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7.xml" ContentType="application/vnd.openxmlformats-officedocument.wordprocessingml.header+xml"/>
  <Override PartName="/word/footer3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0.xml" ContentType="application/vnd.openxmlformats-officedocument.wordprocessingml.header+xml"/>
  <Override PartName="/word/footer38.xml" ContentType="application/vnd.openxmlformats-officedocument.wordprocessingml.foot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35.xml" ContentType="application/vnd.openxmlformats-officedocument.wordprocessingml.header+xml"/>
  <Override PartName="/word/footer47.xml" ContentType="application/vnd.openxmlformats-officedocument.wordprocessingml.footer+xml"/>
  <Override PartName="/word/header36.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7.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3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1.xml" ContentType="application/vnd.openxmlformats-officedocument.wordprocessingml.header+xml"/>
  <Override PartName="/word/footer58.xml" ContentType="application/vnd.openxmlformats-officedocument.wordprocessingml.footer+xml"/>
  <Override PartName="/word/header4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5.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46.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47.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50.xml" ContentType="application/vnd.openxmlformats-officedocument.wordprocessingml.header+xml"/>
  <Override PartName="/word/footer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2D" w:rsidRDefault="0034322D" w:rsidP="0034322D">
      <w:pPr>
        <w:spacing w:after="120"/>
        <w:jc w:val="center"/>
        <w:rPr>
          <w:b/>
          <w:sz w:val="28"/>
        </w:rPr>
      </w:pPr>
      <w:bookmarkStart w:id="0" w:name="_Toc334785361"/>
    </w:p>
    <w:p w:rsidR="0034322D" w:rsidRDefault="0034322D" w:rsidP="0034322D">
      <w:pPr>
        <w:spacing w:after="120"/>
        <w:jc w:val="center"/>
        <w:rPr>
          <w:b/>
          <w:sz w:val="28"/>
        </w:rPr>
      </w:pPr>
    </w:p>
    <w:p w:rsidR="0034322D" w:rsidRDefault="0034322D" w:rsidP="0034322D">
      <w:pPr>
        <w:spacing w:after="120"/>
        <w:jc w:val="center"/>
        <w:rPr>
          <w:b/>
          <w:sz w:val="28"/>
        </w:rPr>
      </w:pPr>
    </w:p>
    <w:p w:rsidR="0034322D" w:rsidRPr="00B4183E" w:rsidRDefault="008E1776" w:rsidP="0034322D">
      <w:pPr>
        <w:spacing w:after="120"/>
        <w:jc w:val="center"/>
        <w:rPr>
          <w:b/>
          <w:sz w:val="28"/>
        </w:rPr>
      </w:pPr>
      <w:r>
        <w:rPr>
          <w:b/>
          <w:sz w:val="28"/>
        </w:rPr>
        <w:t>SHORT FORM BID</w:t>
      </w:r>
      <w:r w:rsidRPr="00B4183E">
        <w:rPr>
          <w:b/>
          <w:sz w:val="28"/>
        </w:rPr>
        <w:t xml:space="preserve"> DOCUMENTS</w:t>
      </w:r>
      <w:bookmarkEnd w:id="0"/>
    </w:p>
    <w:p w:rsidR="0034322D" w:rsidRPr="00441DEF" w:rsidRDefault="008E1776" w:rsidP="0034322D">
      <w:pPr>
        <w:spacing w:after="120"/>
        <w:jc w:val="center"/>
      </w:pPr>
      <w:r>
        <w:rPr>
          <w:b/>
          <w:sz w:val="28"/>
        </w:rPr>
        <w:t>FOR</w:t>
      </w:r>
    </w:p>
    <w:p w:rsidR="0034322D" w:rsidRPr="00611059" w:rsidRDefault="0034322D" w:rsidP="0034322D">
      <w:pPr>
        <w:pStyle w:val="Cover"/>
        <w:spacing w:after="120"/>
        <w:rPr>
          <w:sz w:val="28"/>
          <w:szCs w:val="22"/>
        </w:rPr>
      </w:pPr>
      <w:r>
        <w:rPr>
          <w:sz w:val="28"/>
          <w:szCs w:val="22"/>
        </w:rPr>
        <w:t>CTE CLASSROOM RENOVATIONS</w:t>
      </w:r>
    </w:p>
    <w:p w:rsidR="0034322D" w:rsidRPr="00611059" w:rsidRDefault="008E1776" w:rsidP="0034322D">
      <w:pPr>
        <w:pStyle w:val="Cover"/>
        <w:spacing w:after="120"/>
        <w:rPr>
          <w:sz w:val="28"/>
          <w:szCs w:val="22"/>
        </w:rPr>
      </w:pPr>
      <w:r w:rsidRPr="00611059">
        <w:rPr>
          <w:sz w:val="28"/>
          <w:szCs w:val="22"/>
        </w:rPr>
        <w:t>AT</w:t>
      </w:r>
    </w:p>
    <w:p w:rsidR="0034322D" w:rsidRPr="00611059" w:rsidRDefault="0034322D" w:rsidP="0034322D">
      <w:pPr>
        <w:pStyle w:val="Cover"/>
        <w:spacing w:after="120"/>
        <w:rPr>
          <w:sz w:val="28"/>
          <w:szCs w:val="22"/>
        </w:rPr>
      </w:pPr>
      <w:r>
        <w:rPr>
          <w:sz w:val="28"/>
          <w:szCs w:val="22"/>
        </w:rPr>
        <w:t>ADULT EDUCATION</w:t>
      </w:r>
    </w:p>
    <w:p w:rsidR="0034322D" w:rsidRPr="00611059" w:rsidRDefault="0034322D" w:rsidP="0034322D">
      <w:pPr>
        <w:pStyle w:val="Cover"/>
        <w:spacing w:after="120"/>
        <w:rPr>
          <w:sz w:val="28"/>
          <w:szCs w:val="22"/>
          <w:shd w:val="clear" w:color="auto" w:fill="FFFF00"/>
        </w:rPr>
      </w:pPr>
      <w:r>
        <w:rPr>
          <w:sz w:val="28"/>
          <w:szCs w:val="22"/>
        </w:rPr>
        <w:t>575 Hays St</w:t>
      </w:r>
      <w:r w:rsidR="008E1776" w:rsidRPr="00611059">
        <w:rPr>
          <w:sz w:val="28"/>
          <w:szCs w:val="22"/>
        </w:rPr>
        <w:t>., Woodland, CA 95</w:t>
      </w:r>
      <w:r>
        <w:rPr>
          <w:sz w:val="28"/>
          <w:szCs w:val="22"/>
        </w:rPr>
        <w:t>965</w:t>
      </w:r>
    </w:p>
    <w:p w:rsidR="0034322D" w:rsidRPr="00611059" w:rsidRDefault="0031606A" w:rsidP="0034322D">
      <w:pPr>
        <w:pStyle w:val="Cover"/>
        <w:spacing w:after="120"/>
        <w:rPr>
          <w:sz w:val="28"/>
          <w:szCs w:val="28"/>
        </w:rPr>
      </w:pPr>
      <w:r>
        <w:rPr>
          <w:sz w:val="28"/>
          <w:szCs w:val="22"/>
        </w:rPr>
        <w:t>PROJECT NO</w:t>
      </w:r>
      <w:r w:rsidR="008E1776">
        <w:rPr>
          <w:sz w:val="28"/>
          <w:szCs w:val="22"/>
        </w:rPr>
        <w:t>:</w:t>
      </w:r>
      <w:r w:rsidR="008E1776" w:rsidRPr="00611059">
        <w:rPr>
          <w:sz w:val="28"/>
          <w:szCs w:val="22"/>
        </w:rPr>
        <w:t xml:space="preserve"> 202</w:t>
      </w:r>
      <w:r w:rsidR="0034322D">
        <w:rPr>
          <w:sz w:val="28"/>
          <w:szCs w:val="22"/>
        </w:rPr>
        <w:t>3-02</w:t>
      </w:r>
      <w:r w:rsidR="008E1776" w:rsidRPr="00611059">
        <w:rPr>
          <w:sz w:val="28"/>
          <w:szCs w:val="22"/>
        </w:rPr>
        <w:t>-01</w:t>
      </w:r>
    </w:p>
    <w:p w:rsidR="0034322D" w:rsidRPr="006C22E5" w:rsidRDefault="0034322D" w:rsidP="0034322D">
      <w:pPr>
        <w:pStyle w:val="Cover"/>
        <w:rPr>
          <w:sz w:val="28"/>
          <w:szCs w:val="22"/>
        </w:rPr>
      </w:pPr>
    </w:p>
    <w:p w:rsidR="0034322D" w:rsidRDefault="008E1776" w:rsidP="0034322D">
      <w:pPr>
        <w:pStyle w:val="Cover"/>
        <w:spacing w:after="120"/>
        <w:rPr>
          <w:sz w:val="28"/>
          <w:szCs w:val="22"/>
        </w:rPr>
      </w:pPr>
      <w:r>
        <w:rPr>
          <w:sz w:val="28"/>
          <w:szCs w:val="22"/>
        </w:rPr>
        <w:t>WOODLAND JOINT UNIFIED SCHOOL DISTRICT</w:t>
      </w:r>
    </w:p>
    <w:p w:rsidR="0034322D" w:rsidRDefault="008E1776">
      <w:pPr>
        <w:jc w:val="center"/>
        <w:rPr>
          <w:sz w:val="28"/>
          <w:szCs w:val="22"/>
        </w:rPr>
      </w:pPr>
      <w:r w:rsidRPr="00D23F11">
        <w:rPr>
          <w:sz w:val="28"/>
          <w:szCs w:val="22"/>
        </w:rPr>
        <w:t xml:space="preserve">Maintenance &amp; Operations, </w:t>
      </w:r>
      <w:r w:rsidRPr="004D6EB7">
        <w:rPr>
          <w:sz w:val="28"/>
          <w:szCs w:val="22"/>
        </w:rPr>
        <w:t>910</w:t>
      </w:r>
      <w:r>
        <w:rPr>
          <w:sz w:val="28"/>
          <w:szCs w:val="22"/>
        </w:rPr>
        <w:t xml:space="preserve"> College St., Woodland, CA 95695</w:t>
      </w:r>
    </w:p>
    <w:p w:rsidR="0034322D" w:rsidRPr="00DD6C56" w:rsidRDefault="008E1776">
      <w:pPr>
        <w:jc w:val="center"/>
        <w:rPr>
          <w:sz w:val="28"/>
          <w:szCs w:val="22"/>
        </w:rPr>
      </w:pPr>
      <w:r>
        <w:rPr>
          <w:sz w:val="28"/>
          <w:szCs w:val="22"/>
        </w:rPr>
        <w:t>PHONE: 530-406-5930</w:t>
      </w:r>
    </w:p>
    <w:p w:rsidR="0034322D" w:rsidRDefault="0034322D" w:rsidP="0034322D"/>
    <w:p w:rsidR="0034322D" w:rsidRPr="003C6DC1" w:rsidRDefault="0034322D" w:rsidP="0034322D">
      <w:pPr>
        <w:jc w:val="center"/>
        <w:sectPr w:rsidR="0034322D" w:rsidRPr="003C6DC1" w:rsidSect="0034322D">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261" w:other="261"/>
          <w:cols w:space="720"/>
          <w:titlePg/>
          <w:docGrid w:linePitch="360"/>
        </w:sect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34322D" w:rsidP="0034322D">
      <w:pPr>
        <w:autoSpaceDE w:val="0"/>
        <w:autoSpaceDN w:val="0"/>
        <w:adjustRightInd w:val="0"/>
        <w:spacing w:after="240"/>
        <w:jc w:val="center"/>
        <w:rPr>
          <w:caps/>
        </w:rPr>
      </w:pPr>
    </w:p>
    <w:p w:rsidR="0034322D" w:rsidRDefault="008E1776" w:rsidP="0034322D">
      <w:pPr>
        <w:pStyle w:val="Header"/>
        <w:spacing w:after="240"/>
        <w:jc w:val="center"/>
        <w:rPr>
          <w:b/>
          <w:u w:val="single"/>
        </w:rPr>
        <w:sectPr w:rsidR="0034322D" w:rsidSect="0034322D">
          <w:headerReference w:type="even" r:id="rId12"/>
          <w:headerReference w:type="default" r:id="rId13"/>
          <w:footerReference w:type="even" r:id="rId14"/>
          <w:footerReference w:type="default" r:id="rId15"/>
          <w:pgSz w:w="12240" w:h="15840" w:code="1"/>
          <w:pgMar w:top="1440" w:right="1440" w:bottom="1440" w:left="1440" w:header="720" w:footer="720" w:gutter="0"/>
          <w:paperSrc w:first="261" w:other="261"/>
          <w:cols w:space="720"/>
          <w:docGrid w:linePitch="360"/>
        </w:sectPr>
      </w:pPr>
      <w:r w:rsidRPr="00BE5368">
        <w:rPr>
          <w:caps/>
        </w:rPr>
        <w:t>This page intentionally left blank for printing purposes</w:t>
      </w:r>
    </w:p>
    <w:p w:rsidR="0034322D" w:rsidRPr="00700377" w:rsidRDefault="008E1776" w:rsidP="0034322D">
      <w:pPr>
        <w:jc w:val="center"/>
        <w:rPr>
          <w:b/>
          <w:u w:val="single"/>
        </w:rPr>
      </w:pPr>
      <w:r w:rsidRPr="00700377">
        <w:rPr>
          <w:b/>
          <w:u w:val="single"/>
        </w:rPr>
        <w:lastRenderedPageBreak/>
        <w:t>TABLE OF CONTENTS</w:t>
      </w:r>
    </w:p>
    <w:p w:rsidR="0034322D" w:rsidRPr="00700377" w:rsidRDefault="0034322D" w:rsidP="0034322D">
      <w:pPr>
        <w:pStyle w:val="BodyTextFlush"/>
      </w:pPr>
    </w:p>
    <w:p w:rsidR="0034322D" w:rsidRPr="00CC2F5F" w:rsidRDefault="008E1776" w:rsidP="0034322D">
      <w:pPr>
        <w:pStyle w:val="Header"/>
        <w:spacing w:after="240"/>
        <w:jc w:val="right"/>
      </w:pPr>
      <w:r w:rsidRPr="00CC2F5F">
        <w:rPr>
          <w:b/>
          <w:u w:val="single"/>
        </w:rPr>
        <w:t>Page</w:t>
      </w:r>
    </w:p>
    <w:p w:rsidR="00663450" w:rsidRDefault="008E1776">
      <w:pPr>
        <w:pStyle w:val="TOC1"/>
        <w:rPr>
          <w:rFonts w:asciiTheme="minorHAnsi" w:hAnsiTheme="minorHAnsi"/>
          <w:sz w:val="22"/>
        </w:rPr>
      </w:pPr>
      <w:r>
        <w:rPr>
          <w:sz w:val="22"/>
          <w:szCs w:val="22"/>
        </w:rPr>
        <w:fldChar w:fldCharType="begin"/>
      </w:r>
      <w:r>
        <w:rPr>
          <w:sz w:val="22"/>
          <w:szCs w:val="22"/>
        </w:rPr>
        <w:instrText xml:space="preserve"> TOC \o "1-2" \h \z \u </w:instrText>
      </w:r>
      <w:r>
        <w:rPr>
          <w:sz w:val="22"/>
          <w:szCs w:val="22"/>
        </w:rPr>
        <w:fldChar w:fldCharType="separate"/>
      </w:r>
      <w:hyperlink w:anchor="_Toc256000005" w:history="1">
        <w:r w:rsidRPr="008B0DD2">
          <w:rPr>
            <w:rStyle w:val="Hyperlink"/>
            <w:rFonts w:cs="Times New Roman"/>
          </w:rPr>
          <w:t>NOTICE INVITING BIDS</w:t>
        </w:r>
        <w:r>
          <w:tab/>
          <w:t>1</w:t>
        </w:r>
      </w:hyperlink>
    </w:p>
    <w:p w:rsidR="00663450" w:rsidRDefault="00CE5F1C">
      <w:pPr>
        <w:pStyle w:val="TOC1"/>
        <w:rPr>
          <w:rFonts w:asciiTheme="minorHAnsi" w:hAnsiTheme="minorHAnsi"/>
          <w:sz w:val="22"/>
        </w:rPr>
      </w:pPr>
      <w:hyperlink w:anchor="_Toc256000006" w:history="1">
        <w:r w:rsidR="008E1776" w:rsidRPr="005A07BC">
          <w:rPr>
            <w:rStyle w:val="Hyperlink"/>
          </w:rPr>
          <w:t>INSTRUCTIONS TO BIDDERS</w:t>
        </w:r>
        <w:r w:rsidR="008E1776">
          <w:tab/>
          <w:t>3</w:t>
        </w:r>
      </w:hyperlink>
    </w:p>
    <w:p w:rsidR="00663450" w:rsidRDefault="00CE5F1C">
      <w:pPr>
        <w:pStyle w:val="TOC1"/>
        <w:rPr>
          <w:rFonts w:asciiTheme="minorHAnsi" w:hAnsiTheme="minorHAnsi"/>
          <w:sz w:val="22"/>
        </w:rPr>
      </w:pPr>
      <w:hyperlink w:anchor="_Toc256000007" w:history="1">
        <w:r w:rsidR="008E1776" w:rsidRPr="00CC2F5F">
          <w:rPr>
            <w:rStyle w:val="Hyperlink"/>
          </w:rPr>
          <w:t>DESIGNATION OF SUBCONTRACTORS</w:t>
        </w:r>
        <w:r w:rsidR="008E1776">
          <w:tab/>
          <w:t>10</w:t>
        </w:r>
      </w:hyperlink>
    </w:p>
    <w:p w:rsidR="00663450" w:rsidRDefault="00CE5F1C">
      <w:pPr>
        <w:pStyle w:val="TOC1"/>
        <w:rPr>
          <w:rFonts w:asciiTheme="minorHAnsi" w:hAnsiTheme="minorHAnsi"/>
          <w:sz w:val="22"/>
        </w:rPr>
      </w:pPr>
      <w:hyperlink w:anchor="_Toc256000008" w:history="1">
        <w:r w:rsidR="008E1776" w:rsidRPr="00CC2F5F">
          <w:rPr>
            <w:rStyle w:val="Hyperlink"/>
          </w:rPr>
          <w:t>DESIGNATION OF SUBCONTRACTORS FORM</w:t>
        </w:r>
        <w:r w:rsidR="008E1776">
          <w:tab/>
          <w:t>11</w:t>
        </w:r>
      </w:hyperlink>
    </w:p>
    <w:p w:rsidR="00663450" w:rsidRDefault="00CE5F1C">
      <w:pPr>
        <w:pStyle w:val="TOC1"/>
        <w:rPr>
          <w:rFonts w:asciiTheme="minorHAnsi" w:hAnsiTheme="minorHAnsi"/>
          <w:sz w:val="22"/>
        </w:rPr>
      </w:pPr>
      <w:hyperlink w:anchor="_Toc256000013" w:history="1">
        <w:r w:rsidR="008E1776">
          <w:rPr>
            <w:rStyle w:val="Hyperlink"/>
          </w:rPr>
          <w:t>BID</w:t>
        </w:r>
        <w:r w:rsidR="008E1776" w:rsidRPr="00CC2F5F">
          <w:rPr>
            <w:rStyle w:val="Hyperlink"/>
          </w:rPr>
          <w:t xml:space="preserve"> FORM</w:t>
        </w:r>
        <w:r w:rsidR="008E1776">
          <w:tab/>
          <w:t>13</w:t>
        </w:r>
      </w:hyperlink>
    </w:p>
    <w:p w:rsidR="00663450" w:rsidRDefault="00CE5F1C">
      <w:pPr>
        <w:pStyle w:val="TOC1"/>
        <w:rPr>
          <w:rFonts w:asciiTheme="minorHAnsi" w:hAnsiTheme="minorHAnsi"/>
          <w:sz w:val="22"/>
        </w:rPr>
      </w:pPr>
      <w:hyperlink w:anchor="_Toc256000130" w:history="1">
        <w:r w:rsidR="008E1776" w:rsidRPr="00C76A19">
          <w:rPr>
            <w:rStyle w:val="Hyperlink"/>
          </w:rPr>
          <w:t>CONTRACTOR’S CERTIFICATE REGARDING WORKERS’ COMPENSATION FORM</w:t>
        </w:r>
        <w:r w:rsidR="008E1776">
          <w:tab/>
          <w:t>18</w:t>
        </w:r>
      </w:hyperlink>
    </w:p>
    <w:p w:rsidR="00663450" w:rsidRDefault="00CE5F1C">
      <w:pPr>
        <w:pStyle w:val="TOC1"/>
        <w:rPr>
          <w:rFonts w:asciiTheme="minorHAnsi" w:hAnsiTheme="minorHAnsi"/>
          <w:sz w:val="22"/>
        </w:rPr>
      </w:pPr>
      <w:hyperlink w:anchor="_Toc256000131" w:history="1">
        <w:r w:rsidR="008E1776" w:rsidRPr="006E4798">
          <w:rPr>
            <w:rStyle w:val="Hyperlink"/>
          </w:rPr>
          <w:t>NON-COLLUSION DECLARATION</w:t>
        </w:r>
        <w:r w:rsidR="008E1776">
          <w:tab/>
          <w:t>19</w:t>
        </w:r>
      </w:hyperlink>
    </w:p>
    <w:p w:rsidR="00663450" w:rsidRDefault="00CE5F1C">
      <w:pPr>
        <w:pStyle w:val="TOC1"/>
        <w:rPr>
          <w:rFonts w:asciiTheme="minorHAnsi" w:hAnsiTheme="minorHAnsi"/>
          <w:sz w:val="22"/>
        </w:rPr>
      </w:pPr>
      <w:hyperlink w:anchor="_Toc256000132" w:history="1">
        <w:r w:rsidR="008E1776" w:rsidRPr="00CC2F5F">
          <w:rPr>
            <w:rStyle w:val="Hyperlink"/>
          </w:rPr>
          <w:t>BID GUARANTEE FORM</w:t>
        </w:r>
        <w:r w:rsidR="008E1776">
          <w:tab/>
          <w:t>20</w:t>
        </w:r>
      </w:hyperlink>
    </w:p>
    <w:p w:rsidR="00663450" w:rsidRDefault="00CE5F1C">
      <w:pPr>
        <w:pStyle w:val="TOC1"/>
        <w:rPr>
          <w:rFonts w:asciiTheme="minorHAnsi" w:hAnsiTheme="minorHAnsi"/>
          <w:sz w:val="22"/>
        </w:rPr>
      </w:pPr>
      <w:hyperlink w:anchor="_Toc256000133" w:history="1">
        <w:r w:rsidR="008E1776" w:rsidRPr="008B0DD2">
          <w:rPr>
            <w:rStyle w:val="Hyperlink"/>
            <w:rFonts w:cs="Times New Roman"/>
          </w:rPr>
          <w:t>BID BOND FORM</w:t>
        </w:r>
        <w:r w:rsidR="008E1776">
          <w:tab/>
          <w:t>21</w:t>
        </w:r>
      </w:hyperlink>
    </w:p>
    <w:p w:rsidR="00663450" w:rsidRDefault="00CE5F1C">
      <w:pPr>
        <w:pStyle w:val="TOC1"/>
        <w:rPr>
          <w:rFonts w:asciiTheme="minorHAnsi" w:hAnsiTheme="minorHAnsi"/>
          <w:sz w:val="22"/>
        </w:rPr>
      </w:pPr>
      <w:hyperlink w:anchor="_Toc256000135" w:history="1">
        <w:r w:rsidR="008E1776" w:rsidRPr="00F351BD">
          <w:rPr>
            <w:rStyle w:val="Hyperlink"/>
          </w:rPr>
          <w:t>AGREEMENT</w:t>
        </w:r>
        <w:r w:rsidR="008E1776">
          <w:rPr>
            <w:rStyle w:val="Hyperlink"/>
          </w:rPr>
          <w:t xml:space="preserve"> FORM</w:t>
        </w:r>
        <w:r w:rsidR="008E1776">
          <w:tab/>
          <w:t>24</w:t>
        </w:r>
      </w:hyperlink>
    </w:p>
    <w:p w:rsidR="00663450" w:rsidRDefault="00CE5F1C">
      <w:pPr>
        <w:pStyle w:val="TOC1"/>
        <w:rPr>
          <w:rFonts w:asciiTheme="minorHAnsi" w:hAnsiTheme="minorHAnsi"/>
          <w:sz w:val="22"/>
        </w:rPr>
      </w:pPr>
      <w:hyperlink w:anchor="_Toc256000136" w:history="1">
        <w:r w:rsidR="008E1776" w:rsidRPr="00F35C15">
          <w:rPr>
            <w:rStyle w:val="Hyperlink"/>
          </w:rPr>
          <w:t>PAYMENT BOND</w:t>
        </w:r>
        <w:r w:rsidR="008E1776">
          <w:tab/>
          <w:t>27</w:t>
        </w:r>
      </w:hyperlink>
    </w:p>
    <w:p w:rsidR="00663450" w:rsidRDefault="00CE5F1C">
      <w:pPr>
        <w:pStyle w:val="TOC1"/>
        <w:rPr>
          <w:rFonts w:asciiTheme="minorHAnsi" w:hAnsiTheme="minorHAnsi"/>
          <w:sz w:val="22"/>
        </w:rPr>
      </w:pPr>
      <w:hyperlink w:anchor="_Toc256000137" w:history="1">
        <w:r w:rsidR="008E1776" w:rsidRPr="00F35C15">
          <w:rPr>
            <w:rStyle w:val="Hyperlink"/>
          </w:rPr>
          <w:t>PERFORMANCE BOND</w:t>
        </w:r>
        <w:r w:rsidR="008E1776">
          <w:tab/>
          <w:t>30</w:t>
        </w:r>
      </w:hyperlink>
    </w:p>
    <w:p w:rsidR="00663450" w:rsidRDefault="00CE5F1C">
      <w:pPr>
        <w:pStyle w:val="TOC1"/>
        <w:rPr>
          <w:rFonts w:asciiTheme="minorHAnsi" w:hAnsiTheme="minorHAnsi"/>
          <w:sz w:val="22"/>
        </w:rPr>
      </w:pPr>
      <w:hyperlink w:anchor="_Toc256000138" w:history="1">
        <w:r w:rsidR="008E1776" w:rsidRPr="00CC2F5F">
          <w:rPr>
            <w:rStyle w:val="Hyperlink"/>
          </w:rPr>
          <w:t>GUARANTEE</w:t>
        </w:r>
        <w:r w:rsidR="008E1776">
          <w:tab/>
          <w:t>34</w:t>
        </w:r>
      </w:hyperlink>
    </w:p>
    <w:p w:rsidR="00663450" w:rsidRDefault="00CE5F1C">
      <w:pPr>
        <w:pStyle w:val="TOC1"/>
        <w:rPr>
          <w:rFonts w:asciiTheme="minorHAnsi" w:hAnsiTheme="minorHAnsi"/>
          <w:sz w:val="22"/>
        </w:rPr>
      </w:pPr>
      <w:hyperlink w:anchor="_Toc256000139" w:history="1">
        <w:r w:rsidR="008E1776" w:rsidRPr="00CC2F5F">
          <w:rPr>
            <w:rStyle w:val="Hyperlink"/>
          </w:rPr>
          <w:t>ESCROW AGREEMENT FOR SECURITY DEPOSITS IN LIEU OF RETENTION</w:t>
        </w:r>
        <w:r w:rsidR="008E1776">
          <w:tab/>
          <w:t>35</w:t>
        </w:r>
      </w:hyperlink>
    </w:p>
    <w:p w:rsidR="00663450" w:rsidRDefault="00CE5F1C">
      <w:pPr>
        <w:pStyle w:val="TOC1"/>
        <w:rPr>
          <w:rFonts w:asciiTheme="minorHAnsi" w:hAnsiTheme="minorHAnsi"/>
          <w:sz w:val="22"/>
        </w:rPr>
      </w:pPr>
      <w:hyperlink w:anchor="_Toc256000140" w:history="1">
        <w:r w:rsidR="008E1776" w:rsidRPr="00CC2F5F">
          <w:rPr>
            <w:rStyle w:val="Hyperlink"/>
          </w:rPr>
          <w:t>CONTRACTOR CERTIFICATION REGARDING BACKGROUND CHECKS</w:t>
        </w:r>
        <w:r w:rsidR="008E1776">
          <w:tab/>
          <w:t>38</w:t>
        </w:r>
      </w:hyperlink>
    </w:p>
    <w:p w:rsidR="00663450" w:rsidRDefault="00CE5F1C">
      <w:pPr>
        <w:pStyle w:val="TOC1"/>
        <w:tabs>
          <w:tab w:val="left" w:pos="1440"/>
        </w:tabs>
        <w:rPr>
          <w:rFonts w:asciiTheme="minorHAnsi" w:hAnsiTheme="minorHAnsi"/>
          <w:sz w:val="22"/>
        </w:rPr>
      </w:pPr>
      <w:hyperlink w:anchor="_Toc256000142" w:history="1">
        <w:r w:rsidR="008E1776">
          <w:rPr>
            <w:rStyle w:val="Hyperlink"/>
          </w:rPr>
          <w:t>ARTICLE 1</w:t>
        </w:r>
        <w:r w:rsidR="008E1776">
          <w:rPr>
            <w:rFonts w:asciiTheme="minorHAnsi" w:hAnsiTheme="minorHAnsi"/>
            <w:sz w:val="22"/>
          </w:rPr>
          <w:tab/>
        </w:r>
        <w:r w:rsidR="008E1776">
          <w:rPr>
            <w:rStyle w:val="Hyperlink"/>
          </w:rPr>
          <w:t>DEFINITIONS</w:t>
        </w:r>
        <w:r w:rsidR="008E1776">
          <w:tab/>
          <w:t>40</w:t>
        </w:r>
      </w:hyperlink>
    </w:p>
    <w:p w:rsidR="00663450" w:rsidRDefault="00CE5F1C">
      <w:pPr>
        <w:pStyle w:val="TOC2"/>
        <w:rPr>
          <w:rFonts w:asciiTheme="minorHAnsi" w:hAnsiTheme="minorHAnsi"/>
          <w:sz w:val="22"/>
        </w:rPr>
      </w:pPr>
      <w:hyperlink w:anchor="_Toc256000143" w:history="1">
        <w:r w:rsidR="008E1776">
          <w:rPr>
            <w:rStyle w:val="Hyperlink"/>
            <w:rFonts w:cs="Times New Roman"/>
          </w:rPr>
          <w:t>1.1</w:t>
        </w:r>
        <w:r w:rsidR="008E1776">
          <w:rPr>
            <w:rFonts w:asciiTheme="minorHAnsi" w:hAnsiTheme="minorHAnsi" w:cs="Times New Roman"/>
            <w:sz w:val="22"/>
          </w:rPr>
          <w:tab/>
        </w:r>
        <w:r w:rsidR="008E1776" w:rsidRPr="00700377">
          <w:rPr>
            <w:rStyle w:val="Hyperlink"/>
          </w:rPr>
          <w:t>BASIC DEFINITIONS</w:t>
        </w:r>
        <w:r w:rsidR="008E1776">
          <w:tab/>
          <w:t>40</w:t>
        </w:r>
      </w:hyperlink>
    </w:p>
    <w:p w:rsidR="00663450" w:rsidRDefault="00CE5F1C">
      <w:pPr>
        <w:pStyle w:val="TOC2"/>
        <w:rPr>
          <w:rFonts w:asciiTheme="minorHAnsi" w:hAnsiTheme="minorHAnsi"/>
          <w:sz w:val="22"/>
        </w:rPr>
      </w:pPr>
      <w:hyperlink w:anchor="_Toc256000144" w:history="1">
        <w:r w:rsidR="008E1776">
          <w:rPr>
            <w:rStyle w:val="Hyperlink"/>
            <w:rFonts w:cs="Times New Roman"/>
          </w:rPr>
          <w:t>1.2</w:t>
        </w:r>
        <w:r w:rsidR="008E1776">
          <w:rPr>
            <w:rFonts w:asciiTheme="minorHAnsi" w:hAnsiTheme="minorHAnsi" w:cs="Times New Roman"/>
            <w:sz w:val="22"/>
          </w:rPr>
          <w:tab/>
        </w:r>
        <w:r w:rsidR="008E1776" w:rsidRPr="00CC2F5F">
          <w:rPr>
            <w:rStyle w:val="Hyperlink"/>
          </w:rPr>
          <w:t>EXECUTION, CORRELATION AND INTENT</w:t>
        </w:r>
        <w:r w:rsidR="008E1776">
          <w:tab/>
          <w:t>45</w:t>
        </w:r>
      </w:hyperlink>
    </w:p>
    <w:p w:rsidR="00663450" w:rsidRDefault="00CE5F1C">
      <w:pPr>
        <w:pStyle w:val="TOC2"/>
        <w:rPr>
          <w:rFonts w:asciiTheme="minorHAnsi" w:hAnsiTheme="minorHAnsi"/>
          <w:sz w:val="22"/>
        </w:rPr>
      </w:pPr>
      <w:hyperlink w:anchor="_Toc256000145" w:history="1">
        <w:r w:rsidR="008E1776">
          <w:rPr>
            <w:rStyle w:val="Hyperlink"/>
            <w:rFonts w:cs="Times New Roman"/>
          </w:rPr>
          <w:t>1.3</w:t>
        </w:r>
        <w:r w:rsidR="008E1776">
          <w:rPr>
            <w:rFonts w:asciiTheme="minorHAnsi" w:hAnsiTheme="minorHAnsi" w:cs="Times New Roman"/>
            <w:sz w:val="22"/>
          </w:rPr>
          <w:tab/>
        </w:r>
        <w:r w:rsidR="008E1776" w:rsidRPr="00CC2F5F">
          <w:rPr>
            <w:rStyle w:val="Hyperlink"/>
          </w:rPr>
          <w:t>OWNERSHIP AND USE OF ARCHITECT’S DRAWINGS, SPECIFICATIONS AND OTHER DOCUMENTS</w:t>
        </w:r>
        <w:r w:rsidR="008E1776">
          <w:tab/>
          <w:t>47</w:t>
        </w:r>
      </w:hyperlink>
    </w:p>
    <w:p w:rsidR="00663450" w:rsidRDefault="00CE5F1C">
      <w:pPr>
        <w:pStyle w:val="TOC2"/>
        <w:rPr>
          <w:rFonts w:asciiTheme="minorHAnsi" w:hAnsiTheme="minorHAnsi"/>
          <w:sz w:val="22"/>
        </w:rPr>
      </w:pPr>
      <w:hyperlink w:anchor="_Toc256000146" w:history="1">
        <w:r w:rsidR="008E1776">
          <w:rPr>
            <w:rStyle w:val="Hyperlink"/>
            <w:rFonts w:cs="Times New Roman"/>
          </w:rPr>
          <w:t>1.4</w:t>
        </w:r>
        <w:r w:rsidR="008E1776">
          <w:rPr>
            <w:rFonts w:asciiTheme="minorHAnsi" w:hAnsiTheme="minorHAnsi" w:cs="Times New Roman"/>
            <w:sz w:val="22"/>
          </w:rPr>
          <w:tab/>
        </w:r>
        <w:r w:rsidR="008E1776" w:rsidRPr="00CC2F5F">
          <w:rPr>
            <w:rStyle w:val="Hyperlink"/>
          </w:rPr>
          <w:t xml:space="preserve">INFORMATION AND SERVICES REQUIRED OF THE </w:t>
        </w:r>
        <w:r w:rsidR="008E1776">
          <w:rPr>
            <w:rStyle w:val="Hyperlink"/>
          </w:rPr>
          <w:t>OWNER</w:t>
        </w:r>
        <w:r w:rsidR="008E1776">
          <w:tab/>
          <w:t>48</w:t>
        </w:r>
      </w:hyperlink>
    </w:p>
    <w:p w:rsidR="00663450" w:rsidRDefault="00CE5F1C">
      <w:pPr>
        <w:pStyle w:val="TOC1"/>
        <w:tabs>
          <w:tab w:val="left" w:pos="1440"/>
        </w:tabs>
        <w:rPr>
          <w:rFonts w:asciiTheme="minorHAnsi" w:hAnsiTheme="minorHAnsi"/>
          <w:sz w:val="22"/>
        </w:rPr>
      </w:pPr>
      <w:hyperlink w:anchor="_Toc256000147" w:history="1">
        <w:r w:rsidR="008E1776">
          <w:rPr>
            <w:rStyle w:val="Hyperlink"/>
          </w:rPr>
          <w:t>ARTICLE 2</w:t>
        </w:r>
        <w:r w:rsidR="008E1776">
          <w:rPr>
            <w:rFonts w:asciiTheme="minorHAnsi" w:hAnsiTheme="minorHAnsi"/>
            <w:sz w:val="22"/>
          </w:rPr>
          <w:tab/>
        </w:r>
        <w:r w:rsidR="008E1776">
          <w:rPr>
            <w:rStyle w:val="Hyperlink"/>
          </w:rPr>
          <w:t>OWNER</w:t>
        </w:r>
        <w:r w:rsidR="008E1776">
          <w:tab/>
          <w:t>49</w:t>
        </w:r>
      </w:hyperlink>
    </w:p>
    <w:p w:rsidR="00663450" w:rsidRDefault="00CE5F1C">
      <w:pPr>
        <w:pStyle w:val="TOC2"/>
        <w:rPr>
          <w:rFonts w:asciiTheme="minorHAnsi" w:hAnsiTheme="minorHAnsi"/>
          <w:sz w:val="22"/>
        </w:rPr>
      </w:pPr>
      <w:hyperlink w:anchor="_Toc256000148" w:history="1">
        <w:r w:rsidR="008E1776">
          <w:rPr>
            <w:rStyle w:val="Hyperlink"/>
            <w:rFonts w:cs="Times New Roman"/>
          </w:rPr>
          <w:t>2.1</w:t>
        </w:r>
        <w:r w:rsidR="008E1776">
          <w:rPr>
            <w:rFonts w:asciiTheme="minorHAnsi" w:hAnsiTheme="minorHAnsi" w:cs="Times New Roman"/>
            <w:sz w:val="22"/>
          </w:rPr>
          <w:tab/>
        </w:r>
        <w:r w:rsidR="008E1776">
          <w:rPr>
            <w:rStyle w:val="Hyperlink"/>
          </w:rPr>
          <w:t>[Reserved]</w:t>
        </w:r>
        <w:r w:rsidR="008E1776">
          <w:tab/>
          <w:t>49</w:t>
        </w:r>
      </w:hyperlink>
    </w:p>
    <w:p w:rsidR="00663450" w:rsidRDefault="00CE5F1C">
      <w:pPr>
        <w:pStyle w:val="TOC2"/>
        <w:rPr>
          <w:rFonts w:asciiTheme="minorHAnsi" w:hAnsiTheme="minorHAnsi"/>
          <w:sz w:val="22"/>
        </w:rPr>
      </w:pPr>
      <w:hyperlink w:anchor="_Toc256000149" w:history="1">
        <w:r w:rsidR="008E1776">
          <w:rPr>
            <w:rStyle w:val="Hyperlink"/>
            <w:rFonts w:cs="Times New Roman"/>
          </w:rPr>
          <w:t>2.2</w:t>
        </w:r>
        <w:r w:rsidR="008E1776">
          <w:rPr>
            <w:rFonts w:asciiTheme="minorHAnsi" w:hAnsiTheme="minorHAnsi" w:cs="Times New Roman"/>
            <w:sz w:val="22"/>
          </w:rPr>
          <w:tab/>
        </w:r>
        <w:r w:rsidR="008E1776">
          <w:rPr>
            <w:rStyle w:val="Hyperlink"/>
          </w:rPr>
          <w:t>OWNER</w:t>
        </w:r>
        <w:r w:rsidR="008E1776" w:rsidRPr="00CC2F5F">
          <w:rPr>
            <w:rStyle w:val="Hyperlink"/>
          </w:rPr>
          <w:t>’S RIGHT TO CARRY OUT THE WORK</w:t>
        </w:r>
        <w:r w:rsidR="008E1776">
          <w:rPr>
            <w:rStyle w:val="Hyperlink"/>
          </w:rPr>
          <w:t xml:space="preserve"> DUE TO PARTIAL DEFAULT IN A SPECIFIC SEGREGATED AREA OF WORK (TWO (2) BUSINESS DAY NOTICE TO CURE AND CORRECT)</w:t>
        </w:r>
        <w:r w:rsidR="008E1776">
          <w:tab/>
          <w:t>49</w:t>
        </w:r>
      </w:hyperlink>
    </w:p>
    <w:p w:rsidR="00663450" w:rsidRDefault="00CE5F1C">
      <w:pPr>
        <w:pStyle w:val="TOC1"/>
        <w:tabs>
          <w:tab w:val="left" w:pos="1440"/>
        </w:tabs>
        <w:rPr>
          <w:rFonts w:asciiTheme="minorHAnsi" w:hAnsiTheme="minorHAnsi"/>
          <w:sz w:val="22"/>
        </w:rPr>
      </w:pPr>
      <w:hyperlink w:anchor="_Toc256000150" w:history="1">
        <w:r w:rsidR="008E1776">
          <w:rPr>
            <w:rStyle w:val="Hyperlink"/>
          </w:rPr>
          <w:t>ARTICLE 3</w:t>
        </w:r>
        <w:r w:rsidR="008E1776">
          <w:rPr>
            <w:rFonts w:asciiTheme="minorHAnsi" w:hAnsiTheme="minorHAnsi"/>
            <w:sz w:val="22"/>
          </w:rPr>
          <w:tab/>
        </w:r>
        <w:r w:rsidR="008E1776" w:rsidRPr="00CC2F5F">
          <w:rPr>
            <w:rStyle w:val="Hyperlink"/>
          </w:rPr>
          <w:t>THE CONTRACTOR</w:t>
        </w:r>
        <w:r w:rsidR="008E1776">
          <w:tab/>
          <w:t>51</w:t>
        </w:r>
      </w:hyperlink>
    </w:p>
    <w:p w:rsidR="00663450" w:rsidRDefault="00CE5F1C">
      <w:pPr>
        <w:pStyle w:val="TOC2"/>
        <w:rPr>
          <w:rFonts w:asciiTheme="minorHAnsi" w:hAnsiTheme="minorHAnsi"/>
          <w:sz w:val="22"/>
        </w:rPr>
      </w:pPr>
      <w:hyperlink w:anchor="_Toc256000151" w:history="1">
        <w:r w:rsidR="008E1776">
          <w:rPr>
            <w:rStyle w:val="Hyperlink"/>
            <w:rFonts w:cs="Times New Roman"/>
          </w:rPr>
          <w:t>3.1</w:t>
        </w:r>
        <w:r w:rsidR="008E1776">
          <w:rPr>
            <w:rFonts w:asciiTheme="minorHAnsi" w:hAnsiTheme="minorHAnsi" w:cs="Times New Roman"/>
            <w:sz w:val="22"/>
          </w:rPr>
          <w:tab/>
        </w:r>
        <w:r w:rsidR="008E1776" w:rsidRPr="00CC2F5F">
          <w:rPr>
            <w:rStyle w:val="Hyperlink"/>
          </w:rPr>
          <w:t>SUPERVISION AND CONSTRUCTION PROCEDURES</w:t>
        </w:r>
        <w:r w:rsidR="008E1776">
          <w:tab/>
          <w:t>51</w:t>
        </w:r>
      </w:hyperlink>
    </w:p>
    <w:p w:rsidR="00663450" w:rsidRDefault="00CE5F1C">
      <w:pPr>
        <w:pStyle w:val="TOC2"/>
        <w:rPr>
          <w:rFonts w:asciiTheme="minorHAnsi" w:hAnsiTheme="minorHAnsi"/>
          <w:sz w:val="22"/>
        </w:rPr>
      </w:pPr>
      <w:hyperlink w:anchor="_Toc256000152" w:history="1">
        <w:r w:rsidR="008E1776">
          <w:rPr>
            <w:rStyle w:val="Hyperlink"/>
            <w:rFonts w:cs="Times New Roman"/>
          </w:rPr>
          <w:t>3.2</w:t>
        </w:r>
        <w:r w:rsidR="008E1776">
          <w:rPr>
            <w:rFonts w:asciiTheme="minorHAnsi" w:hAnsiTheme="minorHAnsi" w:cs="Times New Roman"/>
            <w:sz w:val="22"/>
          </w:rPr>
          <w:tab/>
        </w:r>
        <w:r w:rsidR="008E1776" w:rsidRPr="00CC2F5F">
          <w:rPr>
            <w:rStyle w:val="Hyperlink"/>
          </w:rPr>
          <w:t>SUPERVISION</w:t>
        </w:r>
        <w:r w:rsidR="008E1776">
          <w:tab/>
          <w:t>52</w:t>
        </w:r>
      </w:hyperlink>
    </w:p>
    <w:p w:rsidR="00663450" w:rsidRDefault="00CE5F1C">
      <w:pPr>
        <w:pStyle w:val="TOC2"/>
        <w:rPr>
          <w:rFonts w:asciiTheme="minorHAnsi" w:hAnsiTheme="minorHAnsi"/>
          <w:sz w:val="22"/>
        </w:rPr>
      </w:pPr>
      <w:hyperlink w:anchor="_Toc256000153" w:history="1">
        <w:r w:rsidR="008E1776">
          <w:rPr>
            <w:rStyle w:val="Hyperlink"/>
            <w:rFonts w:cs="Times New Roman"/>
          </w:rPr>
          <w:t>3.3</w:t>
        </w:r>
        <w:r w:rsidR="008E1776">
          <w:rPr>
            <w:rFonts w:asciiTheme="minorHAnsi" w:hAnsiTheme="minorHAnsi" w:cs="Times New Roman"/>
            <w:sz w:val="22"/>
          </w:rPr>
          <w:tab/>
        </w:r>
        <w:r w:rsidR="008E1776" w:rsidRPr="00CC2F5F">
          <w:rPr>
            <w:rStyle w:val="Hyperlink"/>
          </w:rPr>
          <w:t>LABOR AND MATERIALS</w:t>
        </w:r>
        <w:r w:rsidR="008E1776">
          <w:tab/>
          <w:t>53</w:t>
        </w:r>
      </w:hyperlink>
    </w:p>
    <w:p w:rsidR="00663450" w:rsidRDefault="00CE5F1C">
      <w:pPr>
        <w:pStyle w:val="TOC2"/>
        <w:rPr>
          <w:rFonts w:asciiTheme="minorHAnsi" w:hAnsiTheme="minorHAnsi"/>
          <w:sz w:val="22"/>
        </w:rPr>
      </w:pPr>
      <w:hyperlink w:anchor="_Toc256000154" w:history="1">
        <w:r w:rsidR="008E1776">
          <w:rPr>
            <w:rStyle w:val="Hyperlink"/>
            <w:rFonts w:cs="Times New Roman"/>
          </w:rPr>
          <w:t>3.4</w:t>
        </w:r>
        <w:r w:rsidR="008E1776">
          <w:rPr>
            <w:rFonts w:asciiTheme="minorHAnsi" w:hAnsiTheme="minorHAnsi" w:cs="Times New Roman"/>
            <w:sz w:val="22"/>
          </w:rPr>
          <w:tab/>
        </w:r>
        <w:r w:rsidR="008E1776" w:rsidRPr="00CC2F5F">
          <w:rPr>
            <w:rStyle w:val="Hyperlink"/>
          </w:rPr>
          <w:t>WARRANTY</w:t>
        </w:r>
        <w:r w:rsidR="008E1776">
          <w:tab/>
          <w:t>56</w:t>
        </w:r>
      </w:hyperlink>
    </w:p>
    <w:p w:rsidR="00663450" w:rsidRDefault="00CE5F1C">
      <w:pPr>
        <w:pStyle w:val="TOC2"/>
        <w:rPr>
          <w:rFonts w:asciiTheme="minorHAnsi" w:hAnsiTheme="minorHAnsi"/>
          <w:sz w:val="22"/>
        </w:rPr>
      </w:pPr>
      <w:hyperlink w:anchor="_Toc256000155" w:history="1">
        <w:r w:rsidR="008E1776">
          <w:rPr>
            <w:rStyle w:val="Hyperlink"/>
            <w:rFonts w:cs="Times New Roman"/>
          </w:rPr>
          <w:t>3.5</w:t>
        </w:r>
        <w:r w:rsidR="008E1776">
          <w:rPr>
            <w:rFonts w:asciiTheme="minorHAnsi" w:hAnsiTheme="minorHAnsi" w:cs="Times New Roman"/>
            <w:sz w:val="22"/>
          </w:rPr>
          <w:tab/>
        </w:r>
        <w:r w:rsidR="008E1776" w:rsidRPr="00CC2F5F">
          <w:rPr>
            <w:rStyle w:val="Hyperlink"/>
          </w:rPr>
          <w:t>TAXES</w:t>
        </w:r>
        <w:r w:rsidR="008E1776">
          <w:tab/>
          <w:t>56</w:t>
        </w:r>
      </w:hyperlink>
    </w:p>
    <w:p w:rsidR="00663450" w:rsidRDefault="00CE5F1C">
      <w:pPr>
        <w:pStyle w:val="TOC2"/>
        <w:rPr>
          <w:rFonts w:asciiTheme="minorHAnsi" w:hAnsiTheme="minorHAnsi"/>
          <w:sz w:val="22"/>
        </w:rPr>
      </w:pPr>
      <w:hyperlink w:anchor="_Toc256000156" w:history="1">
        <w:r w:rsidR="008E1776">
          <w:rPr>
            <w:rStyle w:val="Hyperlink"/>
            <w:rFonts w:cs="Times New Roman"/>
          </w:rPr>
          <w:t>3.6</w:t>
        </w:r>
        <w:r w:rsidR="008E1776">
          <w:rPr>
            <w:rFonts w:asciiTheme="minorHAnsi" w:hAnsiTheme="minorHAnsi" w:cs="Times New Roman"/>
            <w:sz w:val="22"/>
          </w:rPr>
          <w:tab/>
        </w:r>
        <w:r w:rsidR="008E1776" w:rsidRPr="00CC2F5F">
          <w:rPr>
            <w:rStyle w:val="Hyperlink"/>
          </w:rPr>
          <w:t>PERMITS, FEES AND NOTICES</w:t>
        </w:r>
        <w:r w:rsidR="008E1776">
          <w:tab/>
          <w:t>56</w:t>
        </w:r>
      </w:hyperlink>
    </w:p>
    <w:p w:rsidR="00663450" w:rsidRDefault="00CE5F1C">
      <w:pPr>
        <w:pStyle w:val="TOC2"/>
        <w:rPr>
          <w:rFonts w:asciiTheme="minorHAnsi" w:hAnsiTheme="minorHAnsi"/>
          <w:sz w:val="22"/>
        </w:rPr>
      </w:pPr>
      <w:hyperlink w:anchor="_Toc256000157" w:history="1">
        <w:r w:rsidR="008E1776">
          <w:rPr>
            <w:rStyle w:val="Hyperlink"/>
            <w:rFonts w:cs="Times New Roman"/>
          </w:rPr>
          <w:t>3.7</w:t>
        </w:r>
        <w:r w:rsidR="008E1776">
          <w:rPr>
            <w:rFonts w:asciiTheme="minorHAnsi" w:hAnsiTheme="minorHAnsi" w:cs="Times New Roman"/>
            <w:sz w:val="22"/>
          </w:rPr>
          <w:tab/>
        </w:r>
        <w:r w:rsidR="008E1776">
          <w:rPr>
            <w:rStyle w:val="Hyperlink"/>
          </w:rPr>
          <w:t>SUBMITTALS REQUIRED AT THE COMMENCEMENT OF THE PROJECT</w:t>
        </w:r>
        <w:r w:rsidR="008E1776">
          <w:tab/>
          <w:t>57</w:t>
        </w:r>
      </w:hyperlink>
    </w:p>
    <w:p w:rsidR="00663450" w:rsidRDefault="00CE5F1C">
      <w:pPr>
        <w:pStyle w:val="TOC2"/>
        <w:rPr>
          <w:rFonts w:asciiTheme="minorHAnsi" w:hAnsiTheme="minorHAnsi"/>
          <w:sz w:val="22"/>
        </w:rPr>
      </w:pPr>
      <w:hyperlink w:anchor="_Toc256000158" w:history="1">
        <w:r w:rsidR="008E1776">
          <w:rPr>
            <w:rStyle w:val="Hyperlink"/>
            <w:rFonts w:cs="Times New Roman"/>
          </w:rPr>
          <w:t>3.8</w:t>
        </w:r>
        <w:r w:rsidR="008E1776">
          <w:rPr>
            <w:rFonts w:asciiTheme="minorHAnsi" w:hAnsiTheme="minorHAnsi" w:cs="Times New Roman"/>
            <w:sz w:val="22"/>
          </w:rPr>
          <w:tab/>
        </w:r>
        <w:r w:rsidR="008E1776" w:rsidRPr="00CC2F5F">
          <w:rPr>
            <w:rStyle w:val="Hyperlink"/>
          </w:rPr>
          <w:t>DOCUMENTS</w:t>
        </w:r>
        <w:r w:rsidR="008E1776">
          <w:rPr>
            <w:rStyle w:val="Hyperlink"/>
          </w:rPr>
          <w:t xml:space="preserve">, </w:t>
        </w:r>
        <w:r w:rsidR="008E1776" w:rsidRPr="00CC2F5F">
          <w:rPr>
            <w:rStyle w:val="Hyperlink"/>
          </w:rPr>
          <w:t>SAMPLES</w:t>
        </w:r>
        <w:r w:rsidR="008E1776">
          <w:rPr>
            <w:rStyle w:val="Hyperlink"/>
          </w:rPr>
          <w:t>, AND COMPUTER</w:t>
        </w:r>
        <w:r w:rsidR="008E1776" w:rsidRPr="00CC2F5F">
          <w:rPr>
            <w:rStyle w:val="Hyperlink"/>
          </w:rPr>
          <w:t xml:space="preserve"> AT THE SITE</w:t>
        </w:r>
        <w:r w:rsidR="008E1776">
          <w:tab/>
          <w:t>57</w:t>
        </w:r>
      </w:hyperlink>
    </w:p>
    <w:p w:rsidR="00663450" w:rsidRDefault="00CE5F1C">
      <w:pPr>
        <w:pStyle w:val="TOC2"/>
        <w:rPr>
          <w:rFonts w:asciiTheme="minorHAnsi" w:hAnsiTheme="minorHAnsi"/>
          <w:sz w:val="22"/>
        </w:rPr>
      </w:pPr>
      <w:hyperlink w:anchor="_Toc256000159" w:history="1">
        <w:r w:rsidR="008E1776">
          <w:rPr>
            <w:rStyle w:val="Hyperlink"/>
            <w:rFonts w:cs="Times New Roman"/>
          </w:rPr>
          <w:t>3.9</w:t>
        </w:r>
        <w:r w:rsidR="008E1776">
          <w:rPr>
            <w:rFonts w:asciiTheme="minorHAnsi" w:hAnsiTheme="minorHAnsi" w:cs="Times New Roman"/>
            <w:sz w:val="22"/>
          </w:rPr>
          <w:tab/>
        </w:r>
        <w:r w:rsidR="008E1776">
          <w:rPr>
            <w:rStyle w:val="Hyperlink"/>
          </w:rPr>
          <w:t xml:space="preserve">SUBMITTALS INCLUDING </w:t>
        </w:r>
        <w:r w:rsidR="008E1776" w:rsidRPr="00CC2F5F">
          <w:rPr>
            <w:rStyle w:val="Hyperlink"/>
          </w:rPr>
          <w:t>SHOP DRAWINGS, PRODUCT DATA, AND SAMPLES</w:t>
        </w:r>
        <w:r w:rsidR="008E1776">
          <w:tab/>
          <w:t>58</w:t>
        </w:r>
      </w:hyperlink>
    </w:p>
    <w:p w:rsidR="00663450" w:rsidRDefault="00CE5F1C">
      <w:pPr>
        <w:pStyle w:val="TOC2"/>
        <w:rPr>
          <w:rFonts w:asciiTheme="minorHAnsi" w:hAnsiTheme="minorHAnsi"/>
          <w:sz w:val="22"/>
        </w:rPr>
      </w:pPr>
      <w:hyperlink w:anchor="_Toc256000160" w:history="1">
        <w:r w:rsidR="008E1776">
          <w:rPr>
            <w:rStyle w:val="Hyperlink"/>
            <w:rFonts w:cs="Times New Roman"/>
          </w:rPr>
          <w:t>3.10</w:t>
        </w:r>
        <w:r w:rsidR="008E1776">
          <w:rPr>
            <w:rFonts w:asciiTheme="minorHAnsi" w:hAnsiTheme="minorHAnsi" w:cs="Times New Roman"/>
            <w:sz w:val="22"/>
          </w:rPr>
          <w:tab/>
        </w:r>
        <w:r w:rsidR="008E1776" w:rsidRPr="00CC2F5F">
          <w:rPr>
            <w:rStyle w:val="Hyperlink"/>
          </w:rPr>
          <w:t>SUBSTITUTIONS</w:t>
        </w:r>
        <w:r w:rsidR="008E1776">
          <w:tab/>
          <w:t>62</w:t>
        </w:r>
      </w:hyperlink>
    </w:p>
    <w:p w:rsidR="00663450" w:rsidRDefault="00CE5F1C">
      <w:pPr>
        <w:pStyle w:val="TOC2"/>
        <w:rPr>
          <w:rFonts w:asciiTheme="minorHAnsi" w:hAnsiTheme="minorHAnsi"/>
          <w:sz w:val="22"/>
        </w:rPr>
      </w:pPr>
      <w:hyperlink w:anchor="_Toc256000161" w:history="1">
        <w:r w:rsidR="008E1776">
          <w:rPr>
            <w:rStyle w:val="Hyperlink"/>
            <w:rFonts w:cs="Times New Roman"/>
          </w:rPr>
          <w:t>3.11</w:t>
        </w:r>
        <w:r w:rsidR="008E1776">
          <w:rPr>
            <w:rFonts w:asciiTheme="minorHAnsi" w:hAnsiTheme="minorHAnsi" w:cs="Times New Roman"/>
            <w:sz w:val="22"/>
          </w:rPr>
          <w:tab/>
        </w:r>
        <w:r w:rsidR="008E1776" w:rsidRPr="00CC2F5F">
          <w:rPr>
            <w:rStyle w:val="Hyperlink"/>
          </w:rPr>
          <w:t>INTEGRATION OF WORK</w:t>
        </w:r>
        <w:r w:rsidR="008E1776">
          <w:tab/>
          <w:t>62</w:t>
        </w:r>
      </w:hyperlink>
    </w:p>
    <w:p w:rsidR="00663450" w:rsidRDefault="00CE5F1C">
      <w:pPr>
        <w:pStyle w:val="TOC2"/>
        <w:rPr>
          <w:rFonts w:asciiTheme="minorHAnsi" w:hAnsiTheme="minorHAnsi"/>
          <w:sz w:val="22"/>
        </w:rPr>
      </w:pPr>
      <w:hyperlink w:anchor="_Toc256000162" w:history="1">
        <w:r w:rsidR="008E1776">
          <w:rPr>
            <w:rStyle w:val="Hyperlink"/>
            <w:rFonts w:cs="Times New Roman"/>
          </w:rPr>
          <w:t>3.12</w:t>
        </w:r>
        <w:r w:rsidR="008E1776">
          <w:rPr>
            <w:rFonts w:asciiTheme="minorHAnsi" w:hAnsiTheme="minorHAnsi" w:cs="Times New Roman"/>
            <w:sz w:val="22"/>
          </w:rPr>
          <w:tab/>
        </w:r>
        <w:r w:rsidR="008E1776" w:rsidRPr="00CC2F5F">
          <w:rPr>
            <w:rStyle w:val="Hyperlink"/>
          </w:rPr>
          <w:t>CLEANING UP</w:t>
        </w:r>
        <w:r w:rsidR="008E1776">
          <w:tab/>
          <w:t>63</w:t>
        </w:r>
      </w:hyperlink>
    </w:p>
    <w:p w:rsidR="00663450" w:rsidRDefault="00CE5F1C">
      <w:pPr>
        <w:pStyle w:val="TOC2"/>
        <w:rPr>
          <w:rFonts w:asciiTheme="minorHAnsi" w:hAnsiTheme="minorHAnsi"/>
          <w:sz w:val="22"/>
        </w:rPr>
      </w:pPr>
      <w:hyperlink w:anchor="_Toc256000163" w:history="1">
        <w:r w:rsidR="008E1776">
          <w:rPr>
            <w:rStyle w:val="Hyperlink"/>
            <w:rFonts w:cs="Times New Roman"/>
          </w:rPr>
          <w:t>3.13</w:t>
        </w:r>
        <w:r w:rsidR="008E1776">
          <w:rPr>
            <w:rFonts w:asciiTheme="minorHAnsi" w:hAnsiTheme="minorHAnsi" w:cs="Times New Roman"/>
            <w:sz w:val="22"/>
          </w:rPr>
          <w:tab/>
        </w:r>
        <w:r w:rsidR="008E1776" w:rsidRPr="00CC2F5F">
          <w:rPr>
            <w:rStyle w:val="Hyperlink"/>
          </w:rPr>
          <w:t>ACCESS TO WORK</w:t>
        </w:r>
        <w:r w:rsidR="008E1776">
          <w:tab/>
          <w:t>64</w:t>
        </w:r>
      </w:hyperlink>
    </w:p>
    <w:p w:rsidR="00663450" w:rsidRDefault="00CE5F1C">
      <w:pPr>
        <w:pStyle w:val="TOC2"/>
        <w:rPr>
          <w:rFonts w:asciiTheme="minorHAnsi" w:hAnsiTheme="minorHAnsi"/>
          <w:sz w:val="22"/>
        </w:rPr>
      </w:pPr>
      <w:hyperlink w:anchor="_Toc256000164" w:history="1">
        <w:r w:rsidR="008E1776">
          <w:rPr>
            <w:rStyle w:val="Hyperlink"/>
            <w:rFonts w:cs="Times New Roman"/>
          </w:rPr>
          <w:t>3.14</w:t>
        </w:r>
        <w:r w:rsidR="008E1776">
          <w:rPr>
            <w:rFonts w:asciiTheme="minorHAnsi" w:hAnsiTheme="minorHAnsi" w:cs="Times New Roman"/>
            <w:sz w:val="22"/>
          </w:rPr>
          <w:tab/>
        </w:r>
        <w:r w:rsidR="008E1776" w:rsidRPr="00CC2F5F">
          <w:rPr>
            <w:rStyle w:val="Hyperlink"/>
          </w:rPr>
          <w:t>ROYALTIES AND PATENTS</w:t>
        </w:r>
        <w:r w:rsidR="008E1776">
          <w:tab/>
          <w:t>64</w:t>
        </w:r>
      </w:hyperlink>
    </w:p>
    <w:p w:rsidR="00663450" w:rsidRDefault="00CE5F1C">
      <w:pPr>
        <w:pStyle w:val="TOC2"/>
        <w:rPr>
          <w:rFonts w:asciiTheme="minorHAnsi" w:hAnsiTheme="minorHAnsi"/>
          <w:sz w:val="22"/>
        </w:rPr>
      </w:pPr>
      <w:hyperlink w:anchor="_Toc256000165" w:history="1">
        <w:r w:rsidR="008E1776">
          <w:rPr>
            <w:rStyle w:val="Hyperlink"/>
            <w:rFonts w:cs="Times New Roman"/>
          </w:rPr>
          <w:t>3.15</w:t>
        </w:r>
        <w:r w:rsidR="008E1776">
          <w:rPr>
            <w:rFonts w:asciiTheme="minorHAnsi" w:hAnsiTheme="minorHAnsi" w:cs="Times New Roman"/>
            <w:sz w:val="22"/>
          </w:rPr>
          <w:tab/>
        </w:r>
        <w:r w:rsidR="008E1776">
          <w:rPr>
            <w:rStyle w:val="Hyperlink"/>
          </w:rPr>
          <w:t>[Reserved]</w:t>
        </w:r>
        <w:r w:rsidR="008E1776">
          <w:tab/>
          <w:t>65</w:t>
        </w:r>
      </w:hyperlink>
    </w:p>
    <w:p w:rsidR="00663450" w:rsidRDefault="00CE5F1C">
      <w:pPr>
        <w:pStyle w:val="TOC2"/>
        <w:rPr>
          <w:rFonts w:asciiTheme="minorHAnsi" w:hAnsiTheme="minorHAnsi"/>
          <w:sz w:val="22"/>
        </w:rPr>
      </w:pPr>
      <w:hyperlink w:anchor="_Toc256000166" w:history="1">
        <w:r w:rsidR="008E1776">
          <w:rPr>
            <w:rStyle w:val="Hyperlink"/>
            <w:rFonts w:cs="Times New Roman"/>
          </w:rPr>
          <w:t>3.16</w:t>
        </w:r>
        <w:r w:rsidR="008E1776">
          <w:rPr>
            <w:rFonts w:asciiTheme="minorHAnsi" w:hAnsiTheme="minorHAnsi" w:cs="Times New Roman"/>
            <w:sz w:val="22"/>
          </w:rPr>
          <w:tab/>
        </w:r>
        <w:r w:rsidR="008E1776">
          <w:rPr>
            <w:rStyle w:val="Hyperlink"/>
          </w:rPr>
          <w:t>[Reserved]</w:t>
        </w:r>
        <w:r w:rsidR="008E1776">
          <w:tab/>
          <w:t>65</w:t>
        </w:r>
      </w:hyperlink>
    </w:p>
    <w:p w:rsidR="00663450" w:rsidRDefault="00CE5F1C">
      <w:pPr>
        <w:pStyle w:val="TOC2"/>
        <w:rPr>
          <w:rFonts w:asciiTheme="minorHAnsi" w:hAnsiTheme="minorHAnsi"/>
          <w:sz w:val="22"/>
        </w:rPr>
      </w:pPr>
      <w:hyperlink w:anchor="_Toc256000167" w:history="1">
        <w:r w:rsidR="008E1776">
          <w:rPr>
            <w:rStyle w:val="Hyperlink"/>
            <w:rFonts w:cs="Times New Roman"/>
          </w:rPr>
          <w:t>3.17</w:t>
        </w:r>
        <w:r w:rsidR="008E1776">
          <w:rPr>
            <w:rFonts w:asciiTheme="minorHAnsi" w:hAnsiTheme="minorHAnsi" w:cs="Times New Roman"/>
            <w:sz w:val="22"/>
          </w:rPr>
          <w:tab/>
        </w:r>
        <w:r w:rsidR="008E1776">
          <w:rPr>
            <w:rStyle w:val="Hyperlink"/>
          </w:rPr>
          <w:t>AS-BUILT</w:t>
        </w:r>
        <w:r w:rsidR="008E1776" w:rsidRPr="000A201D">
          <w:rPr>
            <w:rStyle w:val="Hyperlink"/>
          </w:rPr>
          <w:t xml:space="preserve"> DRAWINGS AND ANNOTATED SPECIFICATIONS</w:t>
        </w:r>
        <w:r w:rsidR="008E1776">
          <w:tab/>
          <w:t>65</w:t>
        </w:r>
      </w:hyperlink>
    </w:p>
    <w:p w:rsidR="00663450" w:rsidRDefault="00CE5F1C">
      <w:pPr>
        <w:pStyle w:val="TOC2"/>
        <w:rPr>
          <w:rFonts w:asciiTheme="minorHAnsi" w:hAnsiTheme="minorHAnsi"/>
          <w:sz w:val="22"/>
        </w:rPr>
      </w:pPr>
      <w:hyperlink w:anchor="_Toc256000168" w:history="1">
        <w:r w:rsidR="008E1776">
          <w:rPr>
            <w:rStyle w:val="Hyperlink"/>
            <w:rFonts w:cs="Times New Roman"/>
          </w:rPr>
          <w:t>3.18</w:t>
        </w:r>
        <w:r w:rsidR="008E1776">
          <w:rPr>
            <w:rFonts w:asciiTheme="minorHAnsi" w:hAnsiTheme="minorHAnsi" w:cs="Times New Roman"/>
            <w:sz w:val="22"/>
          </w:rPr>
          <w:tab/>
        </w:r>
        <w:r w:rsidR="008E1776" w:rsidRPr="007200A6">
          <w:rPr>
            <w:rStyle w:val="Hyperlink"/>
          </w:rPr>
          <w:t>EQUIPMENT MANUALS</w:t>
        </w:r>
        <w:r w:rsidR="008E1776">
          <w:tab/>
          <w:t>65</w:t>
        </w:r>
      </w:hyperlink>
    </w:p>
    <w:p w:rsidR="00663450" w:rsidRDefault="00CE5F1C">
      <w:pPr>
        <w:pStyle w:val="TOC2"/>
        <w:rPr>
          <w:rFonts w:asciiTheme="minorHAnsi" w:hAnsiTheme="minorHAnsi"/>
          <w:sz w:val="22"/>
        </w:rPr>
      </w:pPr>
      <w:hyperlink w:anchor="_Toc256000169" w:history="1">
        <w:r w:rsidR="008E1776">
          <w:rPr>
            <w:rStyle w:val="Hyperlink"/>
            <w:rFonts w:cs="Times New Roman"/>
          </w:rPr>
          <w:t>3.19</w:t>
        </w:r>
        <w:r w:rsidR="008E1776">
          <w:rPr>
            <w:rFonts w:asciiTheme="minorHAnsi" w:hAnsiTheme="minorHAnsi" w:cs="Times New Roman"/>
            <w:sz w:val="22"/>
          </w:rPr>
          <w:tab/>
        </w:r>
        <w:r w:rsidR="008E1776">
          <w:rPr>
            <w:rStyle w:val="Hyperlink"/>
          </w:rPr>
          <w:t>DIR REGISTRATION</w:t>
        </w:r>
        <w:r w:rsidR="008E1776">
          <w:tab/>
          <w:t>66</w:t>
        </w:r>
      </w:hyperlink>
    </w:p>
    <w:p w:rsidR="00663450" w:rsidRDefault="00CE5F1C">
      <w:pPr>
        <w:pStyle w:val="TOC1"/>
        <w:tabs>
          <w:tab w:val="left" w:pos="1440"/>
        </w:tabs>
        <w:rPr>
          <w:rFonts w:asciiTheme="minorHAnsi" w:hAnsiTheme="minorHAnsi"/>
          <w:sz w:val="22"/>
        </w:rPr>
      </w:pPr>
      <w:hyperlink w:anchor="_Toc256000170" w:history="1">
        <w:r w:rsidR="008E1776">
          <w:rPr>
            <w:rStyle w:val="Hyperlink"/>
          </w:rPr>
          <w:t>ARTICLE 4</w:t>
        </w:r>
        <w:r w:rsidR="008E1776">
          <w:rPr>
            <w:rFonts w:asciiTheme="minorHAnsi" w:hAnsiTheme="minorHAnsi"/>
            <w:sz w:val="22"/>
          </w:rPr>
          <w:tab/>
        </w:r>
        <w:r w:rsidR="008E1776" w:rsidRPr="00CC2F5F">
          <w:rPr>
            <w:rStyle w:val="Hyperlink"/>
          </w:rPr>
          <w:t>ADMINISTRATION OF THE CONTRACT</w:t>
        </w:r>
        <w:r w:rsidR="008E1776">
          <w:rPr>
            <w:rStyle w:val="Hyperlink"/>
          </w:rPr>
          <w:t xml:space="preserve"> AND CLAIMS</w:t>
        </w:r>
        <w:r w:rsidR="008E1776">
          <w:tab/>
          <w:t>67</w:t>
        </w:r>
      </w:hyperlink>
    </w:p>
    <w:p w:rsidR="00663450" w:rsidRDefault="00CE5F1C">
      <w:pPr>
        <w:pStyle w:val="TOC2"/>
        <w:rPr>
          <w:rFonts w:asciiTheme="minorHAnsi" w:hAnsiTheme="minorHAnsi"/>
          <w:sz w:val="22"/>
        </w:rPr>
      </w:pPr>
      <w:hyperlink w:anchor="_Toc256000171" w:history="1">
        <w:r w:rsidR="008E1776">
          <w:rPr>
            <w:rStyle w:val="Hyperlink"/>
            <w:rFonts w:cs="Times New Roman"/>
          </w:rPr>
          <w:t>4.1</w:t>
        </w:r>
        <w:r w:rsidR="008E1776">
          <w:rPr>
            <w:rFonts w:asciiTheme="minorHAnsi" w:hAnsiTheme="minorHAnsi" w:cs="Times New Roman"/>
            <w:sz w:val="22"/>
          </w:rPr>
          <w:tab/>
        </w:r>
        <w:r w:rsidR="008E1776" w:rsidRPr="00CC2F5F">
          <w:rPr>
            <w:rStyle w:val="Hyperlink"/>
          </w:rPr>
          <w:t>ARCHITECT</w:t>
        </w:r>
        <w:r w:rsidR="008E1776">
          <w:tab/>
          <w:t>67</w:t>
        </w:r>
      </w:hyperlink>
    </w:p>
    <w:p w:rsidR="00663450" w:rsidRDefault="00CE5F1C">
      <w:pPr>
        <w:pStyle w:val="TOC2"/>
        <w:rPr>
          <w:rFonts w:asciiTheme="minorHAnsi" w:hAnsiTheme="minorHAnsi"/>
          <w:sz w:val="22"/>
        </w:rPr>
      </w:pPr>
      <w:hyperlink w:anchor="_Toc256000172" w:history="1">
        <w:r w:rsidR="008E1776">
          <w:rPr>
            <w:rStyle w:val="Hyperlink"/>
            <w:rFonts w:cs="Times New Roman"/>
          </w:rPr>
          <w:t>4.2</w:t>
        </w:r>
        <w:r w:rsidR="008E1776">
          <w:rPr>
            <w:rFonts w:asciiTheme="minorHAnsi" w:hAnsiTheme="minorHAnsi" w:cs="Times New Roman"/>
            <w:sz w:val="22"/>
          </w:rPr>
          <w:tab/>
        </w:r>
        <w:r w:rsidR="008E1776" w:rsidRPr="00CC2F5F">
          <w:rPr>
            <w:rStyle w:val="Hyperlink"/>
          </w:rPr>
          <w:t>ARCHITECT’S ADMINISTRATION OF THE CONTRACT</w:t>
        </w:r>
        <w:r w:rsidR="008E1776">
          <w:tab/>
          <w:t>67</w:t>
        </w:r>
      </w:hyperlink>
    </w:p>
    <w:p w:rsidR="00663450" w:rsidRDefault="00CE5F1C">
      <w:pPr>
        <w:pStyle w:val="TOC2"/>
        <w:rPr>
          <w:rFonts w:asciiTheme="minorHAnsi" w:hAnsiTheme="minorHAnsi"/>
          <w:sz w:val="22"/>
        </w:rPr>
      </w:pPr>
      <w:hyperlink w:anchor="_Toc256000173" w:history="1">
        <w:r w:rsidR="008E1776">
          <w:rPr>
            <w:rStyle w:val="Hyperlink"/>
            <w:rFonts w:cs="Times New Roman"/>
          </w:rPr>
          <w:t>4.3</w:t>
        </w:r>
        <w:r w:rsidR="008E1776">
          <w:rPr>
            <w:rFonts w:asciiTheme="minorHAnsi" w:hAnsiTheme="minorHAnsi" w:cs="Times New Roman"/>
            <w:sz w:val="22"/>
          </w:rPr>
          <w:tab/>
        </w:r>
        <w:r w:rsidR="008E1776">
          <w:rPr>
            <w:rStyle w:val="Hyperlink"/>
          </w:rPr>
          <w:t>PROJECT INSPECTOR</w:t>
        </w:r>
        <w:r w:rsidR="008E1776">
          <w:tab/>
          <w:t>68</w:t>
        </w:r>
      </w:hyperlink>
    </w:p>
    <w:p w:rsidR="00663450" w:rsidRDefault="00CE5F1C">
      <w:pPr>
        <w:pStyle w:val="TOC2"/>
        <w:rPr>
          <w:rFonts w:asciiTheme="minorHAnsi" w:hAnsiTheme="minorHAnsi"/>
          <w:sz w:val="22"/>
        </w:rPr>
      </w:pPr>
      <w:hyperlink w:anchor="_Toc256000174" w:history="1">
        <w:r w:rsidR="008E1776">
          <w:rPr>
            <w:rStyle w:val="Hyperlink"/>
            <w:rFonts w:cs="Times New Roman"/>
          </w:rPr>
          <w:t>4.4</w:t>
        </w:r>
        <w:r w:rsidR="008E1776">
          <w:rPr>
            <w:rFonts w:asciiTheme="minorHAnsi" w:hAnsiTheme="minorHAnsi" w:cs="Times New Roman"/>
            <w:sz w:val="22"/>
          </w:rPr>
          <w:tab/>
        </w:r>
        <w:r w:rsidR="008E1776" w:rsidRPr="007200A6">
          <w:rPr>
            <w:rStyle w:val="Hyperlink"/>
          </w:rPr>
          <w:t>STOP WORK ORDER</w:t>
        </w:r>
        <w:r w:rsidR="008E1776">
          <w:tab/>
          <w:t>69</w:t>
        </w:r>
      </w:hyperlink>
    </w:p>
    <w:p w:rsidR="00663450" w:rsidRDefault="00CE5F1C">
      <w:pPr>
        <w:pStyle w:val="TOC2"/>
        <w:rPr>
          <w:rFonts w:asciiTheme="minorHAnsi" w:hAnsiTheme="minorHAnsi"/>
          <w:sz w:val="22"/>
        </w:rPr>
      </w:pPr>
      <w:hyperlink w:anchor="_Toc256000175" w:history="1">
        <w:r w:rsidR="008E1776">
          <w:rPr>
            <w:rStyle w:val="Hyperlink"/>
            <w:rFonts w:cs="Times New Roman"/>
          </w:rPr>
          <w:t>4.5</w:t>
        </w:r>
        <w:r w:rsidR="008E1776">
          <w:rPr>
            <w:rFonts w:asciiTheme="minorHAnsi" w:hAnsiTheme="minorHAnsi" w:cs="Times New Roman"/>
            <w:sz w:val="22"/>
          </w:rPr>
          <w:tab/>
        </w:r>
        <w:r w:rsidR="008E1776" w:rsidRPr="00CC2F5F">
          <w:rPr>
            <w:rStyle w:val="Hyperlink"/>
          </w:rPr>
          <w:t xml:space="preserve">RESPONSIBILITY FOR ADDITIONAL CHARGES INCURRED BY THE </w:t>
        </w:r>
        <w:r w:rsidR="008E1776">
          <w:rPr>
            <w:rStyle w:val="Hyperlink"/>
          </w:rPr>
          <w:t>OWNER</w:t>
        </w:r>
        <w:r w:rsidR="008E1776" w:rsidRPr="00CC2F5F">
          <w:rPr>
            <w:rStyle w:val="Hyperlink"/>
          </w:rPr>
          <w:t xml:space="preserve"> FOR PROFESSIONAL SERVICES</w:t>
        </w:r>
        <w:r w:rsidR="008E1776">
          <w:tab/>
          <w:t>70</w:t>
        </w:r>
      </w:hyperlink>
    </w:p>
    <w:p w:rsidR="00663450" w:rsidRDefault="00CE5F1C">
      <w:pPr>
        <w:pStyle w:val="TOC2"/>
        <w:rPr>
          <w:rFonts w:asciiTheme="minorHAnsi" w:hAnsiTheme="minorHAnsi"/>
          <w:sz w:val="22"/>
        </w:rPr>
      </w:pPr>
      <w:hyperlink w:anchor="_Toc256000176" w:history="1">
        <w:r w:rsidR="008E1776">
          <w:rPr>
            <w:rStyle w:val="Hyperlink"/>
            <w:rFonts w:cs="Times New Roman"/>
          </w:rPr>
          <w:t>4.6</w:t>
        </w:r>
        <w:r w:rsidR="008E1776">
          <w:rPr>
            <w:rFonts w:asciiTheme="minorHAnsi" w:hAnsiTheme="minorHAnsi" w:cs="Times New Roman"/>
            <w:sz w:val="22"/>
          </w:rPr>
          <w:tab/>
        </w:r>
        <w:r w:rsidR="008E1776" w:rsidRPr="00CC2F5F">
          <w:rPr>
            <w:rStyle w:val="Hyperlink"/>
          </w:rPr>
          <w:t>DISPUTES</w:t>
        </w:r>
        <w:r w:rsidR="008E1776">
          <w:rPr>
            <w:rStyle w:val="Hyperlink"/>
          </w:rPr>
          <w:t xml:space="preserve"> AND CLAIMS</w:t>
        </w:r>
        <w:r w:rsidR="008E1776">
          <w:tab/>
          <w:t>71</w:t>
        </w:r>
      </w:hyperlink>
    </w:p>
    <w:p w:rsidR="00663450" w:rsidRDefault="00CE5F1C">
      <w:pPr>
        <w:pStyle w:val="TOC1"/>
        <w:tabs>
          <w:tab w:val="left" w:pos="1440"/>
        </w:tabs>
        <w:rPr>
          <w:rFonts w:asciiTheme="minorHAnsi" w:hAnsiTheme="minorHAnsi"/>
          <w:sz w:val="22"/>
        </w:rPr>
      </w:pPr>
      <w:hyperlink w:anchor="_Toc256000177" w:history="1">
        <w:r w:rsidR="008E1776">
          <w:rPr>
            <w:rStyle w:val="Hyperlink"/>
          </w:rPr>
          <w:t>ARTICLE 5</w:t>
        </w:r>
        <w:r w:rsidR="008E1776">
          <w:rPr>
            <w:rFonts w:asciiTheme="minorHAnsi" w:hAnsiTheme="minorHAnsi"/>
            <w:sz w:val="22"/>
          </w:rPr>
          <w:tab/>
        </w:r>
        <w:r w:rsidR="008E1776" w:rsidRPr="00CC2F5F">
          <w:rPr>
            <w:rStyle w:val="Hyperlink"/>
          </w:rPr>
          <w:t>SUBCONTRACTORS</w:t>
        </w:r>
        <w:r w:rsidR="008E1776">
          <w:tab/>
          <w:t>77</w:t>
        </w:r>
      </w:hyperlink>
    </w:p>
    <w:p w:rsidR="00663450" w:rsidRDefault="00CE5F1C">
      <w:pPr>
        <w:pStyle w:val="TOC2"/>
        <w:rPr>
          <w:rFonts w:asciiTheme="minorHAnsi" w:hAnsiTheme="minorHAnsi"/>
          <w:sz w:val="22"/>
        </w:rPr>
      </w:pPr>
      <w:hyperlink w:anchor="_Toc256000178" w:history="1">
        <w:r w:rsidR="008E1776">
          <w:rPr>
            <w:rStyle w:val="Hyperlink"/>
            <w:rFonts w:cs="Times New Roman"/>
          </w:rPr>
          <w:t>5.1</w:t>
        </w:r>
        <w:r w:rsidR="008E1776">
          <w:rPr>
            <w:rFonts w:asciiTheme="minorHAnsi" w:hAnsiTheme="minorHAnsi" w:cs="Times New Roman"/>
            <w:sz w:val="22"/>
          </w:rPr>
          <w:tab/>
        </w:r>
        <w:r w:rsidR="008E1776" w:rsidRPr="00CC2F5F">
          <w:rPr>
            <w:rStyle w:val="Hyperlink"/>
          </w:rPr>
          <w:t>DEFINITIONS</w:t>
        </w:r>
        <w:r w:rsidR="008E1776">
          <w:tab/>
          <w:t>77</w:t>
        </w:r>
      </w:hyperlink>
    </w:p>
    <w:p w:rsidR="00663450" w:rsidRDefault="00CE5F1C">
      <w:pPr>
        <w:pStyle w:val="TOC1"/>
        <w:tabs>
          <w:tab w:val="left" w:pos="1440"/>
        </w:tabs>
        <w:rPr>
          <w:rFonts w:asciiTheme="minorHAnsi" w:hAnsiTheme="minorHAnsi"/>
          <w:sz w:val="22"/>
        </w:rPr>
      </w:pPr>
      <w:hyperlink w:anchor="_Toc256000179" w:history="1">
        <w:r w:rsidR="008E1776">
          <w:rPr>
            <w:rStyle w:val="Hyperlink"/>
          </w:rPr>
          <w:t>ARTICLE 6</w:t>
        </w:r>
        <w:r w:rsidR="008E1776">
          <w:rPr>
            <w:rFonts w:asciiTheme="minorHAnsi" w:hAnsiTheme="minorHAnsi"/>
            <w:sz w:val="22"/>
          </w:rPr>
          <w:tab/>
        </w:r>
        <w:r w:rsidR="008E1776" w:rsidRPr="00CC2F5F">
          <w:rPr>
            <w:rStyle w:val="Hyperlink"/>
          </w:rPr>
          <w:t xml:space="preserve">CONSTRUCTION BY </w:t>
        </w:r>
        <w:r w:rsidR="008E1776">
          <w:rPr>
            <w:rStyle w:val="Hyperlink"/>
          </w:rPr>
          <w:t>OWNER</w:t>
        </w:r>
        <w:r w:rsidR="008E1776" w:rsidRPr="00CC2F5F">
          <w:rPr>
            <w:rStyle w:val="Hyperlink"/>
          </w:rPr>
          <w:t xml:space="preserve"> OR BY SEPARATE CONTRACTORS</w:t>
        </w:r>
        <w:r w:rsidR="008E1776">
          <w:tab/>
          <w:t>78</w:t>
        </w:r>
      </w:hyperlink>
    </w:p>
    <w:p w:rsidR="00663450" w:rsidRDefault="00CE5F1C">
      <w:pPr>
        <w:pStyle w:val="TOC2"/>
        <w:rPr>
          <w:rFonts w:asciiTheme="minorHAnsi" w:hAnsiTheme="minorHAnsi"/>
          <w:sz w:val="22"/>
        </w:rPr>
      </w:pPr>
      <w:hyperlink w:anchor="_Toc256000180" w:history="1">
        <w:r w:rsidR="008E1776">
          <w:rPr>
            <w:rStyle w:val="Hyperlink"/>
            <w:rFonts w:cs="Times New Roman"/>
          </w:rPr>
          <w:t>6.1</w:t>
        </w:r>
        <w:r w:rsidR="008E1776">
          <w:rPr>
            <w:rFonts w:asciiTheme="minorHAnsi" w:hAnsiTheme="minorHAnsi" w:cs="Times New Roman"/>
            <w:sz w:val="22"/>
          </w:rPr>
          <w:tab/>
        </w:r>
        <w:r w:rsidR="008E1776">
          <w:rPr>
            <w:rStyle w:val="Hyperlink"/>
          </w:rPr>
          <w:t>OWNER</w:t>
        </w:r>
        <w:r w:rsidR="008E1776" w:rsidRPr="00CC2F5F">
          <w:rPr>
            <w:rStyle w:val="Hyperlink"/>
          </w:rPr>
          <w:t>’S RIGHT TO PERFORM CONSTRUCTION AND TO AWARD SEPARATE CONTRACTS</w:t>
        </w:r>
        <w:r w:rsidR="008E1776">
          <w:tab/>
          <w:t>78</w:t>
        </w:r>
      </w:hyperlink>
    </w:p>
    <w:p w:rsidR="00663450" w:rsidRDefault="00CE5F1C">
      <w:pPr>
        <w:pStyle w:val="TOC2"/>
        <w:rPr>
          <w:rFonts w:asciiTheme="minorHAnsi" w:hAnsiTheme="minorHAnsi"/>
          <w:sz w:val="22"/>
        </w:rPr>
      </w:pPr>
      <w:hyperlink w:anchor="_Toc256000181" w:history="1">
        <w:r w:rsidR="008E1776">
          <w:rPr>
            <w:rStyle w:val="Hyperlink"/>
            <w:rFonts w:cs="Times New Roman"/>
          </w:rPr>
          <w:t>6.2</w:t>
        </w:r>
        <w:r w:rsidR="008E1776">
          <w:rPr>
            <w:rFonts w:asciiTheme="minorHAnsi" w:hAnsiTheme="minorHAnsi" w:cs="Times New Roman"/>
            <w:sz w:val="22"/>
          </w:rPr>
          <w:tab/>
        </w:r>
        <w:r w:rsidR="008E1776">
          <w:rPr>
            <w:rStyle w:val="Hyperlink"/>
          </w:rPr>
          <w:t>[Reserved]</w:t>
        </w:r>
        <w:r w:rsidR="008E1776">
          <w:tab/>
          <w:t>78</w:t>
        </w:r>
      </w:hyperlink>
    </w:p>
    <w:p w:rsidR="00663450" w:rsidRDefault="00CE5F1C">
      <w:pPr>
        <w:pStyle w:val="TOC2"/>
        <w:rPr>
          <w:rFonts w:asciiTheme="minorHAnsi" w:hAnsiTheme="minorHAnsi"/>
          <w:sz w:val="22"/>
        </w:rPr>
      </w:pPr>
      <w:hyperlink w:anchor="_Toc256000182" w:history="1">
        <w:r w:rsidR="008E1776">
          <w:rPr>
            <w:rStyle w:val="Hyperlink"/>
            <w:rFonts w:cs="Times New Roman"/>
          </w:rPr>
          <w:t>6.3</w:t>
        </w:r>
        <w:r w:rsidR="008E1776">
          <w:rPr>
            <w:rFonts w:asciiTheme="minorHAnsi" w:hAnsiTheme="minorHAnsi" w:cs="Times New Roman"/>
            <w:sz w:val="22"/>
          </w:rPr>
          <w:tab/>
        </w:r>
        <w:r w:rsidR="008E1776">
          <w:rPr>
            <w:rStyle w:val="Hyperlink"/>
          </w:rPr>
          <w:t>OWNER</w:t>
        </w:r>
        <w:r w:rsidR="008E1776" w:rsidRPr="00CC2F5F">
          <w:rPr>
            <w:rStyle w:val="Hyperlink"/>
          </w:rPr>
          <w:t>’S RIGHT TO CLEAN UP</w:t>
        </w:r>
        <w:r w:rsidR="008E1776">
          <w:tab/>
          <w:t>78</w:t>
        </w:r>
      </w:hyperlink>
    </w:p>
    <w:p w:rsidR="00663450" w:rsidRDefault="00CE5F1C">
      <w:pPr>
        <w:pStyle w:val="TOC1"/>
        <w:tabs>
          <w:tab w:val="left" w:pos="1440"/>
        </w:tabs>
        <w:rPr>
          <w:rFonts w:asciiTheme="minorHAnsi" w:hAnsiTheme="minorHAnsi"/>
          <w:sz w:val="22"/>
        </w:rPr>
      </w:pPr>
      <w:hyperlink w:anchor="_Toc256000183" w:history="1">
        <w:r w:rsidR="008E1776">
          <w:rPr>
            <w:rStyle w:val="Hyperlink"/>
          </w:rPr>
          <w:t>ARTICLE 7</w:t>
        </w:r>
        <w:r w:rsidR="008E1776">
          <w:rPr>
            <w:rFonts w:asciiTheme="minorHAnsi" w:hAnsiTheme="minorHAnsi"/>
            <w:sz w:val="22"/>
          </w:rPr>
          <w:tab/>
        </w:r>
        <w:r w:rsidR="008E1776" w:rsidRPr="00CC2F5F">
          <w:rPr>
            <w:rStyle w:val="Hyperlink"/>
          </w:rPr>
          <w:t>CHANGES IN THE WORK</w:t>
        </w:r>
        <w:r w:rsidR="008E1776">
          <w:tab/>
          <w:t>79</w:t>
        </w:r>
      </w:hyperlink>
    </w:p>
    <w:p w:rsidR="00663450" w:rsidRDefault="00CE5F1C">
      <w:pPr>
        <w:pStyle w:val="TOC2"/>
        <w:rPr>
          <w:rFonts w:asciiTheme="minorHAnsi" w:hAnsiTheme="minorHAnsi"/>
          <w:sz w:val="22"/>
        </w:rPr>
      </w:pPr>
      <w:hyperlink w:anchor="_Toc256000184" w:history="1">
        <w:r w:rsidR="008E1776">
          <w:rPr>
            <w:rStyle w:val="Hyperlink"/>
            <w:rFonts w:cs="Times New Roman"/>
          </w:rPr>
          <w:t>7.1</w:t>
        </w:r>
        <w:r w:rsidR="008E1776">
          <w:rPr>
            <w:rFonts w:asciiTheme="minorHAnsi" w:hAnsiTheme="minorHAnsi" w:cs="Times New Roman"/>
            <w:sz w:val="22"/>
          </w:rPr>
          <w:tab/>
        </w:r>
        <w:r w:rsidR="008E1776" w:rsidRPr="00CC2F5F">
          <w:rPr>
            <w:rStyle w:val="Hyperlink"/>
          </w:rPr>
          <w:t>CHANGES</w:t>
        </w:r>
        <w:r w:rsidR="008E1776">
          <w:tab/>
          <w:t>79</w:t>
        </w:r>
      </w:hyperlink>
    </w:p>
    <w:p w:rsidR="00663450" w:rsidRDefault="00CE5F1C">
      <w:pPr>
        <w:pStyle w:val="TOC2"/>
        <w:rPr>
          <w:rFonts w:asciiTheme="minorHAnsi" w:hAnsiTheme="minorHAnsi"/>
          <w:sz w:val="22"/>
        </w:rPr>
      </w:pPr>
      <w:hyperlink w:anchor="_Toc256000185" w:history="1">
        <w:r w:rsidR="008E1776">
          <w:rPr>
            <w:rStyle w:val="Hyperlink"/>
            <w:rFonts w:cs="Times New Roman"/>
          </w:rPr>
          <w:t>7.2</w:t>
        </w:r>
        <w:r w:rsidR="008E1776">
          <w:rPr>
            <w:rFonts w:asciiTheme="minorHAnsi" w:hAnsiTheme="minorHAnsi" w:cs="Times New Roman"/>
            <w:sz w:val="22"/>
          </w:rPr>
          <w:tab/>
        </w:r>
        <w:r w:rsidR="008E1776" w:rsidRPr="00CC2F5F">
          <w:rPr>
            <w:rStyle w:val="Hyperlink"/>
          </w:rPr>
          <w:t>CHANGE ORDERS (</w:t>
        </w:r>
        <w:r w:rsidR="008E1776">
          <w:rPr>
            <w:rStyle w:val="Hyperlink"/>
          </w:rPr>
          <w:t>“</w:t>
        </w:r>
        <w:r w:rsidR="008E1776" w:rsidRPr="00CC2F5F">
          <w:rPr>
            <w:rStyle w:val="Hyperlink"/>
          </w:rPr>
          <w:t>CO</w:t>
        </w:r>
        <w:r w:rsidR="008E1776">
          <w:rPr>
            <w:rStyle w:val="Hyperlink"/>
          </w:rPr>
          <w:t>”</w:t>
        </w:r>
        <w:r w:rsidR="008E1776" w:rsidRPr="00CC2F5F">
          <w:rPr>
            <w:rStyle w:val="Hyperlink"/>
          </w:rPr>
          <w:t>)</w:t>
        </w:r>
        <w:r w:rsidR="008E1776">
          <w:tab/>
          <w:t>79</w:t>
        </w:r>
      </w:hyperlink>
    </w:p>
    <w:p w:rsidR="00663450" w:rsidRDefault="00CE5F1C">
      <w:pPr>
        <w:pStyle w:val="TOC2"/>
        <w:rPr>
          <w:rFonts w:asciiTheme="minorHAnsi" w:hAnsiTheme="minorHAnsi"/>
          <w:sz w:val="22"/>
        </w:rPr>
      </w:pPr>
      <w:hyperlink w:anchor="_Toc256000186" w:history="1">
        <w:r w:rsidR="008E1776">
          <w:rPr>
            <w:rStyle w:val="Hyperlink"/>
            <w:rFonts w:cs="Times New Roman"/>
          </w:rPr>
          <w:t>7.3</w:t>
        </w:r>
        <w:r w:rsidR="008E1776">
          <w:rPr>
            <w:rFonts w:asciiTheme="minorHAnsi" w:hAnsiTheme="minorHAnsi" w:cs="Times New Roman"/>
            <w:sz w:val="22"/>
          </w:rPr>
          <w:tab/>
        </w:r>
        <w:r w:rsidR="008E1776" w:rsidRPr="00CC2F5F">
          <w:rPr>
            <w:rStyle w:val="Hyperlink"/>
          </w:rPr>
          <w:t xml:space="preserve">CONSTRUCTION CHANGE </w:t>
        </w:r>
        <w:r w:rsidR="008E1776">
          <w:rPr>
            <w:rStyle w:val="Hyperlink"/>
          </w:rPr>
          <w:t>DOCUMENT (CCD Category A, and CCD Category B) and IMMEDIATE CHANGE DIRECTIVE (ICD)</w:t>
        </w:r>
        <w:r w:rsidR="008E1776">
          <w:tab/>
          <w:t>80</w:t>
        </w:r>
      </w:hyperlink>
    </w:p>
    <w:p w:rsidR="00663450" w:rsidRDefault="00CE5F1C">
      <w:pPr>
        <w:pStyle w:val="TOC2"/>
        <w:rPr>
          <w:rFonts w:asciiTheme="minorHAnsi" w:hAnsiTheme="minorHAnsi"/>
          <w:sz w:val="22"/>
        </w:rPr>
      </w:pPr>
      <w:hyperlink w:anchor="_Toc256000187" w:history="1">
        <w:r w:rsidR="008E1776">
          <w:rPr>
            <w:rStyle w:val="Hyperlink"/>
            <w:rFonts w:cs="Times New Roman"/>
          </w:rPr>
          <w:t>7.4</w:t>
        </w:r>
        <w:r w:rsidR="008E1776">
          <w:rPr>
            <w:rFonts w:asciiTheme="minorHAnsi" w:hAnsiTheme="minorHAnsi" w:cs="Times New Roman"/>
            <w:sz w:val="22"/>
          </w:rPr>
          <w:tab/>
        </w:r>
        <w:r w:rsidR="008E1776" w:rsidRPr="00CC2F5F">
          <w:rPr>
            <w:rStyle w:val="Hyperlink"/>
          </w:rPr>
          <w:t>REQUEST FOR INFORMATION (</w:t>
        </w:r>
        <w:r w:rsidR="008E1776">
          <w:rPr>
            <w:rStyle w:val="Hyperlink"/>
          </w:rPr>
          <w:t>“</w:t>
        </w:r>
        <w:r w:rsidR="008E1776" w:rsidRPr="00CC2F5F">
          <w:rPr>
            <w:rStyle w:val="Hyperlink"/>
          </w:rPr>
          <w:t>RFI</w:t>
        </w:r>
        <w:r w:rsidR="008E1776">
          <w:rPr>
            <w:rStyle w:val="Hyperlink"/>
          </w:rPr>
          <w:t>”</w:t>
        </w:r>
        <w:r w:rsidR="008E1776" w:rsidRPr="00CC2F5F">
          <w:rPr>
            <w:rStyle w:val="Hyperlink"/>
          </w:rPr>
          <w:t>)</w:t>
        </w:r>
        <w:r w:rsidR="008E1776">
          <w:tab/>
          <w:t>81</w:t>
        </w:r>
      </w:hyperlink>
    </w:p>
    <w:p w:rsidR="00663450" w:rsidRDefault="00CE5F1C">
      <w:pPr>
        <w:pStyle w:val="TOC2"/>
        <w:rPr>
          <w:rFonts w:asciiTheme="minorHAnsi" w:hAnsiTheme="minorHAnsi"/>
          <w:sz w:val="22"/>
        </w:rPr>
      </w:pPr>
      <w:hyperlink w:anchor="_Toc256000188" w:history="1">
        <w:r w:rsidR="008E1776">
          <w:rPr>
            <w:rStyle w:val="Hyperlink"/>
            <w:rFonts w:cs="Times New Roman"/>
          </w:rPr>
          <w:t>7.5</w:t>
        </w:r>
        <w:r w:rsidR="008E1776">
          <w:rPr>
            <w:rFonts w:asciiTheme="minorHAnsi" w:hAnsiTheme="minorHAnsi" w:cs="Times New Roman"/>
            <w:sz w:val="22"/>
          </w:rPr>
          <w:tab/>
        </w:r>
        <w:r w:rsidR="008E1776" w:rsidRPr="00CC2F5F">
          <w:rPr>
            <w:rStyle w:val="Hyperlink"/>
          </w:rPr>
          <w:t>REQUEST FOR PROPOSAL (</w:t>
        </w:r>
        <w:r w:rsidR="008E1776">
          <w:rPr>
            <w:rStyle w:val="Hyperlink"/>
          </w:rPr>
          <w:t>“</w:t>
        </w:r>
        <w:r w:rsidR="008E1776" w:rsidRPr="00CC2F5F">
          <w:rPr>
            <w:rStyle w:val="Hyperlink"/>
          </w:rPr>
          <w:t>RFP</w:t>
        </w:r>
        <w:r w:rsidR="008E1776">
          <w:rPr>
            <w:rStyle w:val="Hyperlink"/>
          </w:rPr>
          <w:t>”</w:t>
        </w:r>
        <w:r w:rsidR="008E1776" w:rsidRPr="00CC2F5F">
          <w:rPr>
            <w:rStyle w:val="Hyperlink"/>
          </w:rPr>
          <w:t>)</w:t>
        </w:r>
        <w:r w:rsidR="008E1776">
          <w:tab/>
          <w:t>82</w:t>
        </w:r>
      </w:hyperlink>
    </w:p>
    <w:p w:rsidR="00663450" w:rsidRDefault="00CE5F1C">
      <w:pPr>
        <w:pStyle w:val="TOC2"/>
        <w:rPr>
          <w:rFonts w:asciiTheme="minorHAnsi" w:hAnsiTheme="minorHAnsi"/>
          <w:sz w:val="22"/>
        </w:rPr>
      </w:pPr>
      <w:hyperlink w:anchor="_Toc256000189" w:history="1">
        <w:r w:rsidR="008E1776">
          <w:rPr>
            <w:rStyle w:val="Hyperlink"/>
            <w:rFonts w:cs="Times New Roman"/>
          </w:rPr>
          <w:t>7.6</w:t>
        </w:r>
        <w:r w:rsidR="008E1776">
          <w:rPr>
            <w:rFonts w:asciiTheme="minorHAnsi" w:hAnsiTheme="minorHAnsi" w:cs="Times New Roman"/>
            <w:sz w:val="22"/>
          </w:rPr>
          <w:tab/>
        </w:r>
        <w:r w:rsidR="008E1776" w:rsidRPr="00CC2F5F">
          <w:rPr>
            <w:rStyle w:val="Hyperlink"/>
          </w:rPr>
          <w:t>CHANGE ORDER REQUEST (</w:t>
        </w:r>
        <w:r w:rsidR="008E1776">
          <w:rPr>
            <w:rStyle w:val="Hyperlink"/>
          </w:rPr>
          <w:t>“</w:t>
        </w:r>
        <w:r w:rsidR="008E1776" w:rsidRPr="00CC2F5F">
          <w:rPr>
            <w:rStyle w:val="Hyperlink"/>
          </w:rPr>
          <w:t>COR</w:t>
        </w:r>
        <w:r w:rsidR="008E1776">
          <w:rPr>
            <w:rStyle w:val="Hyperlink"/>
          </w:rPr>
          <w:t>”</w:t>
        </w:r>
        <w:r w:rsidR="008E1776" w:rsidRPr="00CC2F5F">
          <w:rPr>
            <w:rStyle w:val="Hyperlink"/>
          </w:rPr>
          <w:t>)</w:t>
        </w:r>
        <w:r w:rsidR="008E1776">
          <w:tab/>
          <w:t>82</w:t>
        </w:r>
      </w:hyperlink>
    </w:p>
    <w:p w:rsidR="00663450" w:rsidRDefault="00CE5F1C">
      <w:pPr>
        <w:pStyle w:val="TOC2"/>
        <w:rPr>
          <w:rFonts w:asciiTheme="minorHAnsi" w:hAnsiTheme="minorHAnsi"/>
          <w:sz w:val="22"/>
        </w:rPr>
      </w:pPr>
      <w:hyperlink w:anchor="_Toc256000190" w:history="1">
        <w:r w:rsidR="008E1776">
          <w:rPr>
            <w:rStyle w:val="Hyperlink"/>
            <w:rFonts w:cs="Times New Roman"/>
          </w:rPr>
          <w:t>7.7</w:t>
        </w:r>
        <w:r w:rsidR="008E1776">
          <w:rPr>
            <w:rFonts w:asciiTheme="minorHAnsi" w:hAnsiTheme="minorHAnsi" w:cs="Times New Roman"/>
            <w:sz w:val="22"/>
          </w:rPr>
          <w:tab/>
        </w:r>
        <w:r w:rsidR="008E1776" w:rsidRPr="00CC2F5F">
          <w:rPr>
            <w:rStyle w:val="Hyperlink"/>
          </w:rPr>
          <w:t>COST OF CHANGE ORDERS</w:t>
        </w:r>
        <w:r w:rsidR="008E1776">
          <w:tab/>
          <w:t>83</w:t>
        </w:r>
      </w:hyperlink>
    </w:p>
    <w:p w:rsidR="00663450" w:rsidRDefault="00CE5F1C">
      <w:pPr>
        <w:pStyle w:val="TOC1"/>
        <w:tabs>
          <w:tab w:val="left" w:pos="1440"/>
        </w:tabs>
        <w:rPr>
          <w:rFonts w:asciiTheme="minorHAnsi" w:hAnsiTheme="minorHAnsi"/>
          <w:sz w:val="22"/>
        </w:rPr>
      </w:pPr>
      <w:hyperlink w:anchor="_Toc256000191" w:history="1">
        <w:r w:rsidR="008E1776">
          <w:rPr>
            <w:rStyle w:val="Hyperlink"/>
          </w:rPr>
          <w:t>ARTICLE 8</w:t>
        </w:r>
        <w:r w:rsidR="008E1776">
          <w:rPr>
            <w:rFonts w:asciiTheme="minorHAnsi" w:hAnsiTheme="minorHAnsi"/>
            <w:sz w:val="22"/>
          </w:rPr>
          <w:tab/>
        </w:r>
        <w:r w:rsidR="008E1776" w:rsidRPr="00CC2F5F">
          <w:rPr>
            <w:rStyle w:val="Hyperlink"/>
          </w:rPr>
          <w:t>TIME</w:t>
        </w:r>
        <w:r w:rsidR="008E1776">
          <w:rPr>
            <w:rStyle w:val="Hyperlink"/>
          </w:rPr>
          <w:t xml:space="preserve"> AND SCHEDULE</w:t>
        </w:r>
        <w:r w:rsidR="008E1776">
          <w:tab/>
          <w:t>89</w:t>
        </w:r>
      </w:hyperlink>
    </w:p>
    <w:p w:rsidR="00663450" w:rsidRDefault="00CE5F1C">
      <w:pPr>
        <w:pStyle w:val="TOC2"/>
        <w:rPr>
          <w:rFonts w:asciiTheme="minorHAnsi" w:hAnsiTheme="minorHAnsi"/>
          <w:sz w:val="22"/>
        </w:rPr>
      </w:pPr>
      <w:hyperlink w:anchor="_Toc256000192" w:history="1">
        <w:r w:rsidR="008E1776">
          <w:rPr>
            <w:rStyle w:val="Hyperlink"/>
            <w:rFonts w:cs="Times New Roman"/>
          </w:rPr>
          <w:t>8.1</w:t>
        </w:r>
        <w:r w:rsidR="008E1776">
          <w:rPr>
            <w:rFonts w:asciiTheme="minorHAnsi" w:hAnsiTheme="minorHAnsi" w:cs="Times New Roman"/>
            <w:sz w:val="22"/>
          </w:rPr>
          <w:tab/>
        </w:r>
        <w:r w:rsidR="008E1776" w:rsidRPr="00CC2F5F">
          <w:rPr>
            <w:rStyle w:val="Hyperlink"/>
          </w:rPr>
          <w:t>DEFINITIONS</w:t>
        </w:r>
        <w:r w:rsidR="008E1776">
          <w:tab/>
          <w:t>89</w:t>
        </w:r>
      </w:hyperlink>
    </w:p>
    <w:p w:rsidR="00663450" w:rsidRDefault="00CE5F1C">
      <w:pPr>
        <w:pStyle w:val="TOC2"/>
        <w:rPr>
          <w:rFonts w:asciiTheme="minorHAnsi" w:hAnsiTheme="minorHAnsi"/>
          <w:sz w:val="22"/>
        </w:rPr>
      </w:pPr>
      <w:hyperlink w:anchor="_Toc256000193" w:history="1">
        <w:r w:rsidR="008E1776">
          <w:rPr>
            <w:rStyle w:val="Hyperlink"/>
            <w:rFonts w:cs="Times New Roman"/>
          </w:rPr>
          <w:t>8.2</w:t>
        </w:r>
        <w:r w:rsidR="008E1776">
          <w:rPr>
            <w:rFonts w:asciiTheme="minorHAnsi" w:hAnsiTheme="minorHAnsi" w:cs="Times New Roman"/>
            <w:sz w:val="22"/>
          </w:rPr>
          <w:tab/>
        </w:r>
        <w:r w:rsidR="008E1776" w:rsidRPr="00CC2F5F">
          <w:rPr>
            <w:rStyle w:val="Hyperlink"/>
          </w:rPr>
          <w:t>HOURS OF WORK</w:t>
        </w:r>
        <w:r w:rsidR="008E1776">
          <w:tab/>
          <w:t>89</w:t>
        </w:r>
      </w:hyperlink>
    </w:p>
    <w:p w:rsidR="00663450" w:rsidRDefault="00CE5F1C">
      <w:pPr>
        <w:pStyle w:val="TOC2"/>
        <w:rPr>
          <w:rFonts w:asciiTheme="minorHAnsi" w:hAnsiTheme="minorHAnsi"/>
          <w:sz w:val="22"/>
        </w:rPr>
      </w:pPr>
      <w:hyperlink w:anchor="_Toc256000194" w:history="1">
        <w:r w:rsidR="008E1776">
          <w:rPr>
            <w:rStyle w:val="Hyperlink"/>
            <w:rFonts w:cs="Times New Roman"/>
          </w:rPr>
          <w:t>8.3</w:t>
        </w:r>
        <w:r w:rsidR="008E1776">
          <w:rPr>
            <w:rFonts w:asciiTheme="minorHAnsi" w:hAnsiTheme="minorHAnsi" w:cs="Times New Roman"/>
            <w:sz w:val="22"/>
          </w:rPr>
          <w:tab/>
        </w:r>
        <w:r w:rsidR="008E1776" w:rsidRPr="00CC2F5F">
          <w:rPr>
            <w:rStyle w:val="Hyperlink"/>
          </w:rPr>
          <w:t>PROGRESS AND COMPLETION</w:t>
        </w:r>
        <w:r w:rsidR="008E1776">
          <w:tab/>
          <w:t>90</w:t>
        </w:r>
      </w:hyperlink>
    </w:p>
    <w:p w:rsidR="00663450" w:rsidRDefault="00CE5F1C">
      <w:pPr>
        <w:pStyle w:val="TOC2"/>
        <w:rPr>
          <w:rFonts w:asciiTheme="minorHAnsi" w:hAnsiTheme="minorHAnsi"/>
          <w:sz w:val="22"/>
        </w:rPr>
      </w:pPr>
      <w:hyperlink w:anchor="_Toc256000195" w:history="1">
        <w:r w:rsidR="008E1776">
          <w:rPr>
            <w:rStyle w:val="Hyperlink"/>
            <w:rFonts w:cs="Times New Roman"/>
          </w:rPr>
          <w:t>8.4</w:t>
        </w:r>
        <w:r w:rsidR="008E1776">
          <w:rPr>
            <w:rFonts w:asciiTheme="minorHAnsi" w:hAnsiTheme="minorHAnsi" w:cs="Times New Roman"/>
            <w:sz w:val="22"/>
          </w:rPr>
          <w:tab/>
        </w:r>
        <w:r w:rsidR="008E1776" w:rsidRPr="00604929">
          <w:rPr>
            <w:rStyle w:val="Hyperlink"/>
          </w:rPr>
          <w:t>EXTENSIONS OF TIME - LIQUIDATED DAMAGES</w:t>
        </w:r>
        <w:r w:rsidR="008E1776">
          <w:tab/>
          <w:t>92</w:t>
        </w:r>
      </w:hyperlink>
    </w:p>
    <w:p w:rsidR="00663450" w:rsidRDefault="00CE5F1C">
      <w:pPr>
        <w:pStyle w:val="TOC1"/>
        <w:tabs>
          <w:tab w:val="left" w:pos="1440"/>
        </w:tabs>
        <w:rPr>
          <w:rFonts w:asciiTheme="minorHAnsi" w:hAnsiTheme="minorHAnsi"/>
          <w:sz w:val="22"/>
        </w:rPr>
      </w:pPr>
      <w:hyperlink w:anchor="_Toc256000196" w:history="1">
        <w:r w:rsidR="008E1776">
          <w:rPr>
            <w:rStyle w:val="Hyperlink"/>
          </w:rPr>
          <w:t>ARTICLE 9</w:t>
        </w:r>
        <w:r w:rsidR="008E1776">
          <w:rPr>
            <w:rFonts w:asciiTheme="minorHAnsi" w:hAnsiTheme="minorHAnsi"/>
            <w:sz w:val="22"/>
          </w:rPr>
          <w:tab/>
        </w:r>
        <w:r w:rsidR="008E1776" w:rsidRPr="00CC2F5F">
          <w:rPr>
            <w:rStyle w:val="Hyperlink"/>
          </w:rPr>
          <w:t>PAYMENTS AND COMPLETION</w:t>
        </w:r>
        <w:r w:rsidR="008E1776">
          <w:tab/>
          <w:t>94</w:t>
        </w:r>
      </w:hyperlink>
    </w:p>
    <w:p w:rsidR="00663450" w:rsidRDefault="00CE5F1C">
      <w:pPr>
        <w:pStyle w:val="TOC2"/>
        <w:rPr>
          <w:rFonts w:asciiTheme="minorHAnsi" w:hAnsiTheme="minorHAnsi"/>
          <w:sz w:val="22"/>
        </w:rPr>
      </w:pPr>
      <w:hyperlink w:anchor="_Toc256000197" w:history="1">
        <w:r w:rsidR="008E1776">
          <w:rPr>
            <w:rStyle w:val="Hyperlink"/>
            <w:rFonts w:cs="Times New Roman"/>
          </w:rPr>
          <w:t>9.1</w:t>
        </w:r>
        <w:r w:rsidR="008E1776">
          <w:rPr>
            <w:rFonts w:asciiTheme="minorHAnsi" w:hAnsiTheme="minorHAnsi" w:cs="Times New Roman"/>
            <w:sz w:val="22"/>
          </w:rPr>
          <w:tab/>
        </w:r>
        <w:r w:rsidR="008E1776" w:rsidRPr="00CC2F5F">
          <w:rPr>
            <w:rStyle w:val="Hyperlink"/>
          </w:rPr>
          <w:t>CONTRACT SUM</w:t>
        </w:r>
        <w:r w:rsidR="008E1776">
          <w:tab/>
          <w:t>94</w:t>
        </w:r>
      </w:hyperlink>
    </w:p>
    <w:p w:rsidR="00663450" w:rsidRDefault="00CE5F1C">
      <w:pPr>
        <w:pStyle w:val="TOC2"/>
        <w:rPr>
          <w:rFonts w:asciiTheme="minorHAnsi" w:hAnsiTheme="minorHAnsi"/>
          <w:sz w:val="22"/>
        </w:rPr>
      </w:pPr>
      <w:hyperlink w:anchor="_Toc256000198" w:history="1">
        <w:r w:rsidR="008E1776">
          <w:rPr>
            <w:rStyle w:val="Hyperlink"/>
            <w:rFonts w:cs="Times New Roman"/>
          </w:rPr>
          <w:t>9.2</w:t>
        </w:r>
        <w:r w:rsidR="008E1776">
          <w:rPr>
            <w:rFonts w:asciiTheme="minorHAnsi" w:hAnsiTheme="minorHAnsi" w:cs="Times New Roman"/>
            <w:sz w:val="22"/>
          </w:rPr>
          <w:tab/>
        </w:r>
        <w:r w:rsidR="008E1776" w:rsidRPr="00CC2F5F">
          <w:rPr>
            <w:rStyle w:val="Hyperlink"/>
          </w:rPr>
          <w:t>COST BREAKDOWN</w:t>
        </w:r>
        <w:r w:rsidR="008E1776">
          <w:tab/>
          <w:t>94</w:t>
        </w:r>
      </w:hyperlink>
    </w:p>
    <w:p w:rsidR="00663450" w:rsidRDefault="00CE5F1C">
      <w:pPr>
        <w:pStyle w:val="TOC2"/>
        <w:rPr>
          <w:rFonts w:asciiTheme="minorHAnsi" w:hAnsiTheme="minorHAnsi"/>
          <w:sz w:val="22"/>
        </w:rPr>
      </w:pPr>
      <w:hyperlink w:anchor="_Toc256000199" w:history="1">
        <w:r w:rsidR="008E1776">
          <w:rPr>
            <w:rStyle w:val="Hyperlink"/>
            <w:rFonts w:cs="Times New Roman"/>
          </w:rPr>
          <w:t>9.3</w:t>
        </w:r>
        <w:r w:rsidR="008E1776">
          <w:rPr>
            <w:rFonts w:asciiTheme="minorHAnsi" w:hAnsiTheme="minorHAnsi" w:cs="Times New Roman"/>
            <w:sz w:val="22"/>
          </w:rPr>
          <w:tab/>
        </w:r>
        <w:r w:rsidR="008E1776" w:rsidRPr="00CC2F5F">
          <w:rPr>
            <w:rStyle w:val="Hyperlink"/>
          </w:rPr>
          <w:t>PROGRESS PAYMENTS</w:t>
        </w:r>
        <w:r w:rsidR="008E1776">
          <w:tab/>
          <w:t>94</w:t>
        </w:r>
      </w:hyperlink>
    </w:p>
    <w:p w:rsidR="00663450" w:rsidRDefault="00CE5F1C">
      <w:pPr>
        <w:pStyle w:val="TOC2"/>
        <w:rPr>
          <w:rFonts w:asciiTheme="minorHAnsi" w:hAnsiTheme="minorHAnsi"/>
          <w:sz w:val="22"/>
        </w:rPr>
      </w:pPr>
      <w:hyperlink w:anchor="_Toc256000200" w:history="1">
        <w:r w:rsidR="008E1776">
          <w:rPr>
            <w:rStyle w:val="Hyperlink"/>
            <w:rFonts w:cs="Times New Roman"/>
          </w:rPr>
          <w:t>9.4</w:t>
        </w:r>
        <w:r w:rsidR="008E1776">
          <w:rPr>
            <w:rFonts w:asciiTheme="minorHAnsi" w:hAnsiTheme="minorHAnsi" w:cs="Times New Roman"/>
            <w:sz w:val="22"/>
          </w:rPr>
          <w:tab/>
        </w:r>
        <w:r w:rsidR="008E1776" w:rsidRPr="00CC2F5F">
          <w:rPr>
            <w:rStyle w:val="Hyperlink"/>
          </w:rPr>
          <w:t>APPLICATIONS FOR PROGRESS PAYMENTS</w:t>
        </w:r>
        <w:r w:rsidR="008E1776">
          <w:tab/>
          <w:t>95</w:t>
        </w:r>
      </w:hyperlink>
    </w:p>
    <w:p w:rsidR="00663450" w:rsidRDefault="00CE5F1C">
      <w:pPr>
        <w:pStyle w:val="TOC2"/>
        <w:rPr>
          <w:rFonts w:asciiTheme="minorHAnsi" w:hAnsiTheme="minorHAnsi"/>
          <w:sz w:val="22"/>
        </w:rPr>
      </w:pPr>
      <w:hyperlink w:anchor="_Toc256000201" w:history="1">
        <w:r w:rsidR="008E1776">
          <w:rPr>
            <w:rStyle w:val="Hyperlink"/>
            <w:rFonts w:cs="Times New Roman"/>
          </w:rPr>
          <w:t>9.5</w:t>
        </w:r>
        <w:r w:rsidR="008E1776">
          <w:rPr>
            <w:rFonts w:asciiTheme="minorHAnsi" w:hAnsiTheme="minorHAnsi" w:cs="Times New Roman"/>
            <w:sz w:val="22"/>
          </w:rPr>
          <w:tab/>
        </w:r>
        <w:r w:rsidR="008E1776">
          <w:rPr>
            <w:rStyle w:val="Hyperlink"/>
          </w:rPr>
          <w:t xml:space="preserve">STOP NOTICE CLAIMS AND </w:t>
        </w:r>
        <w:r w:rsidR="008E1776" w:rsidRPr="00CC2F5F">
          <w:rPr>
            <w:rStyle w:val="Hyperlink"/>
          </w:rPr>
          <w:t>WARRANTY OF TITLE</w:t>
        </w:r>
        <w:r w:rsidR="008E1776">
          <w:tab/>
          <w:t>97</w:t>
        </w:r>
      </w:hyperlink>
    </w:p>
    <w:p w:rsidR="00663450" w:rsidRDefault="00CE5F1C">
      <w:pPr>
        <w:pStyle w:val="TOC2"/>
        <w:rPr>
          <w:rFonts w:asciiTheme="minorHAnsi" w:hAnsiTheme="minorHAnsi"/>
          <w:sz w:val="22"/>
        </w:rPr>
      </w:pPr>
      <w:hyperlink w:anchor="_Toc256000202" w:history="1">
        <w:r w:rsidR="008E1776">
          <w:rPr>
            <w:rStyle w:val="Hyperlink"/>
            <w:rFonts w:cs="Times New Roman"/>
          </w:rPr>
          <w:t>9.6</w:t>
        </w:r>
        <w:r w:rsidR="008E1776">
          <w:rPr>
            <w:rFonts w:asciiTheme="minorHAnsi" w:hAnsiTheme="minorHAnsi" w:cs="Times New Roman"/>
            <w:sz w:val="22"/>
          </w:rPr>
          <w:tab/>
        </w:r>
        <w:r w:rsidR="008E1776" w:rsidRPr="00CC2F5F">
          <w:rPr>
            <w:rStyle w:val="Hyperlink"/>
          </w:rPr>
          <w:t>DECISIONS TO WITHHOLD PAYMENT</w:t>
        </w:r>
        <w:r w:rsidR="008E1776">
          <w:tab/>
          <w:t>97</w:t>
        </w:r>
      </w:hyperlink>
    </w:p>
    <w:p w:rsidR="00663450" w:rsidRDefault="00CE5F1C">
      <w:pPr>
        <w:pStyle w:val="TOC2"/>
        <w:rPr>
          <w:rFonts w:asciiTheme="minorHAnsi" w:hAnsiTheme="minorHAnsi"/>
          <w:sz w:val="22"/>
        </w:rPr>
      </w:pPr>
      <w:hyperlink w:anchor="_Toc256000203" w:history="1">
        <w:r w:rsidR="008E1776">
          <w:rPr>
            <w:rStyle w:val="Hyperlink"/>
            <w:rFonts w:cs="Times New Roman"/>
          </w:rPr>
          <w:t>9.7</w:t>
        </w:r>
        <w:r w:rsidR="008E1776">
          <w:rPr>
            <w:rFonts w:asciiTheme="minorHAnsi" w:hAnsiTheme="minorHAnsi" w:cs="Times New Roman"/>
            <w:sz w:val="22"/>
          </w:rPr>
          <w:tab/>
        </w:r>
        <w:r w:rsidR="008E1776" w:rsidRPr="00CC2F5F">
          <w:rPr>
            <w:rStyle w:val="Hyperlink"/>
          </w:rPr>
          <w:t>NONCONFORMING WORK</w:t>
        </w:r>
        <w:r w:rsidR="008E1776">
          <w:tab/>
          <w:t>99</w:t>
        </w:r>
      </w:hyperlink>
    </w:p>
    <w:p w:rsidR="00663450" w:rsidRDefault="00CE5F1C">
      <w:pPr>
        <w:pStyle w:val="TOC2"/>
        <w:rPr>
          <w:rFonts w:asciiTheme="minorHAnsi" w:hAnsiTheme="minorHAnsi"/>
          <w:sz w:val="22"/>
        </w:rPr>
      </w:pPr>
      <w:hyperlink w:anchor="_Toc256000204" w:history="1">
        <w:r w:rsidR="008E1776">
          <w:rPr>
            <w:rStyle w:val="Hyperlink"/>
            <w:rFonts w:cs="Times New Roman"/>
          </w:rPr>
          <w:t>9.8</w:t>
        </w:r>
        <w:r w:rsidR="008E1776">
          <w:rPr>
            <w:rFonts w:asciiTheme="minorHAnsi" w:hAnsiTheme="minorHAnsi" w:cs="Times New Roman"/>
            <w:sz w:val="22"/>
          </w:rPr>
          <w:tab/>
        </w:r>
        <w:r w:rsidR="008E1776">
          <w:rPr>
            <w:rStyle w:val="Hyperlink"/>
          </w:rPr>
          <w:t>[Reserved]</w:t>
        </w:r>
        <w:r w:rsidR="008E1776">
          <w:tab/>
          <w:t>99</w:t>
        </w:r>
      </w:hyperlink>
    </w:p>
    <w:p w:rsidR="00663450" w:rsidRDefault="00CE5F1C">
      <w:pPr>
        <w:pStyle w:val="TOC2"/>
        <w:rPr>
          <w:rFonts w:asciiTheme="minorHAnsi" w:hAnsiTheme="minorHAnsi"/>
          <w:sz w:val="22"/>
        </w:rPr>
      </w:pPr>
      <w:hyperlink w:anchor="_Toc256000205" w:history="1">
        <w:r w:rsidR="008E1776">
          <w:rPr>
            <w:rStyle w:val="Hyperlink"/>
            <w:rFonts w:cs="Times New Roman"/>
          </w:rPr>
          <w:t>9.9</w:t>
        </w:r>
        <w:r w:rsidR="008E1776">
          <w:rPr>
            <w:rFonts w:asciiTheme="minorHAnsi" w:hAnsiTheme="minorHAnsi" w:cs="Times New Roman"/>
            <w:sz w:val="22"/>
          </w:rPr>
          <w:tab/>
        </w:r>
        <w:r w:rsidR="008E1776" w:rsidRPr="00CC2F5F">
          <w:rPr>
            <w:rStyle w:val="Hyperlink"/>
          </w:rPr>
          <w:t>COMPLETION OF THE WORK</w:t>
        </w:r>
        <w:r w:rsidR="008E1776">
          <w:tab/>
          <w:t>99</w:t>
        </w:r>
      </w:hyperlink>
    </w:p>
    <w:p w:rsidR="00663450" w:rsidRDefault="00CE5F1C">
      <w:pPr>
        <w:pStyle w:val="TOC2"/>
        <w:rPr>
          <w:rFonts w:asciiTheme="minorHAnsi" w:hAnsiTheme="minorHAnsi"/>
          <w:sz w:val="22"/>
        </w:rPr>
      </w:pPr>
      <w:hyperlink w:anchor="_Toc256000206" w:history="1">
        <w:r w:rsidR="008E1776">
          <w:rPr>
            <w:rStyle w:val="Hyperlink"/>
            <w:rFonts w:cs="Times New Roman"/>
          </w:rPr>
          <w:t>9.10</w:t>
        </w:r>
        <w:r w:rsidR="008E1776">
          <w:rPr>
            <w:rFonts w:asciiTheme="minorHAnsi" w:hAnsiTheme="minorHAnsi" w:cs="Times New Roman"/>
            <w:sz w:val="22"/>
          </w:rPr>
          <w:tab/>
        </w:r>
        <w:r w:rsidR="008E1776" w:rsidRPr="00CC2F5F">
          <w:rPr>
            <w:rStyle w:val="Hyperlink"/>
          </w:rPr>
          <w:t>PARTIAL OCCUPANCY OR USE</w:t>
        </w:r>
        <w:r w:rsidR="008E1776">
          <w:tab/>
          <w:t>103</w:t>
        </w:r>
      </w:hyperlink>
    </w:p>
    <w:p w:rsidR="00663450" w:rsidRDefault="00CE5F1C">
      <w:pPr>
        <w:pStyle w:val="TOC2"/>
        <w:rPr>
          <w:rFonts w:asciiTheme="minorHAnsi" w:hAnsiTheme="minorHAnsi"/>
          <w:sz w:val="22"/>
        </w:rPr>
      </w:pPr>
      <w:hyperlink w:anchor="_Toc256000207" w:history="1">
        <w:r w:rsidR="008E1776">
          <w:rPr>
            <w:rStyle w:val="Hyperlink"/>
            <w:rFonts w:cs="Times New Roman"/>
          </w:rPr>
          <w:t>9.11</w:t>
        </w:r>
        <w:r w:rsidR="008E1776">
          <w:rPr>
            <w:rFonts w:asciiTheme="minorHAnsi" w:hAnsiTheme="minorHAnsi" w:cs="Times New Roman"/>
            <w:sz w:val="22"/>
          </w:rPr>
          <w:tab/>
        </w:r>
        <w:r w:rsidR="008E1776" w:rsidRPr="00CC2F5F">
          <w:rPr>
            <w:rStyle w:val="Hyperlink"/>
          </w:rPr>
          <w:t>COMPLETION AND FINAL PAYMENT</w:t>
        </w:r>
        <w:r w:rsidR="008E1776">
          <w:tab/>
          <w:t>103</w:t>
        </w:r>
      </w:hyperlink>
    </w:p>
    <w:p w:rsidR="00663450" w:rsidRDefault="00CE5F1C">
      <w:pPr>
        <w:pStyle w:val="TOC2"/>
        <w:rPr>
          <w:rFonts w:asciiTheme="minorHAnsi" w:hAnsiTheme="minorHAnsi"/>
          <w:sz w:val="22"/>
        </w:rPr>
      </w:pPr>
      <w:hyperlink w:anchor="_Toc256000208" w:history="1">
        <w:r w:rsidR="008E1776">
          <w:rPr>
            <w:rStyle w:val="Hyperlink"/>
            <w:rFonts w:cs="Times New Roman"/>
          </w:rPr>
          <w:t>9.12</w:t>
        </w:r>
        <w:r w:rsidR="008E1776">
          <w:rPr>
            <w:rFonts w:asciiTheme="minorHAnsi" w:hAnsiTheme="minorHAnsi" w:cs="Times New Roman"/>
            <w:sz w:val="22"/>
          </w:rPr>
          <w:tab/>
        </w:r>
        <w:r w:rsidR="008E1776" w:rsidRPr="00CC2F5F">
          <w:rPr>
            <w:rStyle w:val="Hyperlink"/>
          </w:rPr>
          <w:t>SUBSTITUTION OF SECURITIES</w:t>
        </w:r>
        <w:r w:rsidR="008E1776">
          <w:tab/>
          <w:t>106</w:t>
        </w:r>
      </w:hyperlink>
    </w:p>
    <w:p w:rsidR="00663450" w:rsidRDefault="00CE5F1C">
      <w:pPr>
        <w:pStyle w:val="TOC1"/>
        <w:tabs>
          <w:tab w:val="left" w:pos="1680"/>
        </w:tabs>
        <w:rPr>
          <w:rFonts w:asciiTheme="minorHAnsi" w:hAnsiTheme="minorHAnsi"/>
          <w:sz w:val="22"/>
        </w:rPr>
      </w:pPr>
      <w:hyperlink w:anchor="_Toc256000209" w:history="1">
        <w:r w:rsidR="008E1776">
          <w:rPr>
            <w:rStyle w:val="Hyperlink"/>
          </w:rPr>
          <w:t>ARTICLE 10</w:t>
        </w:r>
        <w:r w:rsidR="008E1776">
          <w:rPr>
            <w:rFonts w:asciiTheme="minorHAnsi" w:hAnsiTheme="minorHAnsi"/>
            <w:sz w:val="22"/>
          </w:rPr>
          <w:tab/>
        </w:r>
        <w:r w:rsidR="008E1776" w:rsidRPr="00CC2F5F">
          <w:rPr>
            <w:rStyle w:val="Hyperlink"/>
          </w:rPr>
          <w:t>PROTECTION OF PERSONS AND PROPERTY</w:t>
        </w:r>
        <w:r w:rsidR="008E1776">
          <w:tab/>
          <w:t>107</w:t>
        </w:r>
      </w:hyperlink>
    </w:p>
    <w:p w:rsidR="00663450" w:rsidRDefault="00CE5F1C">
      <w:pPr>
        <w:pStyle w:val="TOC2"/>
        <w:rPr>
          <w:rFonts w:asciiTheme="minorHAnsi" w:hAnsiTheme="minorHAnsi"/>
          <w:sz w:val="22"/>
        </w:rPr>
      </w:pPr>
      <w:hyperlink w:anchor="_Toc256000210" w:history="1">
        <w:r w:rsidR="008E1776">
          <w:rPr>
            <w:rStyle w:val="Hyperlink"/>
            <w:rFonts w:cs="Times New Roman"/>
          </w:rPr>
          <w:t>10.1</w:t>
        </w:r>
        <w:r w:rsidR="008E1776">
          <w:rPr>
            <w:rFonts w:asciiTheme="minorHAnsi" w:hAnsiTheme="minorHAnsi" w:cs="Times New Roman"/>
            <w:sz w:val="22"/>
          </w:rPr>
          <w:tab/>
        </w:r>
        <w:r w:rsidR="008E1776" w:rsidRPr="00CC2F5F">
          <w:rPr>
            <w:rStyle w:val="Hyperlink"/>
          </w:rPr>
          <w:t>SAFETY PRECAUTIONS AND PROGRAMS</w:t>
        </w:r>
        <w:r w:rsidR="008E1776">
          <w:tab/>
          <w:t>107</w:t>
        </w:r>
      </w:hyperlink>
    </w:p>
    <w:p w:rsidR="00663450" w:rsidRDefault="00CE5F1C">
      <w:pPr>
        <w:pStyle w:val="TOC2"/>
        <w:rPr>
          <w:rFonts w:asciiTheme="minorHAnsi" w:hAnsiTheme="minorHAnsi"/>
          <w:sz w:val="22"/>
        </w:rPr>
      </w:pPr>
      <w:hyperlink w:anchor="_Toc256000211" w:history="1">
        <w:r w:rsidR="008E1776">
          <w:rPr>
            <w:rStyle w:val="Hyperlink"/>
            <w:rFonts w:cs="Times New Roman"/>
          </w:rPr>
          <w:t>10.2</w:t>
        </w:r>
        <w:r w:rsidR="008E1776">
          <w:rPr>
            <w:rFonts w:asciiTheme="minorHAnsi" w:hAnsiTheme="minorHAnsi" w:cs="Times New Roman"/>
            <w:sz w:val="22"/>
          </w:rPr>
          <w:tab/>
        </w:r>
        <w:r w:rsidR="008E1776" w:rsidRPr="00CC2F5F">
          <w:rPr>
            <w:rStyle w:val="Hyperlink"/>
          </w:rPr>
          <w:t>SAFETY OF PERSONS AND PROPERTY</w:t>
        </w:r>
        <w:r w:rsidR="008E1776">
          <w:tab/>
          <w:t>108</w:t>
        </w:r>
      </w:hyperlink>
    </w:p>
    <w:p w:rsidR="00663450" w:rsidRDefault="00CE5F1C">
      <w:pPr>
        <w:pStyle w:val="TOC2"/>
        <w:rPr>
          <w:rFonts w:asciiTheme="minorHAnsi" w:hAnsiTheme="minorHAnsi"/>
          <w:sz w:val="22"/>
        </w:rPr>
      </w:pPr>
      <w:hyperlink w:anchor="_Toc256000212" w:history="1">
        <w:r w:rsidR="008E1776">
          <w:rPr>
            <w:rStyle w:val="Hyperlink"/>
            <w:rFonts w:cs="Times New Roman"/>
          </w:rPr>
          <w:t>10.3</w:t>
        </w:r>
        <w:r w:rsidR="008E1776">
          <w:rPr>
            <w:rFonts w:asciiTheme="minorHAnsi" w:hAnsiTheme="minorHAnsi" w:cs="Times New Roman"/>
            <w:sz w:val="22"/>
          </w:rPr>
          <w:tab/>
        </w:r>
        <w:r w:rsidR="008E1776" w:rsidRPr="00CC2F5F">
          <w:rPr>
            <w:rStyle w:val="Hyperlink"/>
          </w:rPr>
          <w:t>EMERGENCIES</w:t>
        </w:r>
        <w:r w:rsidR="008E1776">
          <w:tab/>
          <w:t>111</w:t>
        </w:r>
      </w:hyperlink>
    </w:p>
    <w:p w:rsidR="00663450" w:rsidRDefault="00CE5F1C">
      <w:pPr>
        <w:pStyle w:val="TOC2"/>
        <w:rPr>
          <w:rFonts w:asciiTheme="minorHAnsi" w:hAnsiTheme="minorHAnsi"/>
          <w:sz w:val="22"/>
        </w:rPr>
      </w:pPr>
      <w:hyperlink w:anchor="_Toc256000213" w:history="1">
        <w:r w:rsidR="008E1776">
          <w:rPr>
            <w:rStyle w:val="Hyperlink"/>
            <w:rFonts w:cs="Times New Roman"/>
          </w:rPr>
          <w:t>10.4</w:t>
        </w:r>
        <w:r w:rsidR="008E1776">
          <w:rPr>
            <w:rFonts w:asciiTheme="minorHAnsi" w:hAnsiTheme="minorHAnsi" w:cs="Times New Roman"/>
            <w:sz w:val="22"/>
          </w:rPr>
          <w:tab/>
        </w:r>
        <w:r w:rsidR="008E1776" w:rsidRPr="00CC2F5F">
          <w:rPr>
            <w:rStyle w:val="Hyperlink"/>
          </w:rPr>
          <w:t>HAZARDOUS MATERIALS</w:t>
        </w:r>
        <w:r w:rsidR="008E1776">
          <w:tab/>
          <w:t>111</w:t>
        </w:r>
      </w:hyperlink>
    </w:p>
    <w:p w:rsidR="00663450" w:rsidRDefault="00CE5F1C">
      <w:pPr>
        <w:pStyle w:val="TOC1"/>
        <w:tabs>
          <w:tab w:val="left" w:pos="1680"/>
        </w:tabs>
        <w:rPr>
          <w:rFonts w:asciiTheme="minorHAnsi" w:hAnsiTheme="minorHAnsi"/>
          <w:sz w:val="22"/>
        </w:rPr>
      </w:pPr>
      <w:hyperlink w:anchor="_Toc256000214" w:history="1">
        <w:r w:rsidR="008E1776">
          <w:rPr>
            <w:rStyle w:val="Hyperlink"/>
          </w:rPr>
          <w:t>ARTICLE 11</w:t>
        </w:r>
        <w:r w:rsidR="008E1776">
          <w:rPr>
            <w:rFonts w:asciiTheme="minorHAnsi" w:hAnsiTheme="minorHAnsi"/>
            <w:sz w:val="22"/>
          </w:rPr>
          <w:tab/>
        </w:r>
        <w:r w:rsidR="008E1776" w:rsidRPr="00CC2F5F">
          <w:rPr>
            <w:rStyle w:val="Hyperlink"/>
          </w:rPr>
          <w:t>INSURANCE AND BONDS</w:t>
        </w:r>
        <w:r w:rsidR="008E1776">
          <w:tab/>
          <w:t>113</w:t>
        </w:r>
      </w:hyperlink>
    </w:p>
    <w:p w:rsidR="00663450" w:rsidRDefault="00CE5F1C">
      <w:pPr>
        <w:pStyle w:val="TOC2"/>
        <w:rPr>
          <w:rFonts w:asciiTheme="minorHAnsi" w:hAnsiTheme="minorHAnsi"/>
          <w:sz w:val="22"/>
        </w:rPr>
      </w:pPr>
      <w:hyperlink w:anchor="_Toc256000215" w:history="1">
        <w:r w:rsidR="008E1776">
          <w:rPr>
            <w:rStyle w:val="Hyperlink"/>
            <w:rFonts w:cs="Times New Roman"/>
          </w:rPr>
          <w:t>11.1</w:t>
        </w:r>
        <w:r w:rsidR="008E1776">
          <w:rPr>
            <w:rFonts w:asciiTheme="minorHAnsi" w:hAnsiTheme="minorHAnsi" w:cs="Times New Roman"/>
            <w:sz w:val="22"/>
          </w:rPr>
          <w:tab/>
        </w:r>
        <w:r w:rsidR="008E1776" w:rsidRPr="00CC2F5F">
          <w:rPr>
            <w:rStyle w:val="Hyperlink"/>
          </w:rPr>
          <w:t>CONTRACTOR’S LIABILITY INSURANCE</w:t>
        </w:r>
        <w:r w:rsidR="008E1776">
          <w:tab/>
          <w:t>113</w:t>
        </w:r>
      </w:hyperlink>
    </w:p>
    <w:p w:rsidR="00663450" w:rsidRDefault="00CE5F1C">
      <w:pPr>
        <w:pStyle w:val="TOC2"/>
        <w:rPr>
          <w:rFonts w:asciiTheme="minorHAnsi" w:hAnsiTheme="minorHAnsi"/>
          <w:sz w:val="22"/>
        </w:rPr>
      </w:pPr>
      <w:hyperlink w:anchor="_Toc256000216" w:history="1">
        <w:r w:rsidR="008E1776">
          <w:rPr>
            <w:rStyle w:val="Hyperlink"/>
            <w:rFonts w:cs="Times New Roman"/>
          </w:rPr>
          <w:t>11.2</w:t>
        </w:r>
        <w:r w:rsidR="008E1776">
          <w:rPr>
            <w:rFonts w:asciiTheme="minorHAnsi" w:hAnsiTheme="minorHAnsi" w:cs="Times New Roman"/>
            <w:sz w:val="22"/>
          </w:rPr>
          <w:tab/>
        </w:r>
        <w:r w:rsidR="008E1776" w:rsidRPr="00CC2F5F">
          <w:rPr>
            <w:rStyle w:val="Hyperlink"/>
          </w:rPr>
          <w:t>WORKERS’ COMPENSATION INSURANCE</w:t>
        </w:r>
        <w:r w:rsidR="008E1776">
          <w:tab/>
          <w:t>115</w:t>
        </w:r>
      </w:hyperlink>
    </w:p>
    <w:p w:rsidR="00663450" w:rsidRDefault="00CE5F1C">
      <w:pPr>
        <w:pStyle w:val="TOC2"/>
        <w:rPr>
          <w:rFonts w:asciiTheme="minorHAnsi" w:hAnsiTheme="minorHAnsi"/>
          <w:sz w:val="22"/>
        </w:rPr>
      </w:pPr>
      <w:hyperlink w:anchor="_Toc256000217" w:history="1">
        <w:r w:rsidR="008E1776">
          <w:rPr>
            <w:rStyle w:val="Hyperlink"/>
            <w:rFonts w:cs="Times New Roman"/>
          </w:rPr>
          <w:t>11.3</w:t>
        </w:r>
        <w:r w:rsidR="008E1776">
          <w:rPr>
            <w:rFonts w:asciiTheme="minorHAnsi" w:hAnsiTheme="minorHAnsi" w:cs="Times New Roman"/>
            <w:sz w:val="22"/>
          </w:rPr>
          <w:tab/>
        </w:r>
        <w:r w:rsidR="008E1776" w:rsidRPr="00CC2F5F">
          <w:rPr>
            <w:rStyle w:val="Hyperlink"/>
          </w:rPr>
          <w:t xml:space="preserve">BUILDER’S RISK/ </w:t>
        </w:r>
        <w:r w:rsidR="008E1776">
          <w:rPr>
            <w:rStyle w:val="Hyperlink"/>
          </w:rPr>
          <w:t>“</w:t>
        </w:r>
        <w:r w:rsidR="008E1776" w:rsidRPr="00CC2F5F">
          <w:rPr>
            <w:rStyle w:val="Hyperlink"/>
          </w:rPr>
          <w:t>ALL RISK</w:t>
        </w:r>
        <w:r w:rsidR="008E1776">
          <w:rPr>
            <w:rStyle w:val="Hyperlink"/>
          </w:rPr>
          <w:t>”</w:t>
        </w:r>
        <w:r w:rsidR="008E1776" w:rsidRPr="00CC2F5F">
          <w:rPr>
            <w:rStyle w:val="Hyperlink"/>
          </w:rPr>
          <w:t xml:space="preserve"> INSURANCE</w:t>
        </w:r>
        <w:r w:rsidR="008E1776">
          <w:tab/>
          <w:t>115</w:t>
        </w:r>
      </w:hyperlink>
    </w:p>
    <w:p w:rsidR="00663450" w:rsidRDefault="00CE5F1C">
      <w:pPr>
        <w:pStyle w:val="TOC2"/>
        <w:rPr>
          <w:rFonts w:asciiTheme="minorHAnsi" w:hAnsiTheme="minorHAnsi"/>
          <w:sz w:val="22"/>
        </w:rPr>
      </w:pPr>
      <w:hyperlink w:anchor="_Toc256000218" w:history="1">
        <w:r w:rsidR="008E1776">
          <w:rPr>
            <w:rStyle w:val="Hyperlink"/>
            <w:rFonts w:cs="Times New Roman"/>
          </w:rPr>
          <w:t>11.4</w:t>
        </w:r>
        <w:r w:rsidR="008E1776">
          <w:rPr>
            <w:rFonts w:asciiTheme="minorHAnsi" w:hAnsiTheme="minorHAnsi" w:cs="Times New Roman"/>
            <w:sz w:val="22"/>
          </w:rPr>
          <w:tab/>
        </w:r>
        <w:r w:rsidR="008E1776" w:rsidRPr="00CC2F5F">
          <w:rPr>
            <w:rStyle w:val="Hyperlink"/>
          </w:rPr>
          <w:t>FIRE INSURANCE</w:t>
        </w:r>
        <w:r w:rsidR="008E1776">
          <w:tab/>
          <w:t>116</w:t>
        </w:r>
      </w:hyperlink>
    </w:p>
    <w:p w:rsidR="00663450" w:rsidRDefault="00CE5F1C">
      <w:pPr>
        <w:pStyle w:val="TOC2"/>
        <w:rPr>
          <w:rFonts w:asciiTheme="minorHAnsi" w:hAnsiTheme="minorHAnsi"/>
          <w:sz w:val="22"/>
        </w:rPr>
      </w:pPr>
      <w:hyperlink w:anchor="_Toc256000219" w:history="1">
        <w:r w:rsidR="008E1776">
          <w:rPr>
            <w:rStyle w:val="Hyperlink"/>
            <w:rFonts w:cs="Times New Roman"/>
          </w:rPr>
          <w:t>11.5</w:t>
        </w:r>
        <w:r w:rsidR="008E1776">
          <w:rPr>
            <w:rFonts w:asciiTheme="minorHAnsi" w:hAnsiTheme="minorHAnsi" w:cs="Times New Roman"/>
            <w:sz w:val="22"/>
          </w:rPr>
          <w:tab/>
        </w:r>
        <w:r w:rsidR="008E1776">
          <w:rPr>
            <w:rStyle w:val="Hyperlink"/>
          </w:rPr>
          <w:t>AUTOMOBILE LIABILITY</w:t>
        </w:r>
        <w:r w:rsidR="008E1776">
          <w:tab/>
          <w:t>116</w:t>
        </w:r>
      </w:hyperlink>
    </w:p>
    <w:p w:rsidR="00663450" w:rsidRDefault="00CE5F1C">
      <w:pPr>
        <w:pStyle w:val="TOC2"/>
        <w:rPr>
          <w:rFonts w:asciiTheme="minorHAnsi" w:hAnsiTheme="minorHAnsi"/>
          <w:sz w:val="22"/>
        </w:rPr>
      </w:pPr>
      <w:hyperlink w:anchor="_Toc256000220" w:history="1">
        <w:r w:rsidR="008E1776">
          <w:rPr>
            <w:rStyle w:val="Hyperlink"/>
            <w:rFonts w:cs="Times New Roman"/>
          </w:rPr>
          <w:t>11.6</w:t>
        </w:r>
        <w:r w:rsidR="008E1776">
          <w:rPr>
            <w:rFonts w:asciiTheme="minorHAnsi" w:hAnsiTheme="minorHAnsi" w:cs="Times New Roman"/>
            <w:sz w:val="22"/>
          </w:rPr>
          <w:tab/>
        </w:r>
        <w:r w:rsidR="008E1776" w:rsidRPr="00CC2F5F">
          <w:rPr>
            <w:rStyle w:val="Hyperlink"/>
          </w:rPr>
          <w:t>OTHER INSURANCE</w:t>
        </w:r>
        <w:r w:rsidR="008E1776">
          <w:tab/>
          <w:t>116</w:t>
        </w:r>
      </w:hyperlink>
    </w:p>
    <w:p w:rsidR="00663450" w:rsidRDefault="00CE5F1C">
      <w:pPr>
        <w:pStyle w:val="TOC2"/>
        <w:rPr>
          <w:rFonts w:asciiTheme="minorHAnsi" w:hAnsiTheme="minorHAnsi"/>
          <w:sz w:val="22"/>
        </w:rPr>
      </w:pPr>
      <w:hyperlink w:anchor="_Toc256000221" w:history="1">
        <w:r w:rsidR="008E1776">
          <w:rPr>
            <w:rStyle w:val="Hyperlink"/>
            <w:rFonts w:cs="Times New Roman"/>
          </w:rPr>
          <w:t>11.7</w:t>
        </w:r>
        <w:r w:rsidR="008E1776">
          <w:rPr>
            <w:rFonts w:asciiTheme="minorHAnsi" w:hAnsiTheme="minorHAnsi" w:cs="Times New Roman"/>
            <w:sz w:val="22"/>
          </w:rPr>
          <w:tab/>
        </w:r>
        <w:r w:rsidR="008E1776" w:rsidRPr="00CC2F5F">
          <w:rPr>
            <w:rStyle w:val="Hyperlink"/>
          </w:rPr>
          <w:t>PROOF OF INSURANCE</w:t>
        </w:r>
        <w:r w:rsidR="008E1776">
          <w:tab/>
          <w:t>116</w:t>
        </w:r>
      </w:hyperlink>
    </w:p>
    <w:p w:rsidR="00663450" w:rsidRDefault="00CE5F1C">
      <w:pPr>
        <w:pStyle w:val="TOC2"/>
        <w:rPr>
          <w:rFonts w:asciiTheme="minorHAnsi" w:hAnsiTheme="minorHAnsi"/>
          <w:sz w:val="22"/>
        </w:rPr>
      </w:pPr>
      <w:hyperlink w:anchor="_Toc256000222" w:history="1">
        <w:r w:rsidR="008E1776">
          <w:rPr>
            <w:rStyle w:val="Hyperlink"/>
            <w:rFonts w:cs="Times New Roman"/>
          </w:rPr>
          <w:t>11.8</w:t>
        </w:r>
        <w:r w:rsidR="008E1776">
          <w:rPr>
            <w:rFonts w:asciiTheme="minorHAnsi" w:hAnsiTheme="minorHAnsi" w:cs="Times New Roman"/>
            <w:sz w:val="22"/>
          </w:rPr>
          <w:tab/>
        </w:r>
        <w:r w:rsidR="008E1776" w:rsidRPr="00CC2F5F">
          <w:rPr>
            <w:rStyle w:val="Hyperlink"/>
          </w:rPr>
          <w:t>COMPLIANCE</w:t>
        </w:r>
        <w:r w:rsidR="008E1776">
          <w:tab/>
          <w:t>117</w:t>
        </w:r>
      </w:hyperlink>
    </w:p>
    <w:p w:rsidR="00663450" w:rsidRDefault="00CE5F1C">
      <w:pPr>
        <w:pStyle w:val="TOC2"/>
        <w:rPr>
          <w:rFonts w:asciiTheme="minorHAnsi" w:hAnsiTheme="minorHAnsi"/>
          <w:sz w:val="22"/>
        </w:rPr>
      </w:pPr>
      <w:hyperlink w:anchor="_Toc256000223" w:history="1">
        <w:r w:rsidR="008E1776">
          <w:rPr>
            <w:rStyle w:val="Hyperlink"/>
            <w:rFonts w:cs="Times New Roman"/>
          </w:rPr>
          <w:t>11.9</w:t>
        </w:r>
        <w:r w:rsidR="008E1776">
          <w:rPr>
            <w:rFonts w:asciiTheme="minorHAnsi" w:hAnsiTheme="minorHAnsi" w:cs="Times New Roman"/>
            <w:sz w:val="22"/>
          </w:rPr>
          <w:tab/>
        </w:r>
        <w:r w:rsidR="008E1776" w:rsidRPr="00CC2F5F">
          <w:rPr>
            <w:rStyle w:val="Hyperlink"/>
          </w:rPr>
          <w:t>WAIVER OF SUBROGATION</w:t>
        </w:r>
        <w:r w:rsidR="008E1776">
          <w:tab/>
          <w:t>117</w:t>
        </w:r>
      </w:hyperlink>
    </w:p>
    <w:p w:rsidR="00663450" w:rsidRDefault="00CE5F1C">
      <w:pPr>
        <w:pStyle w:val="TOC2"/>
        <w:rPr>
          <w:rFonts w:asciiTheme="minorHAnsi" w:hAnsiTheme="minorHAnsi"/>
          <w:sz w:val="22"/>
        </w:rPr>
      </w:pPr>
      <w:hyperlink w:anchor="_Toc256000224" w:history="1">
        <w:r w:rsidR="008E1776">
          <w:rPr>
            <w:rStyle w:val="Hyperlink"/>
            <w:rFonts w:cs="Times New Roman"/>
          </w:rPr>
          <w:t>11.10</w:t>
        </w:r>
        <w:r w:rsidR="008E1776">
          <w:rPr>
            <w:rFonts w:asciiTheme="minorHAnsi" w:hAnsiTheme="minorHAnsi" w:cs="Times New Roman"/>
            <w:sz w:val="22"/>
          </w:rPr>
          <w:tab/>
        </w:r>
        <w:r w:rsidR="008E1776" w:rsidRPr="00CC2F5F">
          <w:rPr>
            <w:rStyle w:val="Hyperlink"/>
          </w:rPr>
          <w:t>PERFORMANCE AND PAYMENT BONDS</w:t>
        </w:r>
        <w:r w:rsidR="008E1776">
          <w:tab/>
          <w:t>117</w:t>
        </w:r>
      </w:hyperlink>
    </w:p>
    <w:p w:rsidR="00663450" w:rsidRDefault="00CE5F1C">
      <w:pPr>
        <w:pStyle w:val="TOC1"/>
        <w:tabs>
          <w:tab w:val="left" w:pos="1680"/>
        </w:tabs>
        <w:rPr>
          <w:rFonts w:asciiTheme="minorHAnsi" w:hAnsiTheme="minorHAnsi"/>
          <w:sz w:val="22"/>
        </w:rPr>
      </w:pPr>
      <w:hyperlink w:anchor="_Toc256000225" w:history="1">
        <w:r w:rsidR="008E1776">
          <w:rPr>
            <w:rStyle w:val="Hyperlink"/>
          </w:rPr>
          <w:t>ARTICLE 12</w:t>
        </w:r>
        <w:r w:rsidR="008E1776">
          <w:rPr>
            <w:rFonts w:asciiTheme="minorHAnsi" w:hAnsiTheme="minorHAnsi"/>
            <w:sz w:val="22"/>
          </w:rPr>
          <w:tab/>
        </w:r>
        <w:r w:rsidR="008E1776" w:rsidRPr="00CC2F5F">
          <w:rPr>
            <w:rStyle w:val="Hyperlink"/>
          </w:rPr>
          <w:t>UNCOVERING AND CORRECTION OF WORK</w:t>
        </w:r>
        <w:r w:rsidR="008E1776">
          <w:tab/>
          <w:t>119</w:t>
        </w:r>
      </w:hyperlink>
    </w:p>
    <w:p w:rsidR="00663450" w:rsidRDefault="00CE5F1C">
      <w:pPr>
        <w:pStyle w:val="TOC2"/>
        <w:rPr>
          <w:rFonts w:asciiTheme="minorHAnsi" w:hAnsiTheme="minorHAnsi"/>
          <w:sz w:val="22"/>
        </w:rPr>
      </w:pPr>
      <w:hyperlink w:anchor="_Toc256000226" w:history="1">
        <w:r w:rsidR="008E1776">
          <w:rPr>
            <w:rStyle w:val="Hyperlink"/>
            <w:rFonts w:cs="Times New Roman"/>
          </w:rPr>
          <w:t>12.1</w:t>
        </w:r>
        <w:r w:rsidR="008E1776">
          <w:rPr>
            <w:rFonts w:asciiTheme="minorHAnsi" w:hAnsiTheme="minorHAnsi" w:cs="Times New Roman"/>
            <w:sz w:val="22"/>
          </w:rPr>
          <w:tab/>
        </w:r>
        <w:r w:rsidR="008E1776">
          <w:rPr>
            <w:rStyle w:val="Hyperlink"/>
          </w:rPr>
          <w:t xml:space="preserve">COMPLIANCE WITH TITLE 24 </w:t>
        </w:r>
        <w:r w:rsidR="008E1776" w:rsidRPr="00617076">
          <w:rPr>
            <w:rStyle w:val="Hyperlink"/>
          </w:rPr>
          <w:t>INSTALLATION REQUIREMENTS</w:t>
        </w:r>
        <w:r w:rsidR="008E1776">
          <w:tab/>
          <w:t>119</w:t>
        </w:r>
      </w:hyperlink>
    </w:p>
    <w:p w:rsidR="00663450" w:rsidRDefault="00CE5F1C">
      <w:pPr>
        <w:pStyle w:val="TOC2"/>
        <w:rPr>
          <w:rFonts w:asciiTheme="minorHAnsi" w:hAnsiTheme="minorHAnsi"/>
          <w:sz w:val="22"/>
        </w:rPr>
      </w:pPr>
      <w:hyperlink w:anchor="_Toc256000227" w:history="1">
        <w:r w:rsidR="008E1776">
          <w:rPr>
            <w:rStyle w:val="Hyperlink"/>
            <w:rFonts w:cs="Times New Roman"/>
          </w:rPr>
          <w:t>12.2</w:t>
        </w:r>
        <w:r w:rsidR="008E1776">
          <w:rPr>
            <w:rFonts w:asciiTheme="minorHAnsi" w:hAnsiTheme="minorHAnsi" w:cs="Times New Roman"/>
            <w:sz w:val="22"/>
          </w:rPr>
          <w:tab/>
        </w:r>
        <w:r w:rsidR="008E1776" w:rsidRPr="00C92A41">
          <w:rPr>
            <w:rStyle w:val="Hyperlink"/>
          </w:rPr>
          <w:t>SPECIAL NOTICE OF AMERICAN'S WITH DISABILITIES ACT</w:t>
        </w:r>
        <w:r w:rsidR="008E1776">
          <w:tab/>
          <w:t>119</w:t>
        </w:r>
      </w:hyperlink>
    </w:p>
    <w:p w:rsidR="00663450" w:rsidRDefault="00CE5F1C">
      <w:pPr>
        <w:pStyle w:val="TOC2"/>
        <w:rPr>
          <w:rFonts w:asciiTheme="minorHAnsi" w:hAnsiTheme="minorHAnsi"/>
          <w:sz w:val="22"/>
        </w:rPr>
      </w:pPr>
      <w:hyperlink w:anchor="_Toc256000228" w:history="1">
        <w:r w:rsidR="008E1776">
          <w:rPr>
            <w:rStyle w:val="Hyperlink"/>
            <w:rFonts w:cs="Times New Roman"/>
          </w:rPr>
          <w:t>12.3</w:t>
        </w:r>
        <w:r w:rsidR="008E1776">
          <w:rPr>
            <w:rFonts w:asciiTheme="minorHAnsi" w:hAnsiTheme="minorHAnsi" w:cs="Times New Roman"/>
            <w:sz w:val="22"/>
          </w:rPr>
          <w:tab/>
        </w:r>
        <w:r w:rsidR="008E1776" w:rsidRPr="00CC2F5F">
          <w:rPr>
            <w:rStyle w:val="Hyperlink"/>
          </w:rPr>
          <w:t>UNCOVERING OF WORK</w:t>
        </w:r>
        <w:r w:rsidR="008E1776">
          <w:tab/>
          <w:t>119</w:t>
        </w:r>
      </w:hyperlink>
    </w:p>
    <w:p w:rsidR="00663450" w:rsidRDefault="00CE5F1C">
      <w:pPr>
        <w:pStyle w:val="TOC2"/>
        <w:rPr>
          <w:rFonts w:asciiTheme="minorHAnsi" w:hAnsiTheme="minorHAnsi"/>
          <w:sz w:val="22"/>
        </w:rPr>
      </w:pPr>
      <w:hyperlink w:anchor="_Toc256000229" w:history="1">
        <w:r w:rsidR="008E1776">
          <w:rPr>
            <w:rStyle w:val="Hyperlink"/>
            <w:rFonts w:cs="Times New Roman"/>
          </w:rPr>
          <w:t>12.4</w:t>
        </w:r>
        <w:r w:rsidR="008E1776">
          <w:rPr>
            <w:rFonts w:asciiTheme="minorHAnsi" w:hAnsiTheme="minorHAnsi" w:cs="Times New Roman"/>
            <w:sz w:val="22"/>
          </w:rPr>
          <w:tab/>
        </w:r>
        <w:r w:rsidR="008E1776" w:rsidRPr="00CC2F5F">
          <w:rPr>
            <w:rStyle w:val="Hyperlink"/>
          </w:rPr>
          <w:t>CORRECTION OF WORK</w:t>
        </w:r>
        <w:r w:rsidR="008E1776">
          <w:tab/>
          <w:t>120</w:t>
        </w:r>
      </w:hyperlink>
    </w:p>
    <w:p w:rsidR="00663450" w:rsidRDefault="00CE5F1C">
      <w:pPr>
        <w:pStyle w:val="TOC1"/>
        <w:tabs>
          <w:tab w:val="left" w:pos="1680"/>
        </w:tabs>
        <w:rPr>
          <w:rFonts w:asciiTheme="minorHAnsi" w:hAnsiTheme="minorHAnsi"/>
          <w:sz w:val="22"/>
        </w:rPr>
      </w:pPr>
      <w:hyperlink w:anchor="_Toc256000230" w:history="1">
        <w:r w:rsidR="008E1776">
          <w:rPr>
            <w:rStyle w:val="Hyperlink"/>
          </w:rPr>
          <w:t>ARTICLE 13</w:t>
        </w:r>
        <w:r w:rsidR="008E1776">
          <w:rPr>
            <w:rFonts w:asciiTheme="minorHAnsi" w:hAnsiTheme="minorHAnsi"/>
            <w:sz w:val="22"/>
          </w:rPr>
          <w:tab/>
        </w:r>
        <w:r w:rsidR="008E1776" w:rsidRPr="00CC2F5F">
          <w:rPr>
            <w:rStyle w:val="Hyperlink"/>
          </w:rPr>
          <w:t>MISCELLANEOUS PROVISIONS</w:t>
        </w:r>
        <w:r w:rsidR="008E1776">
          <w:tab/>
          <w:t>121</w:t>
        </w:r>
      </w:hyperlink>
    </w:p>
    <w:p w:rsidR="00663450" w:rsidRDefault="00CE5F1C">
      <w:pPr>
        <w:pStyle w:val="TOC2"/>
        <w:rPr>
          <w:rFonts w:asciiTheme="minorHAnsi" w:hAnsiTheme="minorHAnsi"/>
          <w:sz w:val="22"/>
        </w:rPr>
      </w:pPr>
      <w:hyperlink w:anchor="_Toc256000231" w:history="1">
        <w:r w:rsidR="008E1776">
          <w:rPr>
            <w:rStyle w:val="Hyperlink"/>
            <w:rFonts w:cs="Times New Roman"/>
          </w:rPr>
          <w:t>13.1</w:t>
        </w:r>
        <w:r w:rsidR="008E1776">
          <w:rPr>
            <w:rFonts w:asciiTheme="minorHAnsi" w:hAnsiTheme="minorHAnsi" w:cs="Times New Roman"/>
            <w:sz w:val="22"/>
          </w:rPr>
          <w:tab/>
        </w:r>
        <w:r w:rsidR="008E1776" w:rsidRPr="00CC2F5F">
          <w:rPr>
            <w:rStyle w:val="Hyperlink"/>
          </w:rPr>
          <w:t>GOVERNING LAW</w:t>
        </w:r>
        <w:r w:rsidR="008E1776">
          <w:tab/>
          <w:t>121</w:t>
        </w:r>
      </w:hyperlink>
    </w:p>
    <w:p w:rsidR="00663450" w:rsidRDefault="00CE5F1C">
      <w:pPr>
        <w:pStyle w:val="TOC2"/>
        <w:rPr>
          <w:rFonts w:asciiTheme="minorHAnsi" w:hAnsiTheme="minorHAnsi"/>
          <w:sz w:val="22"/>
        </w:rPr>
      </w:pPr>
      <w:hyperlink w:anchor="_Toc256000232" w:history="1">
        <w:r w:rsidR="008E1776">
          <w:rPr>
            <w:rStyle w:val="Hyperlink"/>
            <w:rFonts w:cs="Times New Roman"/>
          </w:rPr>
          <w:t>13.2</w:t>
        </w:r>
        <w:r w:rsidR="008E1776">
          <w:rPr>
            <w:rFonts w:asciiTheme="minorHAnsi" w:hAnsiTheme="minorHAnsi" w:cs="Times New Roman"/>
            <w:sz w:val="22"/>
          </w:rPr>
          <w:tab/>
        </w:r>
        <w:r w:rsidR="008E1776" w:rsidRPr="00CC2F5F">
          <w:rPr>
            <w:rStyle w:val="Hyperlink"/>
          </w:rPr>
          <w:t>SUCCESSORS AND ASSIGNS</w:t>
        </w:r>
        <w:r w:rsidR="008E1776">
          <w:tab/>
          <w:t>121</w:t>
        </w:r>
      </w:hyperlink>
    </w:p>
    <w:p w:rsidR="00663450" w:rsidRDefault="00CE5F1C">
      <w:pPr>
        <w:pStyle w:val="TOC2"/>
        <w:rPr>
          <w:rFonts w:asciiTheme="minorHAnsi" w:hAnsiTheme="minorHAnsi"/>
          <w:sz w:val="22"/>
        </w:rPr>
      </w:pPr>
      <w:hyperlink w:anchor="_Toc256000233" w:history="1">
        <w:r w:rsidR="008E1776">
          <w:rPr>
            <w:rStyle w:val="Hyperlink"/>
            <w:rFonts w:cs="Times New Roman"/>
          </w:rPr>
          <w:t>13.3</w:t>
        </w:r>
        <w:r w:rsidR="008E1776">
          <w:rPr>
            <w:rFonts w:asciiTheme="minorHAnsi" w:hAnsiTheme="minorHAnsi" w:cs="Times New Roman"/>
            <w:sz w:val="22"/>
          </w:rPr>
          <w:tab/>
        </w:r>
        <w:r w:rsidR="008E1776" w:rsidRPr="00CC2F5F">
          <w:rPr>
            <w:rStyle w:val="Hyperlink"/>
          </w:rPr>
          <w:t>WRITTEN NOTICE</w:t>
        </w:r>
        <w:r w:rsidR="008E1776">
          <w:tab/>
          <w:t>121</w:t>
        </w:r>
      </w:hyperlink>
    </w:p>
    <w:p w:rsidR="00663450" w:rsidRDefault="00CE5F1C">
      <w:pPr>
        <w:pStyle w:val="TOC2"/>
        <w:rPr>
          <w:rFonts w:asciiTheme="minorHAnsi" w:hAnsiTheme="minorHAnsi"/>
          <w:sz w:val="22"/>
        </w:rPr>
      </w:pPr>
      <w:hyperlink w:anchor="_Toc256000234" w:history="1">
        <w:r w:rsidR="008E1776">
          <w:rPr>
            <w:rStyle w:val="Hyperlink"/>
            <w:rFonts w:cs="Times New Roman"/>
          </w:rPr>
          <w:t>13.4</w:t>
        </w:r>
        <w:r w:rsidR="008E1776">
          <w:rPr>
            <w:rFonts w:asciiTheme="minorHAnsi" w:hAnsiTheme="minorHAnsi" w:cs="Times New Roman"/>
            <w:sz w:val="22"/>
          </w:rPr>
          <w:tab/>
        </w:r>
        <w:r w:rsidR="008E1776" w:rsidRPr="00CC2F5F">
          <w:rPr>
            <w:rStyle w:val="Hyperlink"/>
          </w:rPr>
          <w:t>RIGHTS AND REMEDIES</w:t>
        </w:r>
        <w:r w:rsidR="008E1776">
          <w:tab/>
          <w:t>121</w:t>
        </w:r>
      </w:hyperlink>
    </w:p>
    <w:p w:rsidR="00663450" w:rsidRDefault="00CE5F1C">
      <w:pPr>
        <w:pStyle w:val="TOC2"/>
        <w:rPr>
          <w:rFonts w:asciiTheme="minorHAnsi" w:hAnsiTheme="minorHAnsi"/>
          <w:sz w:val="22"/>
        </w:rPr>
      </w:pPr>
      <w:hyperlink w:anchor="_Toc256000235" w:history="1">
        <w:r w:rsidR="008E1776">
          <w:rPr>
            <w:rStyle w:val="Hyperlink"/>
            <w:rFonts w:cs="Times New Roman"/>
          </w:rPr>
          <w:t>13.5</w:t>
        </w:r>
        <w:r w:rsidR="008E1776">
          <w:rPr>
            <w:rFonts w:asciiTheme="minorHAnsi" w:hAnsiTheme="minorHAnsi" w:cs="Times New Roman"/>
            <w:sz w:val="22"/>
          </w:rPr>
          <w:tab/>
        </w:r>
        <w:r w:rsidR="008E1776" w:rsidRPr="00CC2F5F">
          <w:rPr>
            <w:rStyle w:val="Hyperlink"/>
          </w:rPr>
          <w:t>TESTS AND INSPECTIONS</w:t>
        </w:r>
        <w:r w:rsidR="008E1776">
          <w:tab/>
          <w:t>121</w:t>
        </w:r>
      </w:hyperlink>
    </w:p>
    <w:p w:rsidR="00663450" w:rsidRDefault="00CE5F1C">
      <w:pPr>
        <w:pStyle w:val="TOC2"/>
        <w:rPr>
          <w:rFonts w:asciiTheme="minorHAnsi" w:hAnsiTheme="minorHAnsi"/>
          <w:sz w:val="22"/>
        </w:rPr>
      </w:pPr>
      <w:hyperlink w:anchor="_Toc256000236" w:history="1">
        <w:r w:rsidR="008E1776">
          <w:rPr>
            <w:rStyle w:val="Hyperlink"/>
            <w:rFonts w:cs="Times New Roman"/>
          </w:rPr>
          <w:t>13.6</w:t>
        </w:r>
        <w:r w:rsidR="008E1776">
          <w:rPr>
            <w:rFonts w:asciiTheme="minorHAnsi" w:hAnsiTheme="minorHAnsi" w:cs="Times New Roman"/>
            <w:sz w:val="22"/>
          </w:rPr>
          <w:tab/>
        </w:r>
        <w:r w:rsidR="008E1776" w:rsidRPr="00CC2F5F">
          <w:rPr>
            <w:rStyle w:val="Hyperlink"/>
          </w:rPr>
          <w:t>TRENCH EXCAVATION</w:t>
        </w:r>
        <w:r w:rsidR="008E1776">
          <w:tab/>
          <w:t>122</w:t>
        </w:r>
      </w:hyperlink>
    </w:p>
    <w:p w:rsidR="00663450" w:rsidRDefault="00CE5F1C">
      <w:pPr>
        <w:pStyle w:val="TOC2"/>
        <w:rPr>
          <w:rFonts w:asciiTheme="minorHAnsi" w:hAnsiTheme="minorHAnsi"/>
          <w:sz w:val="22"/>
        </w:rPr>
      </w:pPr>
      <w:hyperlink w:anchor="_Toc256000237" w:history="1">
        <w:r w:rsidR="008E1776">
          <w:rPr>
            <w:rStyle w:val="Hyperlink"/>
            <w:rFonts w:cs="Times New Roman"/>
          </w:rPr>
          <w:t>13.7</w:t>
        </w:r>
        <w:r w:rsidR="008E1776">
          <w:rPr>
            <w:rFonts w:asciiTheme="minorHAnsi" w:hAnsiTheme="minorHAnsi" w:cs="Times New Roman"/>
            <w:sz w:val="22"/>
          </w:rPr>
          <w:tab/>
        </w:r>
        <w:r w:rsidR="008E1776" w:rsidRPr="00CC2F5F">
          <w:rPr>
            <w:rStyle w:val="Hyperlink"/>
          </w:rPr>
          <w:t>WAGE RATES, TRAVEL, AND SUBSISTENCE</w:t>
        </w:r>
        <w:r w:rsidR="008E1776">
          <w:tab/>
          <w:t>123</w:t>
        </w:r>
      </w:hyperlink>
    </w:p>
    <w:p w:rsidR="00663450" w:rsidRDefault="00CE5F1C">
      <w:pPr>
        <w:pStyle w:val="TOC2"/>
        <w:rPr>
          <w:rFonts w:asciiTheme="minorHAnsi" w:hAnsiTheme="minorHAnsi"/>
          <w:sz w:val="22"/>
        </w:rPr>
      </w:pPr>
      <w:hyperlink w:anchor="_Toc256000238" w:history="1">
        <w:r w:rsidR="008E1776">
          <w:rPr>
            <w:rStyle w:val="Hyperlink"/>
            <w:rFonts w:cs="Times New Roman"/>
          </w:rPr>
          <w:t>13.8</w:t>
        </w:r>
        <w:r w:rsidR="008E1776">
          <w:rPr>
            <w:rFonts w:asciiTheme="minorHAnsi" w:hAnsiTheme="minorHAnsi" w:cs="Times New Roman"/>
            <w:sz w:val="22"/>
          </w:rPr>
          <w:tab/>
        </w:r>
        <w:r w:rsidR="008E1776" w:rsidRPr="00CC2F5F">
          <w:rPr>
            <w:rStyle w:val="Hyperlink"/>
          </w:rPr>
          <w:t>RECORDS OF WAGES PAID</w:t>
        </w:r>
        <w:r w:rsidR="008E1776">
          <w:tab/>
          <w:t>125</w:t>
        </w:r>
      </w:hyperlink>
    </w:p>
    <w:p w:rsidR="00663450" w:rsidRDefault="00CE5F1C">
      <w:pPr>
        <w:pStyle w:val="TOC2"/>
        <w:rPr>
          <w:rFonts w:asciiTheme="minorHAnsi" w:hAnsiTheme="minorHAnsi"/>
          <w:sz w:val="22"/>
        </w:rPr>
      </w:pPr>
      <w:hyperlink w:anchor="_Toc256000239" w:history="1">
        <w:r w:rsidR="008E1776">
          <w:rPr>
            <w:rStyle w:val="Hyperlink"/>
            <w:rFonts w:cs="Times New Roman"/>
          </w:rPr>
          <w:t>13.9</w:t>
        </w:r>
        <w:r w:rsidR="008E1776">
          <w:rPr>
            <w:rFonts w:asciiTheme="minorHAnsi" w:hAnsiTheme="minorHAnsi" w:cs="Times New Roman"/>
            <w:sz w:val="22"/>
          </w:rPr>
          <w:tab/>
        </w:r>
        <w:r w:rsidR="008E1776" w:rsidRPr="00CC2F5F">
          <w:rPr>
            <w:rStyle w:val="Hyperlink"/>
          </w:rPr>
          <w:t>APPRENTICES</w:t>
        </w:r>
        <w:r w:rsidR="008E1776">
          <w:tab/>
          <w:t>127</w:t>
        </w:r>
      </w:hyperlink>
    </w:p>
    <w:p w:rsidR="00663450" w:rsidRDefault="00CE5F1C">
      <w:pPr>
        <w:pStyle w:val="TOC2"/>
        <w:rPr>
          <w:rFonts w:asciiTheme="minorHAnsi" w:hAnsiTheme="minorHAnsi"/>
          <w:sz w:val="22"/>
        </w:rPr>
      </w:pPr>
      <w:hyperlink w:anchor="_Toc256000240" w:history="1">
        <w:r w:rsidR="008E1776">
          <w:rPr>
            <w:rStyle w:val="Hyperlink"/>
            <w:rFonts w:cs="Times New Roman"/>
          </w:rPr>
          <w:t>13.10</w:t>
        </w:r>
        <w:r w:rsidR="008E1776">
          <w:rPr>
            <w:rFonts w:asciiTheme="minorHAnsi" w:hAnsiTheme="minorHAnsi" w:cs="Times New Roman"/>
            <w:sz w:val="22"/>
          </w:rPr>
          <w:tab/>
        </w:r>
        <w:r w:rsidR="008E1776" w:rsidRPr="00CC2F5F">
          <w:rPr>
            <w:rStyle w:val="Hyperlink"/>
          </w:rPr>
          <w:t>ASSIGNMENT OF ANTITRUST CLAIMS</w:t>
        </w:r>
        <w:r w:rsidR="008E1776">
          <w:tab/>
          <w:t>128</w:t>
        </w:r>
      </w:hyperlink>
    </w:p>
    <w:p w:rsidR="00663450" w:rsidRDefault="00CE5F1C">
      <w:pPr>
        <w:pStyle w:val="TOC2"/>
        <w:rPr>
          <w:rFonts w:asciiTheme="minorHAnsi" w:hAnsiTheme="minorHAnsi"/>
          <w:sz w:val="22"/>
        </w:rPr>
      </w:pPr>
      <w:hyperlink w:anchor="_Toc256000241" w:history="1">
        <w:r w:rsidR="008E1776">
          <w:rPr>
            <w:rStyle w:val="Hyperlink"/>
            <w:rFonts w:cs="Times New Roman"/>
          </w:rPr>
          <w:t>13.11</w:t>
        </w:r>
        <w:r w:rsidR="008E1776">
          <w:rPr>
            <w:rFonts w:asciiTheme="minorHAnsi" w:hAnsiTheme="minorHAnsi" w:cs="Times New Roman"/>
            <w:sz w:val="22"/>
          </w:rPr>
          <w:tab/>
        </w:r>
        <w:r w:rsidR="008E1776" w:rsidRPr="00CC2F5F">
          <w:rPr>
            <w:rStyle w:val="Hyperlink"/>
          </w:rPr>
          <w:t>STATE</w:t>
        </w:r>
        <w:r w:rsidR="008E1776">
          <w:rPr>
            <w:rStyle w:val="Hyperlink"/>
          </w:rPr>
          <w:t xml:space="preserve"> AND OWNER CONDUCTED</w:t>
        </w:r>
        <w:r w:rsidR="008E1776" w:rsidRPr="00CC2F5F">
          <w:rPr>
            <w:rStyle w:val="Hyperlink"/>
          </w:rPr>
          <w:t xml:space="preserve"> AUDIT</w:t>
        </w:r>
        <w:r w:rsidR="008E1776">
          <w:rPr>
            <w:rStyle w:val="Hyperlink"/>
          </w:rPr>
          <w:t>S</w:t>
        </w:r>
        <w:r w:rsidR="008E1776">
          <w:tab/>
          <w:t>129</w:t>
        </w:r>
      </w:hyperlink>
    </w:p>
    <w:p w:rsidR="00663450" w:rsidRDefault="00CE5F1C">
      <w:pPr>
        <w:pStyle w:val="TOC2"/>
        <w:rPr>
          <w:rFonts w:asciiTheme="minorHAnsi" w:hAnsiTheme="minorHAnsi"/>
          <w:sz w:val="22"/>
        </w:rPr>
      </w:pPr>
      <w:hyperlink w:anchor="_Toc256000242" w:history="1">
        <w:r w:rsidR="008E1776">
          <w:rPr>
            <w:rStyle w:val="Hyperlink"/>
            <w:rFonts w:cs="Times New Roman"/>
          </w:rPr>
          <w:t>13.12</w:t>
        </w:r>
        <w:r w:rsidR="008E1776">
          <w:rPr>
            <w:rFonts w:asciiTheme="minorHAnsi" w:hAnsiTheme="minorHAnsi" w:cs="Times New Roman"/>
            <w:sz w:val="22"/>
          </w:rPr>
          <w:tab/>
        </w:r>
        <w:r w:rsidR="008E1776" w:rsidRPr="00F24BF6">
          <w:rPr>
            <w:rStyle w:val="Hyperlink"/>
          </w:rPr>
          <w:t>STORM WATER POLLUTION PREVENTION</w:t>
        </w:r>
        <w:r w:rsidR="008E1776">
          <w:tab/>
          <w:t>130</w:t>
        </w:r>
      </w:hyperlink>
    </w:p>
    <w:p w:rsidR="00663450" w:rsidRDefault="00CE5F1C">
      <w:pPr>
        <w:pStyle w:val="TOC1"/>
        <w:tabs>
          <w:tab w:val="left" w:pos="1680"/>
        </w:tabs>
        <w:rPr>
          <w:rFonts w:asciiTheme="minorHAnsi" w:hAnsiTheme="minorHAnsi"/>
          <w:sz w:val="22"/>
        </w:rPr>
      </w:pPr>
      <w:hyperlink w:anchor="_Toc256000243" w:history="1">
        <w:r w:rsidR="008E1776">
          <w:rPr>
            <w:rStyle w:val="Hyperlink"/>
          </w:rPr>
          <w:t>ARTICLE 14</w:t>
        </w:r>
        <w:r w:rsidR="008E1776">
          <w:rPr>
            <w:rFonts w:asciiTheme="minorHAnsi" w:hAnsiTheme="minorHAnsi"/>
            <w:sz w:val="22"/>
          </w:rPr>
          <w:tab/>
        </w:r>
        <w:r w:rsidR="008E1776" w:rsidRPr="00CC2F5F">
          <w:rPr>
            <w:rStyle w:val="Hyperlink"/>
          </w:rPr>
          <w:t>TERMINATION OR SUSPENSION OF THE CONTRACT</w:t>
        </w:r>
        <w:r w:rsidR="008E1776">
          <w:tab/>
          <w:t>134</w:t>
        </w:r>
      </w:hyperlink>
    </w:p>
    <w:p w:rsidR="00663450" w:rsidRDefault="00CE5F1C">
      <w:pPr>
        <w:pStyle w:val="TOC2"/>
        <w:rPr>
          <w:rFonts w:asciiTheme="minorHAnsi" w:hAnsiTheme="minorHAnsi"/>
          <w:sz w:val="22"/>
        </w:rPr>
      </w:pPr>
      <w:hyperlink w:anchor="_Toc256000244" w:history="1">
        <w:r w:rsidR="008E1776">
          <w:rPr>
            <w:rStyle w:val="Hyperlink"/>
            <w:rFonts w:cs="Times New Roman"/>
          </w:rPr>
          <w:t>14.1</w:t>
        </w:r>
        <w:r w:rsidR="008E1776">
          <w:rPr>
            <w:rFonts w:asciiTheme="minorHAnsi" w:hAnsiTheme="minorHAnsi" w:cs="Times New Roman"/>
            <w:sz w:val="22"/>
          </w:rPr>
          <w:tab/>
        </w:r>
        <w:r w:rsidR="008E1776" w:rsidRPr="00CC2F5F">
          <w:rPr>
            <w:rStyle w:val="Hyperlink"/>
          </w:rPr>
          <w:t>TERMINATION BY THE CONTRACTOR FOR CAUSE</w:t>
        </w:r>
        <w:r w:rsidR="008E1776">
          <w:tab/>
          <w:t>134</w:t>
        </w:r>
      </w:hyperlink>
    </w:p>
    <w:p w:rsidR="00663450" w:rsidRDefault="00CE5F1C">
      <w:pPr>
        <w:pStyle w:val="TOC2"/>
        <w:rPr>
          <w:rFonts w:asciiTheme="minorHAnsi" w:hAnsiTheme="minorHAnsi"/>
          <w:sz w:val="22"/>
        </w:rPr>
      </w:pPr>
      <w:hyperlink w:anchor="_Toc256000245" w:history="1">
        <w:r w:rsidR="008E1776">
          <w:rPr>
            <w:rStyle w:val="Hyperlink"/>
            <w:rFonts w:cs="Times New Roman"/>
          </w:rPr>
          <w:t>14.2</w:t>
        </w:r>
        <w:r w:rsidR="008E1776">
          <w:rPr>
            <w:rFonts w:asciiTheme="minorHAnsi" w:hAnsiTheme="minorHAnsi" w:cs="Times New Roman"/>
            <w:sz w:val="22"/>
          </w:rPr>
          <w:tab/>
        </w:r>
        <w:r w:rsidR="008E1776" w:rsidRPr="00CC2F5F">
          <w:rPr>
            <w:rStyle w:val="Hyperlink"/>
          </w:rPr>
          <w:t xml:space="preserve">TERMINATION BY THE </w:t>
        </w:r>
        <w:r w:rsidR="008E1776">
          <w:rPr>
            <w:rStyle w:val="Hyperlink"/>
          </w:rPr>
          <w:t>OWNER</w:t>
        </w:r>
        <w:r w:rsidR="008E1776" w:rsidRPr="00CC2F5F">
          <w:rPr>
            <w:rStyle w:val="Hyperlink"/>
          </w:rPr>
          <w:t xml:space="preserve"> FOR CAUSE</w:t>
        </w:r>
        <w:r w:rsidR="008E1776">
          <w:tab/>
          <w:t>134</w:t>
        </w:r>
      </w:hyperlink>
    </w:p>
    <w:p w:rsidR="00663450" w:rsidRDefault="00CE5F1C">
      <w:pPr>
        <w:pStyle w:val="TOC2"/>
        <w:rPr>
          <w:rFonts w:asciiTheme="minorHAnsi" w:hAnsiTheme="minorHAnsi"/>
          <w:sz w:val="22"/>
        </w:rPr>
      </w:pPr>
      <w:hyperlink w:anchor="_Toc256000246" w:history="1">
        <w:r w:rsidR="008E1776">
          <w:rPr>
            <w:rStyle w:val="Hyperlink"/>
            <w:rFonts w:cs="Times New Roman"/>
          </w:rPr>
          <w:t>14.3</w:t>
        </w:r>
        <w:r w:rsidR="008E1776">
          <w:rPr>
            <w:rFonts w:asciiTheme="minorHAnsi" w:hAnsiTheme="minorHAnsi" w:cs="Times New Roman"/>
            <w:sz w:val="22"/>
          </w:rPr>
          <w:tab/>
        </w:r>
        <w:r w:rsidR="008E1776" w:rsidRPr="00CC2F5F">
          <w:rPr>
            <w:rStyle w:val="Hyperlink"/>
          </w:rPr>
          <w:t xml:space="preserve">TERMINATION OF CONTRACT BY </w:t>
        </w:r>
        <w:r w:rsidR="008E1776">
          <w:rPr>
            <w:rStyle w:val="Hyperlink"/>
          </w:rPr>
          <w:t>OWNER</w:t>
        </w:r>
        <w:r w:rsidR="008E1776" w:rsidRPr="00CC2F5F">
          <w:rPr>
            <w:rStyle w:val="Hyperlink"/>
          </w:rPr>
          <w:t xml:space="preserve"> (CONTRACTOR NOT AT FAULT)</w:t>
        </w:r>
        <w:r w:rsidR="008E1776">
          <w:tab/>
          <w:t>135</w:t>
        </w:r>
      </w:hyperlink>
    </w:p>
    <w:p w:rsidR="00663450" w:rsidRDefault="00CE5F1C">
      <w:pPr>
        <w:pStyle w:val="TOC2"/>
        <w:rPr>
          <w:rFonts w:asciiTheme="minorHAnsi" w:hAnsiTheme="minorHAnsi"/>
          <w:sz w:val="22"/>
        </w:rPr>
      </w:pPr>
      <w:hyperlink w:anchor="_Toc256000247" w:history="1">
        <w:r w:rsidR="008E1776">
          <w:rPr>
            <w:rStyle w:val="Hyperlink"/>
            <w:rFonts w:cs="Times New Roman"/>
          </w:rPr>
          <w:t>14.4</w:t>
        </w:r>
        <w:r w:rsidR="008E1776">
          <w:rPr>
            <w:rFonts w:asciiTheme="minorHAnsi" w:hAnsiTheme="minorHAnsi" w:cs="Times New Roman"/>
            <w:sz w:val="22"/>
          </w:rPr>
          <w:tab/>
        </w:r>
        <w:r w:rsidR="008E1776" w:rsidRPr="00CC2F5F">
          <w:rPr>
            <w:rStyle w:val="Hyperlink"/>
          </w:rPr>
          <w:t>REMEDIES OTHER THAN TERMINATION</w:t>
        </w:r>
        <w:r w:rsidR="008E1776">
          <w:tab/>
          <w:t>136</w:t>
        </w:r>
      </w:hyperlink>
    </w:p>
    <w:p w:rsidR="00663450" w:rsidRDefault="008E1776" w:rsidP="0034322D">
      <w:pPr>
        <w:rPr>
          <w:rFonts w:eastAsia="Times New Roman"/>
          <w:noProof/>
          <w:sz w:val="22"/>
          <w:szCs w:val="22"/>
        </w:rPr>
      </w:pPr>
      <w:r>
        <w:rPr>
          <w:rFonts w:eastAsia="Times New Roman"/>
          <w:noProof/>
          <w:sz w:val="22"/>
          <w:szCs w:val="22"/>
        </w:rPr>
        <w:fldChar w:fldCharType="end"/>
      </w:r>
    </w:p>
    <w:p w:rsidR="0034322D" w:rsidRPr="00CC2F5F" w:rsidRDefault="0034322D" w:rsidP="0034322D">
      <w:pPr>
        <w:sectPr w:rsidR="0034322D" w:rsidRPr="00CC2F5F" w:rsidSect="0034322D">
          <w:footerReference w:type="default" r:id="rId16"/>
          <w:pgSz w:w="12240" w:h="15840" w:code="1"/>
          <w:pgMar w:top="1440" w:right="1440" w:bottom="1440" w:left="1440" w:header="720" w:footer="720" w:gutter="0"/>
          <w:paperSrc w:first="261" w:other="261"/>
          <w:pgNumType w:start="1"/>
          <w:cols w:space="720"/>
          <w:docGrid w:linePitch="360"/>
        </w:sectPr>
      </w:pPr>
    </w:p>
    <w:p w:rsidR="0034322D" w:rsidRPr="008B0DD2" w:rsidRDefault="008E1776" w:rsidP="0034322D">
      <w:pPr>
        <w:pStyle w:val="Title"/>
        <w:spacing w:before="120" w:after="120"/>
        <w:rPr>
          <w:rFonts w:cs="Times New Roman"/>
          <w:sz w:val="22"/>
          <w:szCs w:val="22"/>
        </w:rPr>
      </w:pPr>
      <w:bookmarkStart w:id="1" w:name="_Toc256000005"/>
      <w:bookmarkStart w:id="2" w:name="_Toc256000000"/>
      <w:bookmarkStart w:id="3" w:name="_Toc358730922"/>
      <w:bookmarkStart w:id="4" w:name="_Toc439167725"/>
      <w:r w:rsidRPr="008B0DD2">
        <w:rPr>
          <w:rFonts w:cs="Times New Roman"/>
          <w:sz w:val="22"/>
          <w:szCs w:val="22"/>
        </w:rPr>
        <w:lastRenderedPageBreak/>
        <w:t>NOTICE INVITING BIDS</w:t>
      </w:r>
      <w:bookmarkEnd w:id="1"/>
      <w:bookmarkEnd w:id="2"/>
      <w:bookmarkEnd w:id="3"/>
      <w:bookmarkEnd w:id="4"/>
    </w:p>
    <w:p w:rsidR="0034322D" w:rsidRPr="009D40CC" w:rsidRDefault="008E1776" w:rsidP="0034322D">
      <w:pPr>
        <w:pStyle w:val="Subtitle"/>
        <w:spacing w:before="120" w:after="120"/>
        <w:rPr>
          <w:rFonts w:cs="Times New Roman"/>
          <w:sz w:val="18"/>
          <w:szCs w:val="18"/>
        </w:rPr>
      </w:pPr>
      <w:r>
        <w:rPr>
          <w:rFonts w:cs="Times New Roman"/>
          <w:sz w:val="18"/>
          <w:szCs w:val="18"/>
        </w:rPr>
        <w:t>WOODLAND JOINT UNIFIED SCHOOL DISTRICT</w:t>
      </w:r>
    </w:p>
    <w:p w:rsidR="0034322D" w:rsidRDefault="0034322D" w:rsidP="0034322D">
      <w:pPr>
        <w:pStyle w:val="BodyTextFirstIndent"/>
        <w:spacing w:before="120" w:after="120"/>
        <w:rPr>
          <w:rFonts w:cs="Times New Roman"/>
          <w:sz w:val="18"/>
          <w:szCs w:val="18"/>
        </w:rPr>
      </w:pPr>
    </w:p>
    <w:p w:rsidR="0034322D" w:rsidRPr="00611059" w:rsidRDefault="008E1776" w:rsidP="00B35446">
      <w:pPr>
        <w:pStyle w:val="BodyTextFirstIndent"/>
        <w:spacing w:before="120" w:after="120"/>
        <w:rPr>
          <w:sz w:val="28"/>
          <w:szCs w:val="28"/>
        </w:rPr>
      </w:pPr>
      <w:r w:rsidRPr="009D40CC">
        <w:rPr>
          <w:rFonts w:cs="Times New Roman"/>
          <w:sz w:val="18"/>
          <w:szCs w:val="18"/>
        </w:rPr>
        <w:t xml:space="preserve">NOTICE IS HEREBY GIVEN that the </w:t>
      </w:r>
      <w:r>
        <w:rPr>
          <w:rFonts w:cs="Times New Roman"/>
          <w:sz w:val="18"/>
          <w:szCs w:val="18"/>
        </w:rPr>
        <w:t>Woodland Joint Unified</w:t>
      </w:r>
      <w:r w:rsidRPr="00BF2B25">
        <w:rPr>
          <w:rFonts w:cs="Times New Roman"/>
          <w:sz w:val="18"/>
          <w:szCs w:val="18"/>
        </w:rPr>
        <w:t xml:space="preserve"> School </w:t>
      </w:r>
      <w:r>
        <w:rPr>
          <w:rFonts w:cs="Times New Roman"/>
          <w:sz w:val="18"/>
          <w:szCs w:val="18"/>
        </w:rPr>
        <w:t>District</w:t>
      </w:r>
      <w:r w:rsidRPr="009D40CC">
        <w:rPr>
          <w:rFonts w:cs="Times New Roman"/>
          <w:sz w:val="18"/>
          <w:szCs w:val="18"/>
        </w:rPr>
        <w:t xml:space="preserve"> of</w:t>
      </w:r>
      <w:r>
        <w:rPr>
          <w:rFonts w:cs="Times New Roman"/>
          <w:sz w:val="18"/>
          <w:szCs w:val="18"/>
        </w:rPr>
        <w:t xml:space="preserve"> Yolo</w:t>
      </w:r>
      <w:r w:rsidRPr="009D40CC">
        <w:rPr>
          <w:rFonts w:cs="Times New Roman"/>
          <w:sz w:val="18"/>
          <w:szCs w:val="18"/>
        </w:rPr>
        <w:t xml:space="preserve"> County, California, acting by and through its Governing Board, hereinafter referred to as </w:t>
      </w:r>
      <w:r>
        <w:rPr>
          <w:rFonts w:cs="Times New Roman"/>
          <w:sz w:val="18"/>
          <w:szCs w:val="18"/>
        </w:rPr>
        <w:t xml:space="preserve">the </w:t>
      </w:r>
      <w:r w:rsidRPr="009D40CC">
        <w:rPr>
          <w:rFonts w:cs="Times New Roman"/>
          <w:sz w:val="18"/>
          <w:szCs w:val="18"/>
        </w:rPr>
        <w:t>“</w:t>
      </w:r>
      <w:r>
        <w:rPr>
          <w:rFonts w:cs="Times New Roman"/>
          <w:sz w:val="18"/>
          <w:szCs w:val="18"/>
        </w:rPr>
        <w:t>Owner</w:t>
      </w:r>
      <w:r w:rsidRPr="009D40CC">
        <w:rPr>
          <w:rFonts w:cs="Times New Roman"/>
          <w:sz w:val="18"/>
          <w:szCs w:val="18"/>
        </w:rPr>
        <w:t>”</w:t>
      </w:r>
      <w:r>
        <w:rPr>
          <w:rFonts w:cs="Times New Roman"/>
          <w:sz w:val="18"/>
          <w:szCs w:val="18"/>
        </w:rPr>
        <w:t xml:space="preserve"> or “District</w:t>
      </w:r>
      <w:r w:rsidRPr="00611059">
        <w:rPr>
          <w:rFonts w:cs="Times New Roman"/>
          <w:sz w:val="18"/>
          <w:szCs w:val="18"/>
        </w:rPr>
        <w:t xml:space="preserve">”, </w:t>
      </w:r>
      <w:r w:rsidRPr="00611059">
        <w:rPr>
          <w:rFonts w:cs="Times New Roman"/>
          <w:b/>
          <w:color w:val="FF0000"/>
          <w:sz w:val="18"/>
          <w:szCs w:val="18"/>
        </w:rPr>
        <w:t xml:space="preserve">will receive prior to </w:t>
      </w:r>
      <w:r>
        <w:rPr>
          <w:rFonts w:cs="Times New Roman"/>
          <w:b/>
          <w:color w:val="FF0000"/>
          <w:sz w:val="18"/>
          <w:szCs w:val="18"/>
        </w:rPr>
        <w:t>1</w:t>
      </w:r>
      <w:r w:rsidRPr="00611059">
        <w:rPr>
          <w:rFonts w:cs="Times New Roman"/>
          <w:b/>
          <w:color w:val="FF0000"/>
          <w:sz w:val="18"/>
          <w:szCs w:val="18"/>
        </w:rPr>
        <w:t xml:space="preserve">2:00PM, </w:t>
      </w:r>
      <w:r w:rsidR="00CE5F1C">
        <w:rPr>
          <w:rFonts w:cs="Times New Roman"/>
          <w:b/>
          <w:color w:val="FF0000"/>
          <w:sz w:val="18"/>
          <w:szCs w:val="18"/>
        </w:rPr>
        <w:t>March</w:t>
      </w:r>
      <w:r w:rsidR="00B35446">
        <w:rPr>
          <w:rFonts w:cs="Times New Roman"/>
          <w:b/>
          <w:color w:val="FF0000"/>
          <w:sz w:val="18"/>
          <w:szCs w:val="18"/>
        </w:rPr>
        <w:t xml:space="preserve"> </w:t>
      </w:r>
      <w:r w:rsidR="00CE5F1C">
        <w:rPr>
          <w:rFonts w:cs="Times New Roman"/>
          <w:b/>
          <w:color w:val="FF0000"/>
          <w:sz w:val="18"/>
          <w:szCs w:val="18"/>
        </w:rPr>
        <w:t>24</w:t>
      </w:r>
      <w:r w:rsidR="00B35446">
        <w:rPr>
          <w:rFonts w:cs="Times New Roman"/>
          <w:b/>
          <w:color w:val="FF0000"/>
          <w:sz w:val="18"/>
          <w:szCs w:val="18"/>
        </w:rPr>
        <w:t>, 2023</w:t>
      </w:r>
      <w:r w:rsidRPr="00611059">
        <w:rPr>
          <w:rFonts w:cs="Times New Roman"/>
          <w:sz w:val="18"/>
          <w:szCs w:val="18"/>
        </w:rPr>
        <w:t xml:space="preserve"> sealed bids for the award of a Contract for the following:</w:t>
      </w:r>
      <w:r w:rsidR="00B35446">
        <w:rPr>
          <w:rFonts w:cs="Times New Roman"/>
          <w:sz w:val="18"/>
          <w:szCs w:val="18"/>
        </w:rPr>
        <w:t xml:space="preserve"> </w:t>
      </w:r>
      <w:r w:rsidR="00B35446">
        <w:rPr>
          <w:sz w:val="28"/>
        </w:rPr>
        <w:t>PROJECT #</w:t>
      </w:r>
      <w:r w:rsidRPr="00611059">
        <w:rPr>
          <w:sz w:val="28"/>
        </w:rPr>
        <w:t>202</w:t>
      </w:r>
      <w:r w:rsidR="0034322D">
        <w:rPr>
          <w:sz w:val="28"/>
        </w:rPr>
        <w:t>3-02-01</w:t>
      </w:r>
    </w:p>
    <w:p w:rsidR="0034322D" w:rsidRPr="00611059" w:rsidRDefault="0034322D" w:rsidP="0034322D">
      <w:pPr>
        <w:pStyle w:val="BodyTextFlush"/>
        <w:spacing w:before="120" w:after="120"/>
        <w:rPr>
          <w:rFonts w:cs="Times New Roman"/>
          <w:sz w:val="18"/>
          <w:szCs w:val="18"/>
        </w:rPr>
      </w:pPr>
    </w:p>
    <w:p w:rsidR="0034322D" w:rsidRPr="00611059" w:rsidRDefault="00B35446" w:rsidP="0034322D">
      <w:pPr>
        <w:pStyle w:val="BodyTextFlush"/>
        <w:spacing w:before="120" w:after="120"/>
        <w:rPr>
          <w:rFonts w:cs="Times New Roman"/>
          <w:b/>
          <w:sz w:val="18"/>
          <w:szCs w:val="18"/>
        </w:rPr>
      </w:pPr>
      <w:r>
        <w:rPr>
          <w:rFonts w:cs="Times New Roman"/>
          <w:b/>
          <w:sz w:val="18"/>
          <w:szCs w:val="18"/>
        </w:rPr>
        <w:t xml:space="preserve">Adult Education CTE Classroom Renovations </w:t>
      </w:r>
    </w:p>
    <w:p w:rsidR="0034322D" w:rsidRPr="00611059" w:rsidRDefault="008E1776" w:rsidP="0034322D">
      <w:pPr>
        <w:pStyle w:val="BodyTextFirstIndent"/>
        <w:spacing w:before="120" w:after="120"/>
        <w:rPr>
          <w:rFonts w:cs="Times New Roman"/>
          <w:sz w:val="18"/>
          <w:szCs w:val="18"/>
        </w:rPr>
      </w:pPr>
      <w:r w:rsidRPr="00611059">
        <w:rPr>
          <w:rFonts w:cs="Times New Roman"/>
          <w:sz w:val="18"/>
          <w:szCs w:val="18"/>
        </w:rPr>
        <w:t>All bids shall be made and presented only on the forms presented by the Owner.  Bids shall be received in the Office of Maintenance &amp; Operations, 910 College St., Woodland, CA 95695</w:t>
      </w:r>
      <w:r w:rsidRPr="00611059">
        <w:rPr>
          <w:rFonts w:cs="Times New Roman"/>
          <w:b/>
          <w:i/>
          <w:sz w:val="18"/>
          <w:szCs w:val="18"/>
        </w:rPr>
        <w:t xml:space="preserve"> </w:t>
      </w:r>
      <w:r w:rsidRPr="00611059">
        <w:rPr>
          <w:rFonts w:cs="Times New Roman"/>
          <w:sz w:val="18"/>
          <w:szCs w:val="18"/>
        </w:rPr>
        <w:t>and shall be opened and publicly read aloud at the above stated time and place.  Any bids received after the time specified above or after any extensions due to material changes shall be returned unopened.</w:t>
      </w:r>
    </w:p>
    <w:p w:rsidR="0034322D" w:rsidRPr="00611059" w:rsidRDefault="008E1776" w:rsidP="0034322D">
      <w:pPr>
        <w:pStyle w:val="BodyTextFirstIndent"/>
        <w:spacing w:before="120" w:after="120"/>
        <w:rPr>
          <w:rFonts w:cs="Times New Roman"/>
          <w:sz w:val="18"/>
          <w:szCs w:val="18"/>
        </w:rPr>
      </w:pPr>
      <w:r w:rsidRPr="00611059">
        <w:rPr>
          <w:rFonts w:cs="Times New Roman"/>
          <w:sz w:val="18"/>
          <w:szCs w:val="18"/>
        </w:rPr>
        <w:t xml:space="preserve">The Contract Time is </w:t>
      </w:r>
      <w:r w:rsidR="00B35446">
        <w:rPr>
          <w:rFonts w:cs="Times New Roman"/>
          <w:sz w:val="18"/>
          <w:szCs w:val="18"/>
        </w:rPr>
        <w:t>9</w:t>
      </w:r>
      <w:r w:rsidRPr="00611059">
        <w:rPr>
          <w:rFonts w:cs="Times New Roman"/>
          <w:sz w:val="18"/>
          <w:szCs w:val="18"/>
        </w:rPr>
        <w:t>0</w:t>
      </w:r>
      <w:r w:rsidRPr="00611059">
        <w:rPr>
          <w:rFonts w:cs="Times New Roman"/>
          <w:color w:val="FF0000"/>
          <w:sz w:val="18"/>
          <w:szCs w:val="18"/>
        </w:rPr>
        <w:t xml:space="preserve"> </w:t>
      </w:r>
      <w:r w:rsidRPr="00611059">
        <w:rPr>
          <w:rFonts w:cs="Times New Roman"/>
          <w:sz w:val="18"/>
          <w:szCs w:val="18"/>
        </w:rPr>
        <w:t>days.</w:t>
      </w:r>
    </w:p>
    <w:p w:rsidR="0034322D" w:rsidRPr="00611059" w:rsidRDefault="008E1776" w:rsidP="00B35446">
      <w:pPr>
        <w:pStyle w:val="BodyTextFirstIndent"/>
        <w:spacing w:before="120" w:after="120"/>
        <w:rPr>
          <w:rFonts w:eastAsia="Times New Roman" w:cs="Times New Roman"/>
          <w:sz w:val="18"/>
          <w:szCs w:val="18"/>
        </w:rPr>
      </w:pPr>
      <w:r w:rsidRPr="00611059">
        <w:rPr>
          <w:rFonts w:cs="Times New Roman"/>
          <w:sz w:val="18"/>
          <w:szCs w:val="18"/>
        </w:rPr>
        <w:t>CONTRACTOR should consult the General Conditions, Supplementary Conditions, and General Requirements regarding Milestones and Liquidated Damages.</w:t>
      </w:r>
      <w:r w:rsidRPr="00611059">
        <w:rPr>
          <w:rFonts w:cs="Times New Roman"/>
          <w:color w:val="0000FF"/>
          <w:sz w:val="18"/>
          <w:szCs w:val="18"/>
        </w:rPr>
        <w:t xml:space="preserve"> </w:t>
      </w:r>
      <w:r w:rsidRPr="00611059">
        <w:rPr>
          <w:rFonts w:cs="Times New Roman"/>
          <w:sz w:val="18"/>
          <w:szCs w:val="18"/>
        </w:rPr>
        <w:t xml:space="preserve"> </w:t>
      </w:r>
    </w:p>
    <w:p w:rsidR="0034322D" w:rsidRPr="00611059" w:rsidRDefault="008E1776" w:rsidP="0034322D">
      <w:pPr>
        <w:pStyle w:val="Subtitle"/>
        <w:spacing w:before="120" w:after="120"/>
        <w:rPr>
          <w:rFonts w:cs="Times New Roman"/>
          <w:sz w:val="18"/>
          <w:szCs w:val="18"/>
        </w:rPr>
      </w:pPr>
      <w:r w:rsidRPr="00611059">
        <w:rPr>
          <w:rFonts w:cs="Times New Roman"/>
          <w:sz w:val="18"/>
          <w:szCs w:val="18"/>
        </w:rPr>
        <w:t>Miscellaneous Information</w:t>
      </w:r>
    </w:p>
    <w:p w:rsidR="0034322D" w:rsidRPr="00611059" w:rsidRDefault="008E1776" w:rsidP="0034322D">
      <w:pPr>
        <w:pStyle w:val="BodyTextFirstIndent"/>
        <w:spacing w:before="120" w:after="120"/>
        <w:rPr>
          <w:rFonts w:cs="Times New Roman"/>
          <w:sz w:val="18"/>
          <w:szCs w:val="18"/>
        </w:rPr>
      </w:pPr>
      <w:r w:rsidRPr="00611059">
        <w:rPr>
          <w:rFonts w:cs="Times New Roman"/>
          <w:sz w:val="18"/>
          <w:szCs w:val="18"/>
        </w:rPr>
        <w:t>Plans and bid documents are available at https://www.wjusd.org/Departments/Business/Maintenance-Operations-and-Facilities/Projects/index.html</w:t>
      </w:r>
    </w:p>
    <w:p w:rsidR="0034322D" w:rsidRPr="00611059" w:rsidRDefault="008E1776" w:rsidP="0034322D">
      <w:pPr>
        <w:pStyle w:val="BodyTextFirstIndent"/>
        <w:spacing w:before="120" w:after="120"/>
        <w:rPr>
          <w:rFonts w:cs="Times New Roman"/>
          <w:sz w:val="18"/>
          <w:szCs w:val="18"/>
        </w:rPr>
      </w:pPr>
      <w:r w:rsidRPr="00611059">
        <w:rPr>
          <w:rFonts w:cs="Times New Roman"/>
          <w:sz w:val="18"/>
          <w:szCs w:val="18"/>
        </w:rPr>
        <w:t xml:space="preserve">There will be a </w:t>
      </w:r>
      <w:r w:rsidRPr="00611059">
        <w:rPr>
          <w:rFonts w:cs="Times New Roman"/>
          <w:b/>
          <w:color w:val="FF0000"/>
          <w:sz w:val="18"/>
          <w:szCs w:val="18"/>
        </w:rPr>
        <w:t xml:space="preserve">mandatory job walk and pre-bid conference, </w:t>
      </w:r>
      <w:r w:rsidR="00CE5F1C">
        <w:rPr>
          <w:rFonts w:cs="Times New Roman"/>
          <w:b/>
          <w:color w:val="FF0000"/>
          <w:sz w:val="18"/>
          <w:szCs w:val="18"/>
        </w:rPr>
        <w:t>March 6, 2023 @ 10</w:t>
      </w:r>
      <w:bookmarkStart w:id="5" w:name="_GoBack"/>
      <w:bookmarkEnd w:id="5"/>
      <w:r w:rsidRPr="00611059">
        <w:rPr>
          <w:rFonts w:cs="Times New Roman"/>
          <w:b/>
          <w:color w:val="FF0000"/>
          <w:sz w:val="18"/>
          <w:szCs w:val="18"/>
        </w:rPr>
        <w:t>AM at mentioned job site</w:t>
      </w:r>
      <w:r w:rsidRPr="00611059">
        <w:rPr>
          <w:rFonts w:cs="Times New Roman"/>
          <w:sz w:val="18"/>
          <w:szCs w:val="18"/>
        </w:rPr>
        <w:t xml:space="preserve">. Any Contractor bidding on the Project who fails to attend the entire mandatory job walk and conference will be deemed a non-responsive bidder and will have its bid returned unopened. </w:t>
      </w:r>
    </w:p>
    <w:p w:rsidR="0034322D" w:rsidRPr="009D40CC" w:rsidRDefault="008E1776" w:rsidP="0034322D">
      <w:pPr>
        <w:pStyle w:val="BodyTextFirstIndent"/>
        <w:spacing w:before="120" w:after="120"/>
        <w:rPr>
          <w:rFonts w:cs="Times New Roman"/>
          <w:sz w:val="18"/>
          <w:szCs w:val="18"/>
        </w:rPr>
      </w:pPr>
      <w:r w:rsidRPr="00611059">
        <w:rPr>
          <w:rFonts w:cs="Times New Roman"/>
          <w:sz w:val="18"/>
          <w:szCs w:val="18"/>
        </w:rPr>
        <w:t xml:space="preserve">Each bidder shall be a licensed contractor pursuant to the California Business and Professions Code, and be licensed to perform the work called for in the Contract Documents.  The successful bidder must possess a valid and </w:t>
      </w:r>
      <w:r w:rsidRPr="00611059">
        <w:rPr>
          <w:rFonts w:cs="Times New Roman"/>
          <w:b/>
          <w:color w:val="FF0000"/>
          <w:sz w:val="18"/>
          <w:szCs w:val="18"/>
        </w:rPr>
        <w:t>active Class</w:t>
      </w:r>
      <w:r>
        <w:rPr>
          <w:rFonts w:cs="Times New Roman"/>
          <w:b/>
          <w:color w:val="FF0000"/>
          <w:sz w:val="18"/>
          <w:szCs w:val="18"/>
        </w:rPr>
        <w:t xml:space="preserve"> B</w:t>
      </w:r>
      <w:r w:rsidRPr="00611059">
        <w:rPr>
          <w:rFonts w:cs="Times New Roman"/>
          <w:b/>
          <w:color w:val="FF0000"/>
          <w:sz w:val="18"/>
          <w:szCs w:val="18"/>
        </w:rPr>
        <w:t xml:space="preserve"> License</w:t>
      </w:r>
      <w:r w:rsidRPr="00611059">
        <w:rPr>
          <w:rFonts w:cs="Times New Roman"/>
          <w:color w:val="FF0000"/>
          <w:sz w:val="18"/>
          <w:szCs w:val="18"/>
        </w:rPr>
        <w:t xml:space="preserve"> </w:t>
      </w:r>
      <w:r w:rsidRPr="00611059">
        <w:rPr>
          <w:rFonts w:cs="Times New Roman"/>
          <w:sz w:val="18"/>
          <w:szCs w:val="18"/>
        </w:rPr>
        <w:t>at the time of bid and throughout the duration of this Contract.  The Contractor’s California State License number shall be clearly stated on the bidder’s proposal.</w:t>
      </w:r>
    </w:p>
    <w:p w:rsidR="0034322D" w:rsidRPr="009D40CC" w:rsidRDefault="008E1776" w:rsidP="0034322D">
      <w:pPr>
        <w:pStyle w:val="BodyTextFirstIndent"/>
        <w:spacing w:before="120" w:after="120"/>
        <w:rPr>
          <w:rFonts w:cs="Times New Roman"/>
          <w:sz w:val="18"/>
          <w:szCs w:val="18"/>
        </w:rPr>
      </w:pPr>
      <w:r w:rsidRPr="009D40CC">
        <w:rPr>
          <w:rFonts w:cs="Times New Roman"/>
          <w:sz w:val="18"/>
          <w:szCs w:val="18"/>
        </w:rPr>
        <w:t xml:space="preserve">Subcontractors shall be licensed pursuant to California law for the trades necessary to perform the Work called for in the Contract Documents.  </w:t>
      </w:r>
    </w:p>
    <w:p w:rsidR="0034322D" w:rsidRPr="009D40CC" w:rsidRDefault="008E1776" w:rsidP="0034322D">
      <w:pPr>
        <w:pStyle w:val="BodyTextFirstIndent"/>
        <w:spacing w:before="120" w:after="120"/>
        <w:rPr>
          <w:rFonts w:cs="Times New Roman"/>
          <w:sz w:val="18"/>
          <w:szCs w:val="18"/>
        </w:rPr>
      </w:pPr>
      <w:r w:rsidRPr="009D40CC">
        <w:rPr>
          <w:rFonts w:cs="Times New Roman"/>
          <w:sz w:val="18"/>
          <w:szCs w:val="18"/>
        </w:rPr>
        <w:t>Each bid must strictly conform with and be responsive to the Contract Documents as defined in the General Conditions.</w:t>
      </w:r>
    </w:p>
    <w:p w:rsidR="0034322D" w:rsidRPr="009D40CC" w:rsidRDefault="008E1776" w:rsidP="0034322D">
      <w:pPr>
        <w:pStyle w:val="BodyTextFirstIndent"/>
        <w:spacing w:before="120" w:after="120"/>
        <w:rPr>
          <w:rFonts w:cs="Times New Roman"/>
          <w:sz w:val="18"/>
          <w:szCs w:val="18"/>
        </w:rPr>
      </w:pPr>
      <w:r w:rsidRPr="009D40CC">
        <w:rPr>
          <w:rFonts w:cs="Times New Roman"/>
          <w:sz w:val="18"/>
          <w:szCs w:val="18"/>
        </w:rPr>
        <w:t xml:space="preserve">In accordance with California Public Contract Code Section 22300, the </w:t>
      </w:r>
      <w:r>
        <w:rPr>
          <w:rFonts w:cs="Times New Roman"/>
          <w:sz w:val="18"/>
          <w:szCs w:val="18"/>
        </w:rPr>
        <w:t>Owner</w:t>
      </w:r>
      <w:r w:rsidRPr="009D40CC">
        <w:rPr>
          <w:rFonts w:cs="Times New Roman"/>
          <w:sz w:val="18"/>
          <w:szCs w:val="18"/>
        </w:rPr>
        <w:t xml:space="preserve"> will permit the substitution of securities for any moneys withheld by the </w:t>
      </w:r>
      <w:r>
        <w:rPr>
          <w:rFonts w:cs="Times New Roman"/>
          <w:sz w:val="18"/>
          <w:szCs w:val="18"/>
        </w:rPr>
        <w:t>Owner</w:t>
      </w:r>
      <w:r w:rsidRPr="009D40CC">
        <w:rPr>
          <w:rFonts w:cs="Times New Roman"/>
          <w:sz w:val="18"/>
          <w:szCs w:val="18"/>
        </w:rPr>
        <w:t xml:space="preserve"> to ensure performance under the Contract. </w:t>
      </w:r>
    </w:p>
    <w:p w:rsidR="0034322D" w:rsidRDefault="008E1776" w:rsidP="0034322D">
      <w:pPr>
        <w:pStyle w:val="BodyTextFirstIndent"/>
        <w:spacing w:before="120" w:after="120"/>
        <w:rPr>
          <w:rFonts w:cs="Times New Roman"/>
          <w:sz w:val="18"/>
          <w:szCs w:val="18"/>
        </w:rPr>
      </w:pPr>
      <w:r w:rsidRPr="009D40CC">
        <w:rPr>
          <w:rFonts w:cs="Times New Roman"/>
          <w:sz w:val="18"/>
          <w:szCs w:val="18"/>
        </w:rPr>
        <w:t>Prevailing wages are applicable to the Project. These per diem rates, including holiday and overtime work, as well as employer payments for health and welfare, pension, vacation, and similar purposes, are available from the Director of the Department of Industrial Relations.  Pursuant to California Labor Code Sections 1720 et seq., it shall be mandatory upon the Contractor to whom the Contract is awarded, and upon any subcontractor under such Contractor, to pay not less than the said specified rates to all workers employed by them in the execution of the Contract.</w:t>
      </w:r>
    </w:p>
    <w:p w:rsidR="0034322D" w:rsidRDefault="008E1776" w:rsidP="0034322D">
      <w:pPr>
        <w:pStyle w:val="BodyTextFirstIndent"/>
        <w:spacing w:before="120" w:after="120"/>
        <w:rPr>
          <w:rFonts w:cs="Times New Roman"/>
          <w:sz w:val="18"/>
          <w:szCs w:val="18"/>
        </w:rPr>
      </w:pPr>
      <w:r w:rsidRPr="0028753B">
        <w:rPr>
          <w:rFonts w:cs="Times New Roman"/>
          <w:sz w:val="18"/>
          <w:szCs w:val="18"/>
        </w:rPr>
        <w:t>A contractor or subcontractor shall not be qualified to bid on, be listed in a bid proposal, subject to the requirements of Section 4104 of the Public Contract Code, or engage in the performance of any contract for public work, as defined in the Labor Code, unless currently registered and qualified to perform public work pursuant to Labor Code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w:t>
      </w:r>
      <w:r>
        <w:rPr>
          <w:rFonts w:cs="Times New Roman"/>
          <w:sz w:val="18"/>
          <w:szCs w:val="18"/>
        </w:rPr>
        <w:t>e time the contract is awarded.</w:t>
      </w:r>
    </w:p>
    <w:p w:rsidR="0034322D" w:rsidRPr="009D40CC" w:rsidRDefault="008E1776" w:rsidP="0034322D">
      <w:pPr>
        <w:pStyle w:val="BodyTextFirstIndent"/>
        <w:spacing w:before="120" w:after="120"/>
        <w:rPr>
          <w:rFonts w:cs="Times New Roman"/>
          <w:sz w:val="18"/>
          <w:szCs w:val="18"/>
        </w:rPr>
      </w:pPr>
      <w:r w:rsidRPr="002A33A2">
        <w:rPr>
          <w:rFonts w:cs="Times New Roman"/>
          <w:sz w:val="18"/>
          <w:szCs w:val="18"/>
        </w:rPr>
        <w:t xml:space="preserve">All payroll records as detailed in Labor Code §1776 of the Contractor and all Subcontractors shall be certified and furnished directly to the Labor Commissioner in accordance with Labor Code §1771.4(a)(3) once every thirty (30) days while Work is being performed on the Project and within thirty (30) days after the final day of Work performed on the Project (or more frequently if required by the District or the Labor Commissioner). The Contractor and all Subcontractors shall submit their own payroll records to the Labor Commissioner on the internet website of the Department of Industrial Relations and such payroll records shall be in an electronic format </w:t>
      </w:r>
      <w:r>
        <w:rPr>
          <w:rFonts w:cs="Times New Roman"/>
          <w:sz w:val="18"/>
          <w:szCs w:val="18"/>
        </w:rPr>
        <w:t xml:space="preserve">and manner </w:t>
      </w:r>
      <w:r w:rsidRPr="002A33A2">
        <w:rPr>
          <w:rFonts w:cs="Times New Roman"/>
          <w:sz w:val="18"/>
          <w:szCs w:val="18"/>
        </w:rPr>
        <w:t xml:space="preserve">prescribed by the Labor Commissioner.  </w:t>
      </w:r>
    </w:p>
    <w:p w:rsidR="0034322D" w:rsidRPr="009D40CC" w:rsidRDefault="008E1776" w:rsidP="0034322D">
      <w:pPr>
        <w:pStyle w:val="BodyTextFirstIndent"/>
        <w:spacing w:before="120" w:after="120"/>
        <w:rPr>
          <w:rFonts w:cs="Times New Roman"/>
          <w:sz w:val="18"/>
          <w:szCs w:val="18"/>
        </w:rPr>
      </w:pPr>
      <w:r w:rsidRPr="009D40CC">
        <w:rPr>
          <w:rFonts w:cs="Times New Roman"/>
          <w:sz w:val="18"/>
          <w:szCs w:val="18"/>
        </w:rPr>
        <w:t xml:space="preserve">Separate payment and performance bonds, each in an amount equal to 100% of the total Contract amount issued by a California admitted surety as defined in California Code of Civil Procedure Section 995.120, are required, and shall be provided to the </w:t>
      </w:r>
      <w:r>
        <w:rPr>
          <w:rFonts w:cs="Times New Roman"/>
          <w:sz w:val="18"/>
          <w:szCs w:val="18"/>
        </w:rPr>
        <w:t>Owner</w:t>
      </w:r>
      <w:r w:rsidRPr="009D40CC">
        <w:rPr>
          <w:rFonts w:cs="Times New Roman"/>
          <w:sz w:val="18"/>
          <w:szCs w:val="18"/>
        </w:rPr>
        <w:t xml:space="preserve"> prior to execution of the Contract and shall be in the form set forth in the Contract Documents.</w:t>
      </w:r>
    </w:p>
    <w:p w:rsidR="0034322D" w:rsidRPr="009D40CC" w:rsidRDefault="008E1776" w:rsidP="0034322D">
      <w:pPr>
        <w:pStyle w:val="BodyTextFirstIndent"/>
        <w:spacing w:before="120" w:after="120"/>
        <w:rPr>
          <w:rFonts w:cs="Times New Roman"/>
          <w:sz w:val="18"/>
          <w:szCs w:val="18"/>
        </w:rPr>
      </w:pPr>
      <w:r w:rsidRPr="009D40CC">
        <w:rPr>
          <w:rFonts w:cs="Times New Roman"/>
          <w:sz w:val="18"/>
          <w:szCs w:val="18"/>
        </w:rPr>
        <w:t xml:space="preserve">Where applicable (including projects receiving funding under the State School Facilities Program), bidders must meet the requirements set forth in Public Contract Code Section 10115 et seq., Military and Veterans Code Section 999 et seq. and </w:t>
      </w:r>
      <w:r w:rsidRPr="009D40CC">
        <w:rPr>
          <w:rFonts w:cs="Times New Roman"/>
          <w:sz w:val="18"/>
          <w:szCs w:val="18"/>
        </w:rPr>
        <w:lastRenderedPageBreak/>
        <w:t xml:space="preserve">California Code of Regulations, Title 2, Section 1896.60 et seq. regarding Disabled Veteran Business Enterprise (“DVBE”) Programs.  </w:t>
      </w:r>
    </w:p>
    <w:p w:rsidR="0034322D" w:rsidRPr="009D40CC" w:rsidRDefault="008E1776" w:rsidP="0034322D">
      <w:pPr>
        <w:pStyle w:val="BodyTextFirstIndent"/>
        <w:spacing w:before="120" w:after="120"/>
        <w:rPr>
          <w:rFonts w:cs="Times New Roman"/>
          <w:sz w:val="18"/>
          <w:szCs w:val="18"/>
        </w:rPr>
      </w:pPr>
      <w:r w:rsidRPr="009D40CC">
        <w:rPr>
          <w:rFonts w:cs="Times New Roman"/>
          <w:sz w:val="18"/>
          <w:szCs w:val="18"/>
        </w:rPr>
        <w:t>It is each bidder’s sole responsibility to ensure its bid is timely delivered and received at the location designated as specified above.  Any bid received at the designated location after the scheduled closing time for receipt of bids shall be returned to the bidder unopened.</w:t>
      </w:r>
    </w:p>
    <w:tbl>
      <w:tblPr>
        <w:tblW w:w="0" w:type="auto"/>
        <w:tblLook w:val="01E0" w:firstRow="1" w:lastRow="1" w:firstColumn="1" w:lastColumn="1" w:noHBand="0" w:noVBand="0"/>
      </w:tblPr>
      <w:tblGrid>
        <w:gridCol w:w="4571"/>
        <w:gridCol w:w="4789"/>
      </w:tblGrid>
      <w:tr w:rsidR="00663450" w:rsidTr="0034322D">
        <w:trPr>
          <w:cantSplit/>
          <w:trHeight w:val="1566"/>
        </w:trPr>
        <w:tc>
          <w:tcPr>
            <w:tcW w:w="4787" w:type="dxa"/>
            <w:shd w:val="clear" w:color="auto" w:fill="auto"/>
          </w:tcPr>
          <w:p w:rsidR="0034322D" w:rsidRPr="009D40CC" w:rsidRDefault="0034322D" w:rsidP="0034322D">
            <w:pPr>
              <w:tabs>
                <w:tab w:val="right" w:pos="4184"/>
              </w:tabs>
              <w:spacing w:before="120" w:after="120"/>
              <w:jc w:val="both"/>
              <w:rPr>
                <w:rFonts w:cs="Times New Roman"/>
                <w:sz w:val="18"/>
                <w:szCs w:val="18"/>
                <w:u w:val="single"/>
              </w:rPr>
            </w:pPr>
          </w:p>
        </w:tc>
        <w:tc>
          <w:tcPr>
            <w:tcW w:w="4789" w:type="dxa"/>
            <w:shd w:val="clear" w:color="auto" w:fill="auto"/>
          </w:tcPr>
          <w:p w:rsidR="0034322D" w:rsidRPr="009D40CC" w:rsidRDefault="0034322D" w:rsidP="0034322D">
            <w:pPr>
              <w:tabs>
                <w:tab w:val="right" w:pos="4572"/>
              </w:tabs>
              <w:spacing w:before="120" w:after="120"/>
              <w:rPr>
                <w:rFonts w:cs="Times New Roman"/>
                <w:sz w:val="18"/>
                <w:szCs w:val="18"/>
                <w:u w:val="single"/>
              </w:rPr>
            </w:pPr>
          </w:p>
          <w:p w:rsidR="0034322D" w:rsidRPr="009D40CC" w:rsidRDefault="008E1776">
            <w:pPr>
              <w:tabs>
                <w:tab w:val="right" w:pos="4572"/>
              </w:tabs>
              <w:spacing w:before="120" w:after="120"/>
              <w:rPr>
                <w:rFonts w:cs="Times New Roman"/>
                <w:sz w:val="18"/>
                <w:szCs w:val="18"/>
              </w:rPr>
            </w:pPr>
            <w:r w:rsidRPr="009D40CC">
              <w:rPr>
                <w:rFonts w:cs="Times New Roman"/>
                <w:sz w:val="18"/>
                <w:szCs w:val="18"/>
                <w:u w:val="single"/>
              </w:rPr>
              <w:tab/>
            </w:r>
            <w:r w:rsidRPr="009D40CC">
              <w:rPr>
                <w:rFonts w:cs="Times New Roman"/>
                <w:sz w:val="18"/>
                <w:szCs w:val="18"/>
              </w:rPr>
              <w:br/>
            </w:r>
            <w:r w:rsidRPr="009D40CC">
              <w:rPr>
                <w:rFonts w:cs="Times New Roman"/>
                <w:sz w:val="18"/>
                <w:szCs w:val="18"/>
              </w:rPr>
              <w:br/>
            </w:r>
            <w:r>
              <w:rPr>
                <w:sz w:val="18"/>
                <w:szCs w:val="18"/>
              </w:rPr>
              <w:t>WOODLAND JOINT UNIFIED</w:t>
            </w:r>
            <w:r w:rsidRPr="00BF2B25">
              <w:rPr>
                <w:sz w:val="18"/>
                <w:szCs w:val="18"/>
              </w:rPr>
              <w:t xml:space="preserve"> SCHOOL </w:t>
            </w:r>
            <w:r>
              <w:rPr>
                <w:rFonts w:cs="Times New Roman"/>
                <w:sz w:val="18"/>
                <w:szCs w:val="18"/>
              </w:rPr>
              <w:t>DISTRICT</w:t>
            </w:r>
          </w:p>
        </w:tc>
      </w:tr>
    </w:tbl>
    <w:p w:rsidR="0034322D" w:rsidRPr="008F04E6" w:rsidRDefault="0034322D" w:rsidP="0034322D">
      <w:pPr>
        <w:widowControl w:val="0"/>
        <w:spacing w:before="8" w:line="200" w:lineRule="exact"/>
        <w:rPr>
          <w:rFonts w:asciiTheme="minorHAnsi" w:hAnsiTheme="minorHAnsi"/>
          <w:sz w:val="20"/>
          <w:szCs w:val="20"/>
        </w:rPr>
      </w:pPr>
    </w:p>
    <w:p w:rsidR="0034322D" w:rsidRPr="008F04E6" w:rsidRDefault="0034322D" w:rsidP="0034322D">
      <w:pPr>
        <w:widowControl w:val="0"/>
        <w:spacing w:line="200" w:lineRule="exact"/>
        <w:rPr>
          <w:rFonts w:asciiTheme="minorHAnsi" w:hAnsiTheme="minorHAnsi"/>
          <w:sz w:val="20"/>
          <w:szCs w:val="20"/>
        </w:rPr>
        <w:sectPr w:rsidR="0034322D" w:rsidRPr="008F04E6" w:rsidSect="0034322D">
          <w:headerReference w:type="default" r:id="rId17"/>
          <w:footerReference w:type="default" r:id="rId18"/>
          <w:pgSz w:w="12240" w:h="15840" w:code="1"/>
          <w:pgMar w:top="1440" w:right="1440" w:bottom="720" w:left="1440" w:header="720" w:footer="0" w:gutter="0"/>
          <w:pgNumType w:start="1"/>
          <w:cols w:space="720"/>
        </w:sectPr>
      </w:pPr>
    </w:p>
    <w:p w:rsidR="0034322D" w:rsidRPr="005A07BC" w:rsidRDefault="008E1776" w:rsidP="0034322D">
      <w:pPr>
        <w:pStyle w:val="Title"/>
        <w:rPr>
          <w:sz w:val="22"/>
          <w:szCs w:val="22"/>
        </w:rPr>
      </w:pPr>
      <w:bookmarkStart w:id="6" w:name="_Toc256000006"/>
      <w:bookmarkStart w:id="7" w:name="_Toc256000001"/>
      <w:bookmarkStart w:id="8" w:name="_Toc210790484"/>
      <w:bookmarkStart w:id="9" w:name="_Toc439167726"/>
      <w:r w:rsidRPr="005A07BC">
        <w:rPr>
          <w:sz w:val="22"/>
          <w:szCs w:val="22"/>
        </w:rPr>
        <w:lastRenderedPageBreak/>
        <w:t>INSTRUCTIONS TO BIDDERS</w:t>
      </w:r>
      <w:bookmarkEnd w:id="6"/>
      <w:bookmarkEnd w:id="7"/>
      <w:bookmarkEnd w:id="8"/>
      <w:bookmarkEnd w:id="9"/>
    </w:p>
    <w:p w:rsidR="0034322D" w:rsidRPr="00946B0D" w:rsidRDefault="008E1776" w:rsidP="0034322D">
      <w:pPr>
        <w:pStyle w:val="ListNumber"/>
        <w:numPr>
          <w:ilvl w:val="0"/>
          <w:numId w:val="20"/>
        </w:numPr>
        <w:spacing w:before="120" w:after="120"/>
        <w:rPr>
          <w:rFonts w:cs="Times New Roman"/>
          <w:sz w:val="18"/>
          <w:szCs w:val="18"/>
        </w:rPr>
      </w:pPr>
      <w:r w:rsidRPr="00946B0D">
        <w:rPr>
          <w:rFonts w:cs="Times New Roman"/>
          <w:kern w:val="24"/>
          <w:sz w:val="18"/>
          <w:szCs w:val="18"/>
          <w:u w:val="single"/>
        </w:rPr>
        <w:t>Preparation of Bid Form and Bidding Procedures</w:t>
      </w:r>
      <w:r w:rsidRPr="00946B0D">
        <w:rPr>
          <w:rFonts w:cs="Times New Roman"/>
          <w:sz w:val="18"/>
          <w:szCs w:val="18"/>
        </w:rPr>
        <w:t>.  Proposals under these specifications shall be submitted on the blank forms furnished herewith including, but not limited to, the forms in the Special Conditions, at the time and place stated in the Notice Calling for Bids.  Each bidder shall review and comply with all bidding instructions and requirements set forth in the Special Conditions.  All blanks in the Bid Form must be appropriately filled in, and all proposed prices must be stated clearly and legibly in both words and numerals.  All bids must be signed by the bidder in permanent ink and submitted in sealed envelopes, bearing on the outside, the bidder’s name, address, telephone number, and California Contractor’s License number, and the name of the Project for which the bid is submitted.  The Owner reserves the right to reject any bid if all of the above information is not furnished.  It is each bidder’s sole responsibility to ensure its bid is timely delivered and received at the location designated as specified above.  Any bid received at the designated location after the scheduled closing time for receipt of bids shall be returned to the bidder unopened.</w:t>
      </w:r>
    </w:p>
    <w:p w:rsidR="0034322D" w:rsidRPr="00946B0D" w:rsidRDefault="008E1776" w:rsidP="0034322D">
      <w:pPr>
        <w:pStyle w:val="ListNumber"/>
        <w:spacing w:before="120" w:after="120"/>
        <w:rPr>
          <w:rFonts w:cs="Times New Roman"/>
          <w:sz w:val="18"/>
          <w:szCs w:val="18"/>
        </w:rPr>
      </w:pPr>
      <w:r w:rsidRPr="00946B0D">
        <w:rPr>
          <w:rFonts w:cs="Times New Roman"/>
          <w:kern w:val="24"/>
          <w:sz w:val="18"/>
          <w:szCs w:val="18"/>
          <w:u w:val="single"/>
        </w:rPr>
        <w:t>Bid Security</w:t>
      </w:r>
      <w:r w:rsidRPr="00946B0D">
        <w:rPr>
          <w:rFonts w:cs="Times New Roman"/>
          <w:sz w:val="18"/>
          <w:szCs w:val="18"/>
        </w:rPr>
        <w:t xml:space="preserve">.  Each bid must be accompanied by one of the following forms of bidder’s security: (1) cash; (2) a cashier’s check made payable to the Owner; (3) a certified check made payable to the Owner; or (4) a bidder’s bond executed by a California admitted surety as defined in Code of Civil Procedure Section 995.120, made payable to the Owner, in the form set forth in the Contract Documents.  Such bidder’s security must be in an amount not less than </w:t>
      </w:r>
      <w:r w:rsidRPr="00946B0D">
        <w:rPr>
          <w:rFonts w:cs="Times New Roman"/>
          <w:b/>
          <w:sz w:val="18"/>
          <w:szCs w:val="18"/>
        </w:rPr>
        <w:t>ten percent (10%)</w:t>
      </w:r>
      <w:r w:rsidRPr="00946B0D">
        <w:rPr>
          <w:rFonts w:cs="Times New Roman"/>
          <w:sz w:val="18"/>
          <w:szCs w:val="18"/>
        </w:rPr>
        <w:t xml:space="preserve"> of the maximum amount of such bidder’s bid as a guarantee that the bidder will enter into the Contract, if the same is awarded to such bidder, and will provide the required Performance and Payment Bonds, insurance certificates and any other required documents.  In the event that a bidder is awarded the Contract and such bidder fails to enter into said Contract or provide the surety bond or bonds within five (5) calendar days after award of the Contract to bidder, said security will be forfeited.</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Signature</w:t>
      </w:r>
      <w:r w:rsidRPr="00946B0D">
        <w:rPr>
          <w:rFonts w:cs="Times New Roman"/>
          <w:sz w:val="18"/>
          <w:szCs w:val="18"/>
        </w:rPr>
        <w:t>.  The bid form, all bonds, all designations of subcontractors, the Contractor’s Certificate, the Agreement, and all Guarantees must be signed in permanent ink in the name of the bidder and must bear the signature in longhand of the person or persons duly authorized to sign the bid.</w:t>
      </w:r>
    </w:p>
    <w:p w:rsidR="0034322D" w:rsidRPr="00946B0D" w:rsidRDefault="008E1776" w:rsidP="0034322D">
      <w:pPr>
        <w:pStyle w:val="BodyTextFirstIndent"/>
        <w:spacing w:before="120" w:after="120"/>
        <w:rPr>
          <w:rFonts w:cs="Times New Roman"/>
          <w:sz w:val="18"/>
          <w:szCs w:val="18"/>
        </w:rPr>
      </w:pPr>
      <w:r w:rsidRPr="00946B0D">
        <w:rPr>
          <w:rFonts w:cs="Times New Roman"/>
          <w:sz w:val="18"/>
          <w:szCs w:val="18"/>
        </w:rPr>
        <w:t>If bidder is a corporation, the legal name of the corporation shall first be set forth, together with two signatures:  one from the President and one from the Secretary or Assistant Secretary.  Alternatively, the signature of other authorized officers or agents may be affixed, if a certified copy of the resolution of the corporate board of directors authorizing them to do so is provided to the Owner.  Such documents shall include the title of such signatories below the signature and shall bear the corporate seal.</w:t>
      </w:r>
    </w:p>
    <w:p w:rsidR="0034322D" w:rsidRPr="00946B0D" w:rsidRDefault="008E1776" w:rsidP="0034322D">
      <w:pPr>
        <w:pStyle w:val="BodyTextFirstIndent"/>
        <w:spacing w:before="120" w:after="120"/>
        <w:rPr>
          <w:rFonts w:cs="Times New Roman"/>
          <w:sz w:val="18"/>
          <w:szCs w:val="18"/>
        </w:rPr>
      </w:pPr>
      <w:r w:rsidRPr="00946B0D">
        <w:rPr>
          <w:rFonts w:cs="Times New Roman"/>
          <w:sz w:val="18"/>
          <w:szCs w:val="18"/>
        </w:rPr>
        <w:t>If bidder is a partnership, the true name of the firm shall first be set forth, together with the names of all persons comprising the partnership or co-partnership.  The bid must be signed by all partners comprising the partnership unless proof in the form of a certified copy of a statement of partnership acknowledging the signer to be a general partner is presented to the Owner, in which case the general partner may sign.</w:t>
      </w:r>
    </w:p>
    <w:p w:rsidR="0034322D" w:rsidRPr="00946B0D" w:rsidRDefault="008E1776" w:rsidP="0034322D">
      <w:pPr>
        <w:pStyle w:val="BodyTextFirstIndent"/>
        <w:spacing w:before="120" w:after="120"/>
        <w:rPr>
          <w:rFonts w:cs="Times New Roman"/>
          <w:sz w:val="18"/>
          <w:szCs w:val="18"/>
        </w:rPr>
      </w:pPr>
      <w:r w:rsidRPr="00946B0D">
        <w:rPr>
          <w:rFonts w:cs="Times New Roman"/>
          <w:sz w:val="18"/>
          <w:szCs w:val="18"/>
        </w:rPr>
        <w:t>Bids submitted as joint ventures must so state and be signed by each joint venturer.</w:t>
      </w:r>
    </w:p>
    <w:p w:rsidR="0034322D" w:rsidRPr="00946B0D" w:rsidRDefault="008E1776" w:rsidP="0034322D">
      <w:pPr>
        <w:pStyle w:val="BodyTextFirstIndent"/>
        <w:spacing w:before="120" w:after="120"/>
        <w:rPr>
          <w:rFonts w:cs="Times New Roman"/>
          <w:sz w:val="18"/>
          <w:szCs w:val="18"/>
        </w:rPr>
      </w:pPr>
      <w:r w:rsidRPr="00946B0D">
        <w:rPr>
          <w:rFonts w:cs="Times New Roman"/>
          <w:sz w:val="18"/>
          <w:szCs w:val="18"/>
        </w:rPr>
        <w:t>Bids submitted by individuals must be signed by the bidder unless an up to date power- of-attorney is on file in the Owner office, in which case, said person may sign for the individual.</w:t>
      </w:r>
    </w:p>
    <w:p w:rsidR="0034322D" w:rsidRPr="00946B0D" w:rsidRDefault="008E1776" w:rsidP="0034322D">
      <w:pPr>
        <w:pStyle w:val="BodyTextFirstIndent"/>
        <w:spacing w:before="120" w:after="120"/>
        <w:rPr>
          <w:rFonts w:cs="Times New Roman"/>
          <w:sz w:val="18"/>
          <w:szCs w:val="18"/>
        </w:rPr>
      </w:pPr>
      <w:r w:rsidRPr="00946B0D">
        <w:rPr>
          <w:rFonts w:cs="Times New Roman"/>
          <w:sz w:val="18"/>
          <w:szCs w:val="18"/>
        </w:rPr>
        <w:t>The above rules also apply in the case of the use of a fictitious firm name.  In addition, however, where a fictitious name is used, it must be so indicated in the signature.</w:t>
      </w:r>
    </w:p>
    <w:p w:rsidR="0034322D" w:rsidRPr="00946B0D" w:rsidRDefault="008E1776" w:rsidP="0034322D">
      <w:pPr>
        <w:pStyle w:val="ListNumber"/>
        <w:spacing w:before="120" w:after="120"/>
        <w:rPr>
          <w:rFonts w:cs="Times New Roman"/>
          <w:sz w:val="18"/>
          <w:szCs w:val="18"/>
        </w:rPr>
      </w:pPr>
      <w:r w:rsidRPr="00946B0D">
        <w:rPr>
          <w:rFonts w:cs="Times New Roman"/>
          <w:kern w:val="24"/>
          <w:sz w:val="18"/>
          <w:szCs w:val="18"/>
          <w:u w:val="single"/>
        </w:rPr>
        <w:t>Modifications</w:t>
      </w:r>
      <w:r w:rsidRPr="00946B0D">
        <w:rPr>
          <w:rFonts w:cs="Times New Roman"/>
          <w:sz w:val="18"/>
          <w:szCs w:val="18"/>
        </w:rPr>
        <w:t xml:space="preserve">.  Changes in or additions to the bid form, recapitulations of the work bid upon, alternative proposals, or any other modification of the bid form which is not specifically called for in the Contract Documents may result in the Owner’s rejection of the bid as not being responsive to the Notice Inviting Bids.  </w:t>
      </w:r>
      <w:r w:rsidRPr="00946B0D">
        <w:rPr>
          <w:rFonts w:cs="Times New Roman"/>
          <w:b/>
          <w:sz w:val="18"/>
          <w:szCs w:val="18"/>
        </w:rPr>
        <w:t>No oral or telephonic modification of any bid submitted will be considered</w:t>
      </w:r>
      <w:r w:rsidRPr="00946B0D">
        <w:rPr>
          <w:rFonts w:cs="Times New Roman"/>
          <w:sz w:val="18"/>
          <w:szCs w:val="18"/>
        </w:rPr>
        <w:t>.</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Erasures, Inconsistent or Illegible Bids</w:t>
      </w:r>
      <w:r w:rsidRPr="00946B0D">
        <w:rPr>
          <w:rFonts w:cs="Times New Roman"/>
          <w:sz w:val="18"/>
          <w:szCs w:val="18"/>
        </w:rPr>
        <w:t>.  The bid submitted must not contain any erasures, interlineations, or other corrections unless each such correction creates no inconsistency and is suitably authenticated by affixing in the margin immediately opposite the correction the signature or signatures of the person or persons signing the bid.  In the event of inconsistency between words and figures in the bid price, words shall control figures.  In the event that the Owner determines that any bid is unintelligible, inconsistent, or ambiguous, the Owner may reject such bid as not being responsive to the Notice Inviting Bids.</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Examination of Site and Contract Documents</w:t>
      </w:r>
      <w:r w:rsidRPr="00946B0D">
        <w:rPr>
          <w:rFonts w:cs="Times New Roman"/>
          <w:sz w:val="18"/>
          <w:szCs w:val="18"/>
        </w:rPr>
        <w:t>.  Each bidder shall visit the site of the proposed work and become fully acquainted with the conditions relating to the construction and labor so that the facilities, difficulties, and restrictions attending the execution of the work under the Contract are fully understood.  Bidders shall thoroughly examine and be familiar with the drawings, specifications and all others documents and requirements that are attached to and/or contained in the Project Manual.  The failure or omission of any bidder to receive or examine any Contract Documents, Special Conditions, form, instrument, addendum, or other document or to visit the site and become acquainted with conditions there existing shall not relieve any bidder from obligations with respect to the bid or to the contract.  The submission of a bid shall be taken as prima facie evidence of compliance with this section.  Bidders shall not, at any time after submission of the bid, dispute, complain, or assert that there were any misunderstandings with regard to the nature or amount of work to be done.</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lastRenderedPageBreak/>
        <w:t>Withdrawal of Bids</w:t>
      </w:r>
      <w:r w:rsidRPr="00946B0D">
        <w:rPr>
          <w:rFonts w:cs="Times New Roman"/>
          <w:sz w:val="18"/>
          <w:szCs w:val="18"/>
        </w:rPr>
        <w:t>.  Any bid may be withdrawn, either personally or by written request, at any time prior to the scheduled closing time for receipt of bids.  The bid security for bids withdrawn prior to the scheduled closing time for receipt of bids, in accordance with this paragraph, shall be returned upon demand therefor.</w:t>
      </w:r>
    </w:p>
    <w:p w:rsidR="0034322D" w:rsidRPr="00946B0D" w:rsidRDefault="008E1776" w:rsidP="0034322D">
      <w:pPr>
        <w:pStyle w:val="BodyTextFirstIndent"/>
        <w:spacing w:before="120" w:after="120"/>
        <w:rPr>
          <w:rFonts w:cs="Times New Roman"/>
          <w:sz w:val="18"/>
          <w:szCs w:val="18"/>
        </w:rPr>
      </w:pPr>
      <w:r w:rsidRPr="00946B0D">
        <w:rPr>
          <w:rFonts w:cs="Times New Roman"/>
          <w:sz w:val="18"/>
          <w:szCs w:val="18"/>
        </w:rPr>
        <w:t>No bidder may withdraw any bid for a period of ninety (90) calendar days after the date set for the opening of bids.</w:t>
      </w:r>
    </w:p>
    <w:p w:rsidR="0034322D" w:rsidRPr="00946B0D" w:rsidRDefault="008E1776" w:rsidP="0034322D">
      <w:pPr>
        <w:pStyle w:val="ListNumber"/>
        <w:spacing w:before="120" w:after="120"/>
        <w:rPr>
          <w:rFonts w:cs="Times New Roman"/>
          <w:sz w:val="18"/>
          <w:szCs w:val="18"/>
        </w:rPr>
      </w:pPr>
      <w:r w:rsidRPr="00946B0D">
        <w:rPr>
          <w:rFonts w:cs="Times New Roman"/>
          <w:kern w:val="24"/>
          <w:sz w:val="18"/>
          <w:szCs w:val="18"/>
          <w:u w:val="single"/>
        </w:rPr>
        <w:t>Agreements and Bonds</w:t>
      </w:r>
      <w:r w:rsidRPr="00946B0D">
        <w:rPr>
          <w:rFonts w:cs="Times New Roman"/>
          <w:sz w:val="18"/>
          <w:szCs w:val="18"/>
        </w:rPr>
        <w:t xml:space="preserve">.  The Agreement form which the successful bidder, as Contractor, will be required to execute, and the forms and amounts of surety bonds which will be required to be furnished at the time of execution of the Agreement, are included in the bid documents and should be carefully examined by the bidder.  The number of executed copies of the Agreement, the Performance Bond, and the Payment Bond required </w:t>
      </w:r>
      <w:r w:rsidRPr="0039010A">
        <w:rPr>
          <w:rFonts w:cs="Times New Roman"/>
          <w:sz w:val="18"/>
          <w:szCs w:val="18"/>
        </w:rPr>
        <w:t xml:space="preserve">is </w:t>
      </w:r>
      <w:r w:rsidRPr="0039010A">
        <w:rPr>
          <w:rFonts w:cs="Times New Roman"/>
          <w:kern w:val="24"/>
          <w:sz w:val="18"/>
          <w:szCs w:val="18"/>
        </w:rPr>
        <w:t>three (3)</w:t>
      </w:r>
      <w:r w:rsidRPr="0039010A">
        <w:rPr>
          <w:rFonts w:cs="Times New Roman"/>
          <w:sz w:val="18"/>
          <w:szCs w:val="18"/>
        </w:rPr>
        <w:t>.</w:t>
      </w:r>
      <w:r w:rsidRPr="00946B0D">
        <w:rPr>
          <w:rFonts w:cs="Times New Roman"/>
          <w:sz w:val="18"/>
          <w:szCs w:val="18"/>
        </w:rPr>
        <w:t xml:space="preserve">  Payment and Performance bonds must be executed by an admitted surety insurer as defined in Code of Civil Procedure 995.120.</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Interpretation of Plans and Documents/Pre-Bid Clarification</w:t>
      </w:r>
      <w:r w:rsidRPr="00946B0D">
        <w:rPr>
          <w:rFonts w:cs="Times New Roman"/>
          <w:sz w:val="18"/>
          <w:szCs w:val="18"/>
        </w:rPr>
        <w:t xml:space="preserve">.  If any prospective bidder is in doubt as to the true meaning of any part of the Contract Documents, or finds discrepancies in, or omissions, a written request for an interpretation or correction thereof may be submitted to the Owner.  The bidder submitting the request shall be responsible for its prompt delivery.  </w:t>
      </w:r>
      <w:r w:rsidRPr="00946B0D">
        <w:rPr>
          <w:rFonts w:cs="Times New Roman"/>
          <w:b/>
          <w:sz w:val="18"/>
          <w:szCs w:val="18"/>
        </w:rPr>
        <w:t>Any interpretation or correction of the Contract Documents will only be made by Addendum duly issued, and a copy of such Addendum will be made available for each contractor receiving a set of the Contract Documents.</w:t>
      </w:r>
      <w:r w:rsidRPr="00946B0D">
        <w:rPr>
          <w:rFonts w:cs="Times New Roman"/>
          <w:sz w:val="18"/>
          <w:szCs w:val="18"/>
        </w:rPr>
        <w:t xml:space="preserve">  No person is authorized to make any oral interpretation of any provision in the Contract Documents, nor shall any oral interpretation be binding on the Owner.  If discrepancies on drawings, specifications or elsewhere in the Contract Documents are not covered by addenda, bidder shall include in their bid methods of construction and materials for the higher quality and complete assembly.  Each request for clarification shall be submitted in writing, via email, to only the following persons:</w:t>
      </w:r>
    </w:p>
    <w:p w:rsidR="0034322D" w:rsidRPr="00946B0D" w:rsidRDefault="0034322D" w:rsidP="0034322D">
      <w:pPr>
        <w:autoSpaceDE w:val="0"/>
        <w:autoSpaceDN w:val="0"/>
        <w:adjustRightInd w:val="0"/>
        <w:spacing w:before="120" w:after="120"/>
        <w:ind w:left="720"/>
        <w:jc w:val="both"/>
        <w:rPr>
          <w:rFonts w:cs="Times New Roman"/>
          <w:sz w:val="18"/>
          <w:szCs w:val="18"/>
        </w:rPr>
      </w:pPr>
    </w:p>
    <w:p w:rsidR="0034322D" w:rsidRDefault="008E1776" w:rsidP="0034322D">
      <w:pPr>
        <w:autoSpaceDE w:val="0"/>
        <w:autoSpaceDN w:val="0"/>
        <w:adjustRightInd w:val="0"/>
        <w:spacing w:before="120" w:after="120"/>
        <w:ind w:left="720"/>
        <w:jc w:val="both"/>
        <w:rPr>
          <w:rFonts w:cs="Times New Roman"/>
          <w:sz w:val="18"/>
          <w:szCs w:val="18"/>
        </w:rPr>
      </w:pPr>
      <w:r w:rsidRPr="00946B0D">
        <w:rPr>
          <w:rFonts w:cs="Times New Roman"/>
          <w:sz w:val="18"/>
          <w:szCs w:val="18"/>
        </w:rPr>
        <w:t xml:space="preserve">TO:  </w:t>
      </w:r>
      <w:r w:rsidRPr="00946B0D">
        <w:rPr>
          <w:rFonts w:cs="Times New Roman"/>
          <w:sz w:val="18"/>
          <w:szCs w:val="18"/>
        </w:rPr>
        <w:tab/>
      </w:r>
      <w:r>
        <w:rPr>
          <w:rFonts w:cs="Times New Roman"/>
          <w:sz w:val="18"/>
          <w:szCs w:val="18"/>
        </w:rPr>
        <w:t>Jim Helstowski, Director of Maintenance &amp; Operations</w:t>
      </w:r>
    </w:p>
    <w:p w:rsidR="0034322D" w:rsidRPr="00946B0D" w:rsidRDefault="008E1776" w:rsidP="0034322D">
      <w:pPr>
        <w:autoSpaceDE w:val="0"/>
        <w:autoSpaceDN w:val="0"/>
        <w:adjustRightInd w:val="0"/>
        <w:spacing w:before="120" w:after="120"/>
        <w:ind w:left="720"/>
        <w:jc w:val="both"/>
        <w:rPr>
          <w:rFonts w:cs="Times New Roman"/>
          <w:sz w:val="18"/>
          <w:szCs w:val="18"/>
        </w:rPr>
      </w:pPr>
      <w:r>
        <w:rPr>
          <w:rFonts w:cs="Times New Roman"/>
          <w:sz w:val="18"/>
          <w:szCs w:val="18"/>
        </w:rPr>
        <w:tab/>
      </w:r>
      <w:r w:rsidRPr="00296AD4">
        <w:rPr>
          <w:rFonts w:cs="Times New Roman"/>
          <w:sz w:val="18"/>
          <w:szCs w:val="18"/>
        </w:rPr>
        <w:t>Jim.helstowski@wjusd.org</w:t>
      </w:r>
      <w:r>
        <w:rPr>
          <w:rFonts w:cs="Times New Roman"/>
          <w:sz w:val="18"/>
          <w:szCs w:val="18"/>
        </w:rPr>
        <w:tab/>
      </w:r>
    </w:p>
    <w:p w:rsidR="0034322D" w:rsidRPr="00946B0D" w:rsidRDefault="008E1776" w:rsidP="0034322D">
      <w:pPr>
        <w:autoSpaceDE w:val="0"/>
        <w:autoSpaceDN w:val="0"/>
        <w:adjustRightInd w:val="0"/>
        <w:spacing w:before="120" w:after="120"/>
        <w:ind w:left="720"/>
        <w:jc w:val="both"/>
        <w:rPr>
          <w:rFonts w:cs="Times New Roman"/>
          <w:sz w:val="18"/>
          <w:szCs w:val="18"/>
        </w:rPr>
      </w:pPr>
      <w:r w:rsidRPr="00946B0D">
        <w:rPr>
          <w:rFonts w:cs="Times New Roman"/>
          <w:sz w:val="18"/>
          <w:szCs w:val="18"/>
        </w:rPr>
        <w:t>CC:</w:t>
      </w:r>
      <w:r w:rsidRPr="00946B0D">
        <w:rPr>
          <w:rFonts w:cs="Times New Roman"/>
          <w:sz w:val="18"/>
          <w:szCs w:val="18"/>
        </w:rPr>
        <w:tab/>
      </w:r>
      <w:r>
        <w:rPr>
          <w:rFonts w:cs="Times New Roman"/>
          <w:sz w:val="18"/>
          <w:szCs w:val="18"/>
        </w:rPr>
        <w:t xml:space="preserve">Vicki Pulsifer, </w:t>
      </w:r>
      <w:r w:rsidRPr="00071E73">
        <w:rPr>
          <w:rFonts w:cs="Times New Roman"/>
          <w:sz w:val="18"/>
          <w:szCs w:val="18"/>
        </w:rPr>
        <w:t>Facilities Project Manager</w:t>
      </w:r>
      <w:r w:rsidRPr="00946B0D">
        <w:rPr>
          <w:rFonts w:cs="Times New Roman"/>
          <w:sz w:val="18"/>
          <w:szCs w:val="18"/>
        </w:rPr>
        <w:t xml:space="preserve"> </w:t>
      </w:r>
    </w:p>
    <w:p w:rsidR="0034322D" w:rsidRPr="00946B0D" w:rsidRDefault="008E1776" w:rsidP="0034322D">
      <w:pPr>
        <w:autoSpaceDE w:val="0"/>
        <w:autoSpaceDN w:val="0"/>
        <w:adjustRightInd w:val="0"/>
        <w:spacing w:before="120" w:after="120"/>
        <w:ind w:left="720" w:firstLine="720"/>
        <w:jc w:val="both"/>
        <w:rPr>
          <w:rFonts w:cs="Times New Roman"/>
          <w:sz w:val="18"/>
          <w:szCs w:val="18"/>
        </w:rPr>
      </w:pPr>
      <w:r w:rsidRPr="00296AD4">
        <w:rPr>
          <w:rFonts w:cs="Times New Roman"/>
          <w:sz w:val="18"/>
          <w:szCs w:val="18"/>
        </w:rPr>
        <w:t>vicki.pulsifer@wjusd.org</w:t>
      </w:r>
      <w:r>
        <w:rPr>
          <w:rFonts w:cs="Times New Roman"/>
          <w:sz w:val="18"/>
          <w:szCs w:val="18"/>
        </w:rPr>
        <w:tab/>
      </w:r>
    </w:p>
    <w:p w:rsidR="0034322D" w:rsidRPr="0039010A" w:rsidRDefault="008E1776" w:rsidP="0034322D">
      <w:pPr>
        <w:pStyle w:val="BodyTextFirstIndent"/>
        <w:spacing w:before="120" w:after="120"/>
        <w:rPr>
          <w:rFonts w:cs="Times New Roman"/>
          <w:sz w:val="18"/>
          <w:szCs w:val="18"/>
        </w:rPr>
      </w:pPr>
      <w:r w:rsidRPr="00946B0D">
        <w:rPr>
          <w:rFonts w:cs="Times New Roman"/>
          <w:sz w:val="18"/>
          <w:szCs w:val="18"/>
        </w:rPr>
        <w:t xml:space="preserve">Each transmitted request shall contain the name of the person and/or firm filing the request, address, telephone and fax number, Specifications and/or Drawing number, and document title.  </w:t>
      </w:r>
      <w:r w:rsidRPr="0039010A">
        <w:rPr>
          <w:rFonts w:cs="Times New Roman"/>
          <w:sz w:val="18"/>
          <w:szCs w:val="18"/>
        </w:rPr>
        <w:t xml:space="preserve">Bidder is responsible for the legibility of hand written requests.  Pre-bid clarification </w:t>
      </w:r>
      <w:r w:rsidRPr="0039010A">
        <w:rPr>
          <w:rFonts w:eastAsia="HiddenHorzOCR" w:cs="Times New Roman"/>
          <w:sz w:val="18"/>
          <w:szCs w:val="18"/>
        </w:rPr>
        <w:t xml:space="preserve">request </w:t>
      </w:r>
      <w:r w:rsidRPr="0039010A">
        <w:rPr>
          <w:rFonts w:cs="Times New Roman"/>
          <w:sz w:val="18"/>
          <w:szCs w:val="18"/>
        </w:rPr>
        <w:t xml:space="preserve">shall be filed a minimum of </w:t>
      </w:r>
      <w:r w:rsidRPr="0039010A">
        <w:rPr>
          <w:rFonts w:cs="Times New Roman"/>
          <w:b/>
          <w:sz w:val="18"/>
          <w:szCs w:val="18"/>
        </w:rPr>
        <w:t>six (6)</w:t>
      </w:r>
      <w:r w:rsidRPr="0039010A">
        <w:rPr>
          <w:rFonts w:cs="Times New Roman"/>
          <w:sz w:val="18"/>
          <w:szCs w:val="18"/>
        </w:rPr>
        <w:t xml:space="preserve"> days prior to bid opening.  Requests received less than </w:t>
      </w:r>
      <w:r w:rsidRPr="0039010A">
        <w:rPr>
          <w:rFonts w:cs="Times New Roman"/>
          <w:b/>
          <w:sz w:val="18"/>
          <w:szCs w:val="18"/>
        </w:rPr>
        <w:t>six (6)</w:t>
      </w:r>
      <w:r w:rsidRPr="0039010A">
        <w:rPr>
          <w:rFonts w:cs="Times New Roman"/>
          <w:sz w:val="18"/>
          <w:szCs w:val="18"/>
        </w:rPr>
        <w:t xml:space="preserve"> days before bid opening shall not be considered or responded to.  A written response to timely pre-bid clarifications requests which materially affects the bidders price will be made by Addendum issued by the Woodland Joint Unified School District not less than seventy-two (72) hours prior to bid opening.</w:t>
      </w:r>
    </w:p>
    <w:p w:rsidR="0034322D" w:rsidRPr="0039010A" w:rsidRDefault="008E1776" w:rsidP="0034322D">
      <w:pPr>
        <w:pStyle w:val="ListNumber"/>
        <w:spacing w:before="120" w:after="120"/>
        <w:rPr>
          <w:rFonts w:cs="Times New Roman"/>
          <w:sz w:val="18"/>
          <w:szCs w:val="18"/>
        </w:rPr>
      </w:pPr>
      <w:r w:rsidRPr="0039010A">
        <w:rPr>
          <w:rFonts w:cs="Times New Roman"/>
          <w:kern w:val="24"/>
          <w:sz w:val="18"/>
          <w:szCs w:val="18"/>
          <w:u w:val="single"/>
        </w:rPr>
        <w:t>Bidders Interested in More Than One Bid</w:t>
      </w:r>
      <w:r w:rsidRPr="0039010A">
        <w:rPr>
          <w:rFonts w:cs="Times New Roman"/>
          <w:sz w:val="18"/>
          <w:szCs w:val="18"/>
        </w:rPr>
        <w:t>.  No person, firm, or corporation shall be allowed to make, or file, or be interested in more than one prime bid for the same work unless alternate bids are specifically called for.  A person, firm, or corporation that has submitted a proposal to a bidder, or that has quoted prices of materials to a bidder, is not thereby disqualified from submitting a proposal or quoting prices to other bidders or making a prime proposal.</w:t>
      </w:r>
    </w:p>
    <w:p w:rsidR="0034322D" w:rsidRPr="00946B0D" w:rsidRDefault="008E1776" w:rsidP="0034322D">
      <w:pPr>
        <w:pStyle w:val="ListNumber"/>
        <w:spacing w:before="120" w:after="120"/>
        <w:rPr>
          <w:rFonts w:cs="Times New Roman"/>
          <w:sz w:val="18"/>
          <w:szCs w:val="18"/>
        </w:rPr>
      </w:pPr>
      <w:r w:rsidRPr="0039010A">
        <w:rPr>
          <w:rFonts w:cs="Times New Roman"/>
          <w:sz w:val="18"/>
          <w:szCs w:val="18"/>
          <w:u w:val="single"/>
        </w:rPr>
        <w:t>Award of Contract</w:t>
      </w:r>
      <w:r w:rsidRPr="0039010A">
        <w:rPr>
          <w:rFonts w:cs="Times New Roman"/>
          <w:sz w:val="18"/>
          <w:szCs w:val="18"/>
        </w:rPr>
        <w:t>.  The Contract will be awarded to the lowest responsive responsible bidder by action of the governing Board pursuant to the terms and conditions of the Contract Documents including, but not limited to, the Special Conditions. The Owner reserves the right to reject any or all bids, or to waive any irregularities or informalities in any bids or in the bidding.  In the event an award is made to bidder, and such bidder fails or refuses to execute the Contract and provide the required documents within five (5) calendar days after award of the Contract to bidder, the Owner may award the Contract to next lowest responsible and responsive bidder or release all bidders</w:t>
      </w:r>
      <w:r w:rsidRPr="0039010A">
        <w:rPr>
          <w:rFonts w:cs="Times New Roman"/>
          <w:b/>
          <w:sz w:val="18"/>
          <w:szCs w:val="18"/>
        </w:rPr>
        <w:t>. Each bid must confo</w:t>
      </w:r>
      <w:r w:rsidRPr="00946B0D">
        <w:rPr>
          <w:rFonts w:cs="Times New Roman"/>
          <w:b/>
          <w:sz w:val="18"/>
          <w:szCs w:val="18"/>
        </w:rPr>
        <w:t>rm and be responsive to the Contract Documents as defined in the General Conditions</w:t>
      </w:r>
      <w:r w:rsidRPr="00946B0D">
        <w:rPr>
          <w:rFonts w:cs="Times New Roman"/>
          <w:sz w:val="18"/>
          <w:szCs w:val="18"/>
        </w:rPr>
        <w:t>.</w:t>
      </w:r>
    </w:p>
    <w:p w:rsidR="0034322D" w:rsidRPr="00946B0D" w:rsidRDefault="008E1776" w:rsidP="0034322D">
      <w:pPr>
        <w:pStyle w:val="ListNumber"/>
        <w:rPr>
          <w:rFonts w:cs="Times New Roman"/>
          <w:sz w:val="18"/>
          <w:szCs w:val="18"/>
        </w:rPr>
      </w:pPr>
      <w:r w:rsidRPr="00946B0D">
        <w:rPr>
          <w:rFonts w:cs="Times New Roman"/>
          <w:sz w:val="18"/>
          <w:szCs w:val="18"/>
          <w:u w:val="single"/>
        </w:rPr>
        <w:t>Bid Protest Procedure</w:t>
      </w:r>
      <w:r w:rsidRPr="00946B0D">
        <w:rPr>
          <w:rFonts w:cs="Times New Roman"/>
          <w:sz w:val="18"/>
          <w:szCs w:val="18"/>
        </w:rPr>
        <w:t>.  Any bidder may file a bid protest.  The protest shall be filed in writing with the Owner's</w:t>
      </w:r>
      <w:r>
        <w:rPr>
          <w:rFonts w:cs="Times New Roman"/>
          <w:sz w:val="18"/>
          <w:szCs w:val="18"/>
        </w:rPr>
        <w:t>, Attn: Jim Helstowski, Director of Maintenance &amp; Operations (</w:t>
      </w:r>
      <w:r w:rsidRPr="00296AD4">
        <w:rPr>
          <w:rFonts w:cs="Times New Roman"/>
          <w:sz w:val="18"/>
          <w:szCs w:val="18"/>
        </w:rPr>
        <w:t>jim.helstowski@wjusd.org</w:t>
      </w:r>
      <w:r>
        <w:rPr>
          <w:rFonts w:cs="Times New Roman"/>
          <w:sz w:val="18"/>
          <w:szCs w:val="18"/>
        </w:rPr>
        <w:t xml:space="preserve"> </w:t>
      </w:r>
      <w:r w:rsidRPr="00946B0D">
        <w:rPr>
          <w:rFonts w:cs="Times New Roman"/>
          <w:sz w:val="18"/>
          <w:szCs w:val="18"/>
        </w:rPr>
        <w:t xml:space="preserve">not </w:t>
      </w:r>
      <w:r>
        <w:rPr>
          <w:rFonts w:cs="Times New Roman"/>
          <w:sz w:val="18"/>
          <w:szCs w:val="18"/>
        </w:rPr>
        <w:t>more</w:t>
      </w:r>
      <w:r w:rsidRPr="00946B0D">
        <w:rPr>
          <w:rFonts w:cs="Times New Roman"/>
          <w:sz w:val="18"/>
          <w:szCs w:val="18"/>
        </w:rPr>
        <w:t xml:space="preserve"> than three (3) working days after the date of the bid opening.  An e-mail address shall be provided and, by filing the protest, protesting bidder consents to receipt of e-mail notices for purposes of the Protest and Protest related questions and Protest Appeal, if applicable.  The protest shall specify the reasons and facts upon which the protest is based.</w:t>
      </w:r>
    </w:p>
    <w:p w:rsidR="0034322D" w:rsidRDefault="008E1776" w:rsidP="0034322D">
      <w:pPr>
        <w:pStyle w:val="ListNumber"/>
        <w:numPr>
          <w:ilvl w:val="1"/>
          <w:numId w:val="2"/>
        </w:numPr>
        <w:spacing w:before="120" w:after="120"/>
        <w:ind w:firstLine="720"/>
        <w:rPr>
          <w:rFonts w:cs="Times New Roman"/>
          <w:sz w:val="18"/>
          <w:szCs w:val="18"/>
        </w:rPr>
      </w:pPr>
      <w:r w:rsidRPr="00946B0D">
        <w:rPr>
          <w:rFonts w:cs="Times New Roman"/>
          <w:sz w:val="18"/>
          <w:szCs w:val="18"/>
          <w:u w:val="single"/>
        </w:rPr>
        <w:t>Resolution of Bid Controversy:</w:t>
      </w:r>
      <w:r w:rsidRPr="00946B0D">
        <w:rPr>
          <w:rFonts w:cs="Times New Roman"/>
          <w:sz w:val="18"/>
          <w:szCs w:val="18"/>
        </w:rPr>
        <w:t xml:space="preserve">  Once the bid protest is received, the apparent lowest responsible bidder will be notified of the protest and the evidence presented.  If appropriate, the apparent low bidder will be given an opportunity to rebut the evidence and present evidence that the apparent low bidder should be allowed to perform the Work.  If deemed appropriate by the Owner, an informal hearing will be held.  Owner will issue a written decision within fifteen (15) days of receipt of the protest, unless factors beyond the Owner's reasonable control prevent such resolution.  The </w:t>
      </w:r>
      <w:r>
        <w:rPr>
          <w:rFonts w:cs="Times New Roman"/>
          <w:sz w:val="18"/>
          <w:szCs w:val="18"/>
        </w:rPr>
        <w:t>D</w:t>
      </w:r>
      <w:r w:rsidRPr="00946B0D">
        <w:rPr>
          <w:rFonts w:cs="Times New Roman"/>
          <w:sz w:val="18"/>
          <w:szCs w:val="18"/>
        </w:rPr>
        <w:t>ecision on the Bid Protest will be copied to all parties involved in the protest.</w:t>
      </w:r>
    </w:p>
    <w:p w:rsidR="0034322D" w:rsidRPr="00946B0D" w:rsidRDefault="0034322D">
      <w:pPr>
        <w:pStyle w:val="ListNumber"/>
        <w:numPr>
          <w:ilvl w:val="0"/>
          <w:numId w:val="0"/>
        </w:numPr>
      </w:pPr>
    </w:p>
    <w:p w:rsidR="0034322D" w:rsidRPr="00946B0D" w:rsidRDefault="008E1776" w:rsidP="0034322D">
      <w:pPr>
        <w:pStyle w:val="ListNumber"/>
        <w:numPr>
          <w:ilvl w:val="1"/>
          <w:numId w:val="2"/>
        </w:numPr>
        <w:spacing w:before="120" w:after="120"/>
        <w:ind w:firstLine="720"/>
        <w:rPr>
          <w:rFonts w:cs="Times New Roman"/>
          <w:sz w:val="18"/>
          <w:szCs w:val="18"/>
        </w:rPr>
      </w:pPr>
      <w:r w:rsidRPr="00946B0D">
        <w:rPr>
          <w:rFonts w:cs="Times New Roman"/>
          <w:sz w:val="18"/>
          <w:szCs w:val="18"/>
          <w:u w:val="single"/>
        </w:rPr>
        <w:lastRenderedPageBreak/>
        <w:t>Finality</w:t>
      </w:r>
      <w:r w:rsidRPr="00946B0D">
        <w:rPr>
          <w:rFonts w:cs="Times New Roman"/>
          <w:sz w:val="18"/>
          <w:szCs w:val="18"/>
        </w:rPr>
        <w:t xml:space="preserve">.  The decision concerning the Bid controversy will be final and not subject to any further Appeals.  </w:t>
      </w:r>
    </w:p>
    <w:p w:rsidR="0034322D" w:rsidRPr="00946B0D" w:rsidRDefault="008E1776" w:rsidP="0034322D">
      <w:pPr>
        <w:pStyle w:val="ListNumber"/>
        <w:numPr>
          <w:ilvl w:val="1"/>
          <w:numId w:val="2"/>
        </w:numPr>
        <w:spacing w:before="120" w:after="120"/>
        <w:ind w:firstLine="720"/>
        <w:rPr>
          <w:rFonts w:cs="Times New Roman"/>
          <w:sz w:val="18"/>
          <w:szCs w:val="18"/>
        </w:rPr>
      </w:pPr>
      <w:r w:rsidRPr="00946B0D">
        <w:rPr>
          <w:rFonts w:cs="Times New Roman"/>
          <w:sz w:val="18"/>
          <w:szCs w:val="18"/>
        </w:rPr>
        <w:t>Failure to comply with this Bid Protest Procedure shall constitute a waiver of the right to protest and shall constitute a failure to exhaust the protesting bidder's administrative remedies.</w:t>
      </w:r>
    </w:p>
    <w:p w:rsidR="0034322D" w:rsidRPr="00FE3AEA" w:rsidRDefault="008E1776" w:rsidP="0034322D">
      <w:pPr>
        <w:pStyle w:val="ListNumber"/>
        <w:spacing w:before="120" w:after="120"/>
        <w:rPr>
          <w:rFonts w:cs="Times New Roman"/>
          <w:sz w:val="18"/>
          <w:szCs w:val="18"/>
        </w:rPr>
      </w:pPr>
      <w:r w:rsidRPr="00946B0D">
        <w:rPr>
          <w:rFonts w:cs="Times New Roman"/>
          <w:sz w:val="18"/>
          <w:szCs w:val="18"/>
          <w:u w:val="single"/>
        </w:rPr>
        <w:t>Alternates</w:t>
      </w:r>
      <w:r w:rsidRPr="00946B0D">
        <w:rPr>
          <w:rFonts w:cs="Times New Roman"/>
          <w:sz w:val="18"/>
          <w:szCs w:val="18"/>
        </w:rPr>
        <w:t>.  If alternate bids are called for, the Contract may be awarded at the election of the Governing Board to the lowest responsible and responsive bidder using the method and procedures outlined in the Notice Inviting Bids and as specified in the section entitled Alternate/Deductive Bid Alternates.</w:t>
      </w:r>
    </w:p>
    <w:p w:rsidR="0034322D" w:rsidRPr="00946B0D" w:rsidRDefault="008E1776" w:rsidP="0034322D">
      <w:pPr>
        <w:pStyle w:val="ListNumber"/>
        <w:rPr>
          <w:rFonts w:cs="Times New Roman"/>
          <w:sz w:val="18"/>
          <w:szCs w:val="18"/>
        </w:rPr>
      </w:pPr>
      <w:r w:rsidRPr="00946B0D">
        <w:rPr>
          <w:rFonts w:cs="Times New Roman"/>
          <w:sz w:val="18"/>
          <w:szCs w:val="18"/>
          <w:u w:val="single"/>
        </w:rPr>
        <w:t>Listing Subcontractors</w:t>
      </w:r>
      <w:r w:rsidRPr="00946B0D">
        <w:rPr>
          <w:rFonts w:cs="Times New Roman"/>
          <w:sz w:val="18"/>
          <w:szCs w:val="18"/>
        </w:rPr>
        <w:t xml:space="preserve">.  </w:t>
      </w:r>
      <w:r w:rsidRPr="003D486E">
        <w:rPr>
          <w:rFonts w:cs="Times New Roman"/>
          <w:sz w:val="18"/>
          <w:szCs w:val="18"/>
        </w:rPr>
        <w:t>Each bidder shall submit with his bid, on the form furnished with the Contract Documents, a list of the names, license numbers, scopes of work, locations of the places of business, contact information, and Department of Industrial Relations (“DIR”) registration numbers of each subcontractor who will perform work or labor or render service to the bidder in or about the project, or a subcontractor who under subcontract to the bidder, specially fabricates and installs a portion of the work, in an amount in excess of one-half of 1 percent of the bidder’s total bid as required by the Subletting and Subcontracting Fair Practices Act (Public Contract Code section 4100, et seq.)  Pursuant to Labor Code section 1725.5, all subcontractors (of any tier) performing work on this Project must be properly registered with DIR</w:t>
      </w:r>
      <w:r w:rsidRPr="00946B0D">
        <w:rPr>
          <w:rFonts w:cs="Times New Roman"/>
          <w:sz w:val="18"/>
          <w:szCs w:val="18"/>
        </w:rPr>
        <w:t xml:space="preserve">. </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Workers’ Compensation</w:t>
      </w:r>
      <w:r w:rsidRPr="00946B0D">
        <w:rPr>
          <w:rFonts w:cs="Times New Roman"/>
          <w:sz w:val="18"/>
          <w:szCs w:val="18"/>
        </w:rPr>
        <w:t>.  In accordance with the provisions of Labor Code Section 3700, the successful bidder as the Contractor shall secure payment of compensation to all employees.  The Contractor shall sign and file with the Owner the following certificate prior to performing the work under this contract:  “I am aware of the provisions of Section 3700 of the Labor Code, which requires every employer to be insured against liability for workers’ compensation or to undertake self-insurance in accordance with the provisions of that code, and I will comply with such provisions before commencing the performance of the work of this contract.”  The form of such certificate is included as a part of the Bid Package.</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Contractor’s License</w:t>
      </w:r>
      <w:r w:rsidRPr="00946B0D">
        <w:rPr>
          <w:rFonts w:cs="Times New Roman"/>
          <w:sz w:val="18"/>
          <w:szCs w:val="18"/>
        </w:rPr>
        <w:t xml:space="preserve">.  To perform the work required by this notice, the Contractor must possess the Contractor’s License as specified in the Notice Inviting Bids, and the Contractor must maintain the license throughout the duration of the contract.  If, at the time of </w:t>
      </w:r>
      <w:r>
        <w:rPr>
          <w:rFonts w:cs="Times New Roman"/>
          <w:sz w:val="18"/>
          <w:szCs w:val="18"/>
        </w:rPr>
        <w:t>bid</w:t>
      </w:r>
      <w:r w:rsidRPr="00946B0D">
        <w:rPr>
          <w:rFonts w:cs="Times New Roman"/>
          <w:sz w:val="18"/>
          <w:szCs w:val="18"/>
        </w:rPr>
        <w:t>, bidder is not licensed to perform the Project in accordance with Division 3, Chapter 9, of the Business and Professions Code for the State of California and the Notice to Contractors calling for bids, such bid will not be considered and the Contractor will forfeit its bid security to the Owner.</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Preference for Materials and Substitutions</w:t>
      </w:r>
      <w:r w:rsidRPr="00946B0D">
        <w:rPr>
          <w:rFonts w:cs="Times New Roman"/>
          <w:sz w:val="18"/>
          <w:szCs w:val="18"/>
        </w:rPr>
        <w:t>.</w:t>
      </w:r>
    </w:p>
    <w:p w:rsidR="0034322D" w:rsidRPr="00946B0D" w:rsidRDefault="008E1776" w:rsidP="0034322D">
      <w:pPr>
        <w:pStyle w:val="ListNumber"/>
        <w:numPr>
          <w:ilvl w:val="1"/>
          <w:numId w:val="2"/>
        </w:numPr>
        <w:spacing w:before="120" w:after="120"/>
        <w:ind w:firstLine="720"/>
        <w:rPr>
          <w:rFonts w:cs="Times New Roman"/>
          <w:sz w:val="18"/>
          <w:szCs w:val="18"/>
        </w:rPr>
      </w:pPr>
      <w:r w:rsidRPr="00946B0D">
        <w:rPr>
          <w:rFonts w:cs="Times New Roman"/>
          <w:sz w:val="18"/>
          <w:szCs w:val="18"/>
          <w:u w:val="single"/>
        </w:rPr>
        <w:t>One Product Specified</w:t>
      </w:r>
      <w:r w:rsidRPr="00946B0D">
        <w:rPr>
          <w:rFonts w:cs="Times New Roman"/>
          <w:sz w:val="18"/>
          <w:szCs w:val="18"/>
        </w:rPr>
        <w:t xml:space="preserve">.  Unless the </w:t>
      </w:r>
      <w:r>
        <w:rPr>
          <w:rFonts w:cs="Times New Roman"/>
          <w:sz w:val="18"/>
          <w:szCs w:val="18"/>
        </w:rPr>
        <w:t>Plans and Specification</w:t>
      </w:r>
      <w:r w:rsidRPr="00946B0D">
        <w:rPr>
          <w:rFonts w:cs="Times New Roman"/>
          <w:sz w:val="18"/>
          <w:szCs w:val="18"/>
        </w:rPr>
        <w:t>s state that no Substitution is permitted, whenever the Contract Documents indicate any specific article, device, equipment, product, material, fixture, patented process, form, method, construction, or any specific name, make, trade name, or catalog number, with or without the words, “or equal,” such specification shall be read as if the language “or equal” is incorporated.</w:t>
      </w:r>
    </w:p>
    <w:p w:rsidR="0034322D" w:rsidRPr="00946B0D" w:rsidRDefault="008E1776" w:rsidP="0034322D">
      <w:pPr>
        <w:pStyle w:val="ListNumber"/>
        <w:numPr>
          <w:ilvl w:val="1"/>
          <w:numId w:val="2"/>
        </w:numPr>
        <w:spacing w:before="120" w:after="120"/>
        <w:ind w:firstLine="720"/>
        <w:rPr>
          <w:rFonts w:cs="Times New Roman"/>
          <w:sz w:val="18"/>
          <w:szCs w:val="18"/>
        </w:rPr>
      </w:pPr>
      <w:r w:rsidRPr="00946B0D">
        <w:rPr>
          <w:rFonts w:cs="Times New Roman"/>
          <w:sz w:val="18"/>
          <w:szCs w:val="18"/>
          <w:u w:val="single"/>
        </w:rPr>
        <w:t>Request for Substitution</w:t>
      </w:r>
      <w:r w:rsidRPr="00946B0D">
        <w:rPr>
          <w:rFonts w:cs="Times New Roman"/>
          <w:sz w:val="18"/>
          <w:szCs w:val="18"/>
        </w:rPr>
        <w:t>.  See Supplementary Conditions</w:t>
      </w:r>
      <w:r w:rsidRPr="000D7750">
        <w:rPr>
          <w:rFonts w:cs="Times New Roman"/>
          <w:sz w:val="18"/>
          <w:szCs w:val="18"/>
        </w:rPr>
        <w:t>.</w:t>
      </w:r>
    </w:p>
    <w:p w:rsidR="0034322D" w:rsidRPr="00954B06" w:rsidRDefault="008E1776" w:rsidP="0034322D">
      <w:pPr>
        <w:pStyle w:val="ListNumber"/>
        <w:spacing w:before="120" w:after="120"/>
        <w:rPr>
          <w:rFonts w:cs="Times New Roman"/>
          <w:sz w:val="18"/>
          <w:szCs w:val="18"/>
        </w:rPr>
      </w:pPr>
      <w:r w:rsidRPr="00946B0D">
        <w:rPr>
          <w:rFonts w:cs="Times New Roman"/>
          <w:sz w:val="18"/>
          <w:szCs w:val="18"/>
          <w:u w:val="single"/>
        </w:rPr>
        <w:t>Disqualification of Bidders and Proposals</w:t>
      </w:r>
      <w:r w:rsidRPr="00946B0D">
        <w:rPr>
          <w:rFonts w:cs="Times New Roman"/>
          <w:sz w:val="18"/>
          <w:szCs w:val="18"/>
        </w:rPr>
        <w:t>.  More than one proposal for the same work from any individual, firm, partnership, corporation, or association under the same or different names will not be accepted; and reasonable grounds for believing that any bidder is interested in more than one proposal for the work will be cause for rejecting all proposals in which such bid</w:t>
      </w:r>
      <w:r w:rsidRPr="00954B06">
        <w:rPr>
          <w:rFonts w:cs="Times New Roman"/>
          <w:sz w:val="18"/>
          <w:szCs w:val="18"/>
        </w:rPr>
        <w:t>der is interested and the bidder will forfeit their bid security to the Owner.</w:t>
      </w:r>
    </w:p>
    <w:p w:rsidR="0034322D" w:rsidRPr="00954B06" w:rsidRDefault="008E1776" w:rsidP="0034322D">
      <w:pPr>
        <w:pStyle w:val="ListNumber"/>
        <w:rPr>
          <w:sz w:val="18"/>
          <w:szCs w:val="18"/>
        </w:rPr>
      </w:pPr>
      <w:r w:rsidRPr="00954B06">
        <w:rPr>
          <w:sz w:val="18"/>
          <w:szCs w:val="18"/>
          <w:u w:val="single"/>
        </w:rPr>
        <w:t>Unbalanced or Altered Bids</w:t>
      </w:r>
      <w:r w:rsidRPr="00954B06">
        <w:rPr>
          <w:sz w:val="18"/>
          <w:szCs w:val="18"/>
        </w:rPr>
        <w:t xml:space="preserve">.  Proposals in which the prices are obviously unbalanced, and those which are incomplete or show any alteration of form, or contain any additions or conditional or alternate bids that are not called for or otherwise permitted, may be rejected.  A proposal on which the signature of the bidder has been omitted may be rejected.  </w:t>
      </w:r>
      <w:r w:rsidRPr="00954B06">
        <w:rPr>
          <w:rFonts w:cs="Times New Roman"/>
          <w:sz w:val="18"/>
          <w:szCs w:val="18"/>
        </w:rPr>
        <w:t>If, in the District’s sole discretion, it determines any pricing, costs or other information submitted by a bidder may result in an unbalanced bid, the District may deem such bid non-responsive.  A bid may be determined by the District to be unbalanced if the bid is based on prices significantly less than cost for some work and prices which are significantly overstated in relation to cost for other work, and if there is a reasonable doubt that the bid will result in the lowest overall cost to the District even though it may be the low evaluated bid, or if it is so unbalanced as to be tantamount to allowing an advance</w:t>
      </w:r>
      <w:r>
        <w:rPr>
          <w:rFonts w:cs="Times New Roman"/>
          <w:sz w:val="18"/>
          <w:szCs w:val="18"/>
        </w:rPr>
        <w:t>d</w:t>
      </w:r>
      <w:r w:rsidRPr="00954B06">
        <w:rPr>
          <w:rFonts w:cs="Times New Roman"/>
          <w:sz w:val="18"/>
          <w:szCs w:val="18"/>
        </w:rPr>
        <w:t xml:space="preserve"> payment.</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Employment of Apprentices</w:t>
      </w:r>
      <w:r w:rsidRPr="00946B0D">
        <w:rPr>
          <w:rFonts w:cs="Times New Roman"/>
          <w:sz w:val="18"/>
          <w:szCs w:val="18"/>
        </w:rPr>
        <w:t>.  The Contractor and all Subcontractors shall comply with the provisions of California Labor Code including, but not limited to sections 1777.5, 1777.6, and 1777.7 concerning the employment of apprentices.  The Contractor and any Subcontractor under him shall comply with the requirements of said sections, including applicable portions of all subsequent amendments in the employment of apprentices; however, the Contractor shall have full responsibility for compliance with said Labor Code sections, for all apprenticeable occupations, regardless of any other contractual or employment relationships alleged to exist.</w:t>
      </w:r>
    </w:p>
    <w:p w:rsidR="0034322D" w:rsidRDefault="008E1776" w:rsidP="0034322D">
      <w:pPr>
        <w:pStyle w:val="ListNumber"/>
        <w:spacing w:before="120" w:after="120"/>
        <w:rPr>
          <w:rFonts w:cs="Times New Roman"/>
          <w:sz w:val="18"/>
          <w:szCs w:val="18"/>
        </w:rPr>
      </w:pPr>
      <w:r w:rsidRPr="00946B0D">
        <w:rPr>
          <w:rFonts w:cs="Times New Roman"/>
          <w:sz w:val="18"/>
          <w:szCs w:val="18"/>
          <w:u w:val="single"/>
        </w:rPr>
        <w:t>Non-Collusion Declaration</w:t>
      </w:r>
      <w:r w:rsidRPr="00946B0D">
        <w:rPr>
          <w:rFonts w:cs="Times New Roman"/>
          <w:sz w:val="18"/>
          <w:szCs w:val="18"/>
        </w:rPr>
        <w:t>.  Public Contract Code Section 7106 requires bidders to submit declaration of non-collusion with their bids.  This form is included with the bid documents and must be signed and dated by the bidder under penalty of perjury.</w:t>
      </w:r>
    </w:p>
    <w:p w:rsidR="0034322D" w:rsidRDefault="0034322D">
      <w:pPr>
        <w:pStyle w:val="ListNumber"/>
        <w:numPr>
          <w:ilvl w:val="0"/>
          <w:numId w:val="0"/>
        </w:numPr>
        <w:spacing w:before="120" w:after="120"/>
        <w:rPr>
          <w:rFonts w:cs="Times New Roman"/>
          <w:sz w:val="18"/>
          <w:szCs w:val="18"/>
        </w:rPr>
      </w:pPr>
    </w:p>
    <w:p w:rsidR="0034322D" w:rsidRPr="00946B0D" w:rsidRDefault="0034322D">
      <w:pPr>
        <w:pStyle w:val="ListNumber"/>
        <w:numPr>
          <w:ilvl w:val="0"/>
          <w:numId w:val="0"/>
        </w:numPr>
        <w:spacing w:before="120" w:after="120"/>
        <w:rPr>
          <w:rFonts w:cs="Times New Roman"/>
          <w:sz w:val="18"/>
          <w:szCs w:val="18"/>
        </w:rPr>
      </w:pP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lastRenderedPageBreak/>
        <w:t>Wage Rates, Travel and Subsistence</w:t>
      </w:r>
      <w:r w:rsidRPr="00946B0D">
        <w:rPr>
          <w:rFonts w:cs="Times New Roman"/>
          <w:sz w:val="18"/>
          <w:szCs w:val="18"/>
        </w:rPr>
        <w:t>.</w:t>
      </w:r>
    </w:p>
    <w:p w:rsidR="0034322D" w:rsidRPr="00946B0D" w:rsidRDefault="008E1776" w:rsidP="0034322D">
      <w:pPr>
        <w:pStyle w:val="ListNumber"/>
        <w:numPr>
          <w:ilvl w:val="1"/>
          <w:numId w:val="2"/>
        </w:numPr>
        <w:spacing w:before="120" w:after="120"/>
        <w:ind w:firstLine="720"/>
        <w:rPr>
          <w:rFonts w:cs="Times New Roman"/>
          <w:sz w:val="18"/>
          <w:szCs w:val="18"/>
        </w:rPr>
      </w:pPr>
      <w:r w:rsidRPr="00946B0D">
        <w:rPr>
          <w:rFonts w:cs="Times New Roman"/>
          <w:sz w:val="18"/>
          <w:szCs w:val="18"/>
        </w:rPr>
        <w:t>The Contractor and all subcontractors shall comply with the requirements set forth in Division 2, Part 7, Chapter 1 of the Labor Code.  Pursuant to Labor Code Sections 1770 et. seq., the Owner has obtained from the Director of the Department of Industrial Relations the general prevailing rate of per diem wages and the general prevailing rate for holiday and overtime work in the locality in which this work is to be performed for each craft, classification or type of worker needed to execute the contract. Copies are available from the Owner to any interested party on request and are also available from the Director of the Department of Industrial Relations.  The Contractor shall obtain copies of the above-referenced prevailing wage sheets and post a copy of such wage rates at appropriate, conspicuous, weatherproof points at the Site.</w:t>
      </w:r>
    </w:p>
    <w:p w:rsidR="0034322D" w:rsidRPr="00946B0D" w:rsidRDefault="008E1776" w:rsidP="0034322D">
      <w:pPr>
        <w:pStyle w:val="ListNumber"/>
        <w:numPr>
          <w:ilvl w:val="1"/>
          <w:numId w:val="2"/>
        </w:numPr>
        <w:spacing w:before="120" w:after="120"/>
        <w:ind w:firstLine="720"/>
        <w:rPr>
          <w:rFonts w:cs="Times New Roman"/>
          <w:sz w:val="18"/>
          <w:szCs w:val="18"/>
        </w:rPr>
      </w:pPr>
      <w:r w:rsidRPr="00946B0D">
        <w:rPr>
          <w:rFonts w:cs="Times New Roman"/>
          <w:sz w:val="18"/>
          <w:szCs w:val="18"/>
        </w:rPr>
        <w:t>Any worker employed to perform work on the Project and such work is not covered by any classification listed in the published general prevailing wage rate determinations or per diem wages determined by the Director of the Department of Industrial Relations, shall be paid not less than the minimum rate of wages specified therein for the classification which most nearly corresponds to the employment of such person in such classification.</w:t>
      </w:r>
    </w:p>
    <w:p w:rsidR="0034322D" w:rsidRPr="00946B0D" w:rsidRDefault="008E1776" w:rsidP="0034322D">
      <w:pPr>
        <w:pStyle w:val="ListNumber"/>
        <w:numPr>
          <w:ilvl w:val="1"/>
          <w:numId w:val="2"/>
        </w:numPr>
        <w:spacing w:before="120" w:after="120"/>
        <w:ind w:firstLine="720"/>
        <w:rPr>
          <w:rFonts w:cs="Times New Roman"/>
          <w:sz w:val="18"/>
          <w:szCs w:val="18"/>
        </w:rPr>
      </w:pPr>
      <w:r w:rsidRPr="00946B0D">
        <w:rPr>
          <w:rFonts w:cs="Times New Roman"/>
          <w:sz w:val="18"/>
          <w:szCs w:val="18"/>
        </w:rPr>
        <w:t>Holiday and overtime work, when permitted by law, shall be paid for at the rate set forth in the prevailing wage rate determinations issued by the Director of the Department of Industrial Relations or at least one and one-half (1½) times the specified basic rate of per diem wages, plus employer payments, unless otherwise specified in the Contract Documents or authorized by law.</w:t>
      </w:r>
    </w:p>
    <w:p w:rsidR="0034322D" w:rsidRPr="00946B0D" w:rsidRDefault="008E1776" w:rsidP="0034322D">
      <w:pPr>
        <w:pStyle w:val="ListNumber"/>
        <w:numPr>
          <w:ilvl w:val="1"/>
          <w:numId w:val="2"/>
        </w:numPr>
        <w:spacing w:before="120" w:after="120"/>
        <w:ind w:firstLine="720"/>
        <w:rPr>
          <w:rFonts w:cs="Times New Roman"/>
          <w:sz w:val="18"/>
          <w:szCs w:val="18"/>
        </w:rPr>
      </w:pPr>
      <w:r w:rsidRPr="00946B0D">
        <w:rPr>
          <w:rFonts w:cs="Times New Roman"/>
          <w:sz w:val="18"/>
          <w:szCs w:val="18"/>
        </w:rPr>
        <w:t xml:space="preserve">These per diem rates, including holiday and overtime work, and employer payments for health and welfare, pension, vacation, and similar purposes, are on file at the administrative office of the Owner, located as noted above and are also available from the Director of the Department of Industrial Relations.  It is the Contractor’s responsibility to ensure the appropriate prevailing rates of per diem wages are paid for each classification.  It shall be mandatory upon the Contractor to whom the Contract is awarded, and upon any subcontractor under such Contractor, to pay not less than the said specified rates to all workers employed by them in the execution of the Contract.  </w:t>
      </w:r>
    </w:p>
    <w:p w:rsidR="0034322D" w:rsidRPr="00975E75" w:rsidRDefault="008E1776" w:rsidP="0034322D">
      <w:pPr>
        <w:pStyle w:val="ListNumber"/>
        <w:rPr>
          <w:rFonts w:cs="Times New Roman"/>
          <w:sz w:val="18"/>
          <w:szCs w:val="18"/>
        </w:rPr>
      </w:pPr>
      <w:r w:rsidRPr="00975E75">
        <w:rPr>
          <w:rFonts w:cs="Times New Roman"/>
          <w:sz w:val="18"/>
          <w:szCs w:val="18"/>
          <w:u w:val="single"/>
        </w:rPr>
        <w:t>DIR Registration of Contractor and Subcontractors</w:t>
      </w:r>
      <w:r w:rsidRPr="00975E75">
        <w:rPr>
          <w:rFonts w:cs="Times New Roman"/>
          <w:sz w:val="18"/>
          <w:szCs w:val="18"/>
        </w:rPr>
        <w:t>.  A contractor or subcontractor shall not be qualified to bid on, be listed in a bid proposal, subject to the requirements of Section 4104 of the Public Contract Code, or engage in the performance of any contract for public work, as defined in the Labor Code,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rsidR="0034322D" w:rsidRPr="00975E75" w:rsidRDefault="008E1776" w:rsidP="0034322D">
      <w:pPr>
        <w:pStyle w:val="ListNumber"/>
        <w:numPr>
          <w:ilvl w:val="0"/>
          <w:numId w:val="0"/>
        </w:numPr>
        <w:ind w:firstLine="720"/>
        <w:rPr>
          <w:rFonts w:cs="Times New Roman"/>
          <w:sz w:val="18"/>
          <w:szCs w:val="18"/>
        </w:rPr>
      </w:pPr>
      <w:r w:rsidRPr="00975E75">
        <w:rPr>
          <w:rFonts w:cs="Times New Roman"/>
          <w:sz w:val="18"/>
          <w:szCs w:val="18"/>
        </w:rPr>
        <w:t>This Project is a public works project as defined in Labor Code section 1720.  Each contractor bidding on this Project and all subcontractors (of any tier) performing any portion of the Work must comply with the Labor Code sections 1725.5 and 1771.1 and must be properly and currently registered with DIR and qualified to perform public works pursuant to Labor Code section 1725.5 throughout the duration of the Project.  For more information and up to date requirements, contractors are recommended to periodically review the DI's website at www.dir.ca.gov.  Contractor shall be solely responsible for ensuring compliance with Labor Code section 1725.5 as well as any requirements implemented by DIR applicable to its services or its subcontractors throughout the term of the Agreement and in no event shall contractor be granted increased payment from the District or any time extensions to complete the Project as a result of contractor's efforts to maintain compliance with the Labor Code or any requirements implemented by the DIR.  Failure to comply with these requirements shall be deemed a material breach of this Agreement and grounds for termination for cause.  The contractor and all subcontractors shall furnish certified payroll records as required pursuant Labor Code section 1776 directly to the Labor Commissioner in accordance with Labor Code section 1771.4</w:t>
      </w:r>
      <w:r w:rsidRPr="002B1499">
        <w:rPr>
          <w:rFonts w:cs="Times New Roman"/>
          <w:sz w:val="18"/>
          <w:szCs w:val="18"/>
        </w:rPr>
        <w:t>(a)(3) once every thirty (30) days while Work is being performed on the Project and within thirty (30) days after the final day of Work performed on the Project</w:t>
      </w:r>
      <w:r w:rsidRPr="00975E75">
        <w:rPr>
          <w:rFonts w:cs="Times New Roman"/>
          <w:sz w:val="18"/>
          <w:szCs w:val="18"/>
        </w:rPr>
        <w:t xml:space="preserve"> (or more frequently if required by the District or the Labor Commissioner).  </w:t>
      </w:r>
      <w:r w:rsidRPr="002B1499">
        <w:rPr>
          <w:rFonts w:cs="Times New Roman"/>
          <w:sz w:val="18"/>
          <w:szCs w:val="18"/>
        </w:rPr>
        <w:t xml:space="preserve">The Contractor and all Subcontractors shall submit their own payroll records to the Labor Commissioner on the internet website of the Department of Industrial Relations and such payroll records shall be in an electronic format prescribed by the Labor Commissioner.  </w:t>
      </w:r>
      <w:r w:rsidRPr="00975E75">
        <w:rPr>
          <w:rFonts w:cs="Times New Roman"/>
          <w:sz w:val="18"/>
          <w:szCs w:val="18"/>
        </w:rPr>
        <w:t>The District reserves the right to withhold contract payments if the District is notified, or determines as the result of its own investigation, that contractor is in violation of any of the requirements set forth in Labor Code section 1720 et seq. at no penalty or cost to the District.  Monitoring and enforcement of the prevailing wage laws and related requirements will be performed by the Labor Commissioner/ Department of Labor Standards Enforcement (DLSE)</w:t>
      </w:r>
      <w:r>
        <w:rPr>
          <w:rFonts w:cs="Times New Roman"/>
          <w:sz w:val="18"/>
          <w:szCs w:val="18"/>
        </w:rPr>
        <w:t>.</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No Telephone or Facsimile Availability</w:t>
      </w:r>
      <w:r w:rsidRPr="00946B0D">
        <w:rPr>
          <w:rFonts w:cs="Times New Roman"/>
          <w:sz w:val="18"/>
          <w:szCs w:val="18"/>
        </w:rPr>
        <w:t>.  No telephone or facsimile machine will be available to bidders on the Owner premises at any time.</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Obtaining Bidding Documents</w:t>
      </w:r>
      <w:r w:rsidRPr="00946B0D">
        <w:rPr>
          <w:rFonts w:cs="Times New Roman"/>
          <w:sz w:val="18"/>
          <w:szCs w:val="18"/>
        </w:rPr>
        <w:t>.  Bidding Documents, may be obtained from:</w:t>
      </w:r>
    </w:p>
    <w:p w:rsidR="0034322D" w:rsidRDefault="008E1776" w:rsidP="0034322D">
      <w:pPr>
        <w:pStyle w:val="BodyTextFirstIndent"/>
        <w:spacing w:before="120" w:after="120"/>
        <w:ind w:left="720" w:firstLine="0"/>
        <w:jc w:val="left"/>
        <w:rPr>
          <w:rFonts w:cs="Times New Roman"/>
          <w:sz w:val="18"/>
          <w:szCs w:val="18"/>
        </w:rPr>
      </w:pPr>
      <w:r w:rsidRPr="0039010A">
        <w:rPr>
          <w:rFonts w:cs="Times New Roman"/>
          <w:sz w:val="18"/>
          <w:szCs w:val="18"/>
        </w:rPr>
        <w:t xml:space="preserve">Woodland Joint Unified School District - </w:t>
      </w:r>
      <w:r w:rsidRPr="00296AD4">
        <w:rPr>
          <w:rFonts w:cs="Times New Roman"/>
          <w:sz w:val="18"/>
          <w:szCs w:val="18"/>
        </w:rPr>
        <w:t>https://www.wjusd.org/Departments/Business/Maintenance-Operations-and-Facilities/Projects/index.html</w:t>
      </w:r>
      <w:r>
        <w:rPr>
          <w:rFonts w:cs="Times New Roman"/>
          <w:sz w:val="18"/>
          <w:szCs w:val="18"/>
        </w:rPr>
        <w:tab/>
      </w:r>
    </w:p>
    <w:p w:rsidR="0034322D" w:rsidRDefault="0034322D" w:rsidP="0034322D">
      <w:pPr>
        <w:pStyle w:val="BodyTextFirstIndent"/>
        <w:spacing w:before="120" w:after="120"/>
        <w:ind w:left="720" w:firstLine="0"/>
        <w:jc w:val="left"/>
        <w:rPr>
          <w:rFonts w:cs="Times New Roman"/>
          <w:sz w:val="18"/>
          <w:szCs w:val="18"/>
          <w:highlight w:val="yellow"/>
        </w:rPr>
      </w:pPr>
    </w:p>
    <w:p w:rsidR="0034322D" w:rsidRPr="00946B0D" w:rsidRDefault="008E1776" w:rsidP="0034322D">
      <w:pPr>
        <w:pStyle w:val="BodyTextFirstIndent"/>
        <w:spacing w:before="120" w:after="120"/>
        <w:rPr>
          <w:rFonts w:cs="Times New Roman"/>
          <w:sz w:val="18"/>
          <w:szCs w:val="18"/>
        </w:rPr>
      </w:pPr>
      <w:r w:rsidRPr="00946B0D">
        <w:rPr>
          <w:rFonts w:cs="Times New Roman"/>
          <w:sz w:val="18"/>
          <w:szCs w:val="18"/>
        </w:rPr>
        <w:lastRenderedPageBreak/>
        <w:t>Bidder shall utilize a complete set of Bidding Documents in preparing a bid.  The failure or omission of bidder to receive any Bidding Document, form, instrument, Addendum, or other document shall not relieve bidder from any obligations with respect to the bid and/or Contract.</w:t>
      </w:r>
    </w:p>
    <w:p w:rsidR="0034322D" w:rsidRPr="00946B0D" w:rsidRDefault="008E1776" w:rsidP="0034322D">
      <w:pPr>
        <w:pStyle w:val="ListNumber"/>
        <w:spacing w:before="120" w:after="120"/>
        <w:rPr>
          <w:rFonts w:cs="Times New Roman"/>
          <w:sz w:val="18"/>
          <w:szCs w:val="18"/>
        </w:rPr>
      </w:pPr>
      <w:r w:rsidRPr="00946B0D">
        <w:rPr>
          <w:rFonts w:cs="Times New Roman"/>
          <w:sz w:val="18"/>
          <w:szCs w:val="18"/>
          <w:u w:val="single"/>
        </w:rPr>
        <w:t>Addenda</w:t>
      </w:r>
      <w:r w:rsidRPr="00946B0D">
        <w:rPr>
          <w:rFonts w:cs="Times New Roman"/>
          <w:sz w:val="18"/>
          <w:szCs w:val="18"/>
        </w:rPr>
        <w:t xml:space="preserve">.  Clarification or any other notice of a change in the Bidding Documents will be issued only by the Owner office of </w:t>
      </w:r>
      <w:r>
        <w:rPr>
          <w:rFonts w:cs="Times New Roman"/>
          <w:sz w:val="18"/>
          <w:szCs w:val="18"/>
        </w:rPr>
        <w:t>Woodland Joint Unified School</w:t>
      </w:r>
      <w:r w:rsidRPr="00946B0D">
        <w:rPr>
          <w:rFonts w:cs="Times New Roman"/>
          <w:sz w:val="18"/>
          <w:szCs w:val="18"/>
        </w:rPr>
        <w:t xml:space="preserve"> District and only in the form of a written Addendum, transmitted by fax, e-mail, or available for pick up to all who are known by the issuing office to have received a complete set of Bidding Documents.  Any other purported Addenda are void and unenforceable.</w:t>
      </w:r>
    </w:p>
    <w:p w:rsidR="0034322D" w:rsidRPr="00946B0D" w:rsidRDefault="008E1776" w:rsidP="0034322D">
      <w:pPr>
        <w:pStyle w:val="BodyTextFirstIndent"/>
        <w:spacing w:before="120" w:after="120"/>
        <w:rPr>
          <w:rFonts w:cs="Times New Roman"/>
          <w:sz w:val="18"/>
          <w:szCs w:val="18"/>
        </w:rPr>
      </w:pPr>
      <w:r w:rsidRPr="00946B0D">
        <w:rPr>
          <w:rFonts w:cs="Times New Roman"/>
          <w:sz w:val="18"/>
          <w:szCs w:val="18"/>
        </w:rPr>
        <w:t>Bidder is responsible for ascertaining the disposition of all Addenda issued regardless of Owner notification and to acknowledge all Addenda in the submitted sealed bid prior to the bid opening.  Copies of Addendum will be made available for inspection wherever Bidding Documents are on file for inspection.  Each Addendum will be numbered, dated, and identified with the Project number.  Oral statements or any instructions in any form, other than Addendum as described above, shall be void and unenforceable.  Any Addendum issued by the Owner and not noted as being acknowledged by bidder as required in the Bid Form, may result in the bid being deemed non-responsive.</w:t>
      </w:r>
    </w:p>
    <w:p w:rsidR="0034322D" w:rsidRDefault="0034322D">
      <w:pPr>
        <w:rPr>
          <w:rFonts w:eastAsia="Times New Roman"/>
          <w:b/>
          <w:sz w:val="28"/>
          <w:szCs w:val="28"/>
        </w:rPr>
        <w:sectPr w:rsidR="0034322D" w:rsidSect="0034322D">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432" w:footer="432" w:gutter="0"/>
          <w:paperSrc w:first="261" w:other="261"/>
          <w:cols w:space="720"/>
          <w:docGrid w:linePitch="360"/>
        </w:sectPr>
      </w:pPr>
    </w:p>
    <w:p w:rsidR="0034322D" w:rsidRDefault="0034322D">
      <w:pPr>
        <w:rPr>
          <w:rFonts w:eastAsia="Times New Roman"/>
          <w:b/>
          <w:sz w:val="28"/>
          <w:szCs w:val="28"/>
        </w:rPr>
      </w:pPr>
    </w:p>
    <w:p w:rsidR="0034322D" w:rsidRDefault="008E1776" w:rsidP="0034322D">
      <w:pPr>
        <w:pStyle w:val="Subtitle"/>
        <w:rPr>
          <w:sz w:val="28"/>
          <w:szCs w:val="28"/>
        </w:rPr>
      </w:pPr>
      <w:r w:rsidRPr="00700377">
        <w:rPr>
          <w:sz w:val="28"/>
          <w:szCs w:val="28"/>
        </w:rPr>
        <w:t xml:space="preserve">Checklist of Mandatory </w:t>
      </w:r>
      <w:r w:rsidRPr="00134FC1">
        <w:rPr>
          <w:sz w:val="28"/>
          <w:szCs w:val="28"/>
        </w:rPr>
        <w:t>Bid Forms</w:t>
      </w:r>
      <w:r w:rsidRPr="00700377">
        <w:rPr>
          <w:sz w:val="28"/>
          <w:szCs w:val="28"/>
        </w:rPr>
        <w:t xml:space="preserve"> </w:t>
      </w:r>
    </w:p>
    <w:p w:rsidR="0034322D" w:rsidRPr="00700377" w:rsidRDefault="008E1776" w:rsidP="0034322D">
      <w:pPr>
        <w:pStyle w:val="Subtitle"/>
        <w:rPr>
          <w:sz w:val="28"/>
          <w:szCs w:val="28"/>
        </w:rPr>
      </w:pPr>
      <w:r w:rsidRPr="008253EC">
        <w:rPr>
          <w:rFonts w:eastAsia="Arial" w:cs="Times New Roman"/>
          <w:b w:val="0"/>
          <w:sz w:val="24"/>
          <w:szCs w:val="24"/>
        </w:rPr>
        <w:t>(For Contractor’s use and reference only.  Additional documents may be required so bidders should carefully review all Contract Documents and Bid Documents)</w:t>
      </w:r>
    </w:p>
    <w:p w:rsidR="0034322D" w:rsidRPr="00700377" w:rsidRDefault="0034322D" w:rsidP="0034322D">
      <w:pPr>
        <w:pStyle w:val="ListBullet"/>
        <w:numPr>
          <w:ilvl w:val="0"/>
          <w:numId w:val="0"/>
        </w:numPr>
        <w:ind w:left="1440"/>
      </w:pPr>
    </w:p>
    <w:p w:rsidR="0034322D" w:rsidRPr="00700377" w:rsidRDefault="008E1776" w:rsidP="0034322D">
      <w:pPr>
        <w:pStyle w:val="ListBullet"/>
        <w:numPr>
          <w:ilvl w:val="0"/>
          <w:numId w:val="27"/>
        </w:numPr>
        <w:ind w:left="720" w:hanging="720"/>
        <w:rPr>
          <w:rFonts w:eastAsia="Times New Roman"/>
          <w:sz w:val="28"/>
          <w:szCs w:val="28"/>
        </w:rPr>
      </w:pPr>
      <w:r w:rsidRPr="00700377">
        <w:rPr>
          <w:sz w:val="28"/>
          <w:szCs w:val="28"/>
        </w:rPr>
        <w:t>Bid Form</w:t>
      </w:r>
      <w:r w:rsidRPr="006A3E63">
        <w:rPr>
          <w:rFonts w:eastAsia="Times New Roman"/>
          <w:sz w:val="28"/>
          <w:szCs w:val="28"/>
        </w:rPr>
        <w:t xml:space="preserve"> </w:t>
      </w:r>
    </w:p>
    <w:p w:rsidR="0034322D" w:rsidRPr="00700377" w:rsidRDefault="008E1776" w:rsidP="0034322D">
      <w:pPr>
        <w:pStyle w:val="ListBullet"/>
        <w:rPr>
          <w:sz w:val="28"/>
          <w:szCs w:val="28"/>
        </w:rPr>
      </w:pPr>
      <w:r w:rsidRPr="00700377">
        <w:rPr>
          <w:sz w:val="28"/>
          <w:szCs w:val="28"/>
        </w:rPr>
        <w:t>Designation of Subcontractors</w:t>
      </w:r>
    </w:p>
    <w:p w:rsidR="0034322D" w:rsidRPr="00700377" w:rsidRDefault="008E1776" w:rsidP="0034322D">
      <w:pPr>
        <w:pStyle w:val="ListBullet"/>
        <w:rPr>
          <w:sz w:val="28"/>
          <w:szCs w:val="28"/>
        </w:rPr>
      </w:pPr>
      <w:r w:rsidRPr="00700377">
        <w:rPr>
          <w:sz w:val="28"/>
          <w:szCs w:val="28"/>
        </w:rPr>
        <w:t>Non-Collusion Declaration</w:t>
      </w:r>
    </w:p>
    <w:p w:rsidR="0034322D" w:rsidRPr="00700377" w:rsidRDefault="008E1776" w:rsidP="0034322D">
      <w:pPr>
        <w:pStyle w:val="ListBullet"/>
        <w:rPr>
          <w:sz w:val="28"/>
          <w:szCs w:val="28"/>
        </w:rPr>
      </w:pPr>
      <w:r w:rsidRPr="00700377">
        <w:rPr>
          <w:sz w:val="28"/>
          <w:szCs w:val="28"/>
        </w:rPr>
        <w:t>Bid Bond (or Bid Guarantee form if Security is other than Bid Bond)</w:t>
      </w:r>
    </w:p>
    <w:p w:rsidR="0034322D" w:rsidRPr="00700377" w:rsidRDefault="008E1776" w:rsidP="0034322D">
      <w:pPr>
        <w:pStyle w:val="ListBullet"/>
        <w:rPr>
          <w:sz w:val="28"/>
          <w:szCs w:val="28"/>
        </w:rPr>
      </w:pPr>
      <w:r w:rsidRPr="00700377">
        <w:rPr>
          <w:sz w:val="28"/>
          <w:szCs w:val="28"/>
        </w:rPr>
        <w:t>Substitution Request Form (if Substitutions are being requested - If Substitution Reques</w:t>
      </w:r>
      <w:r>
        <w:rPr>
          <w:sz w:val="28"/>
          <w:szCs w:val="28"/>
        </w:rPr>
        <w:t>t Form is not submitted then NO</w:t>
      </w:r>
      <w:r w:rsidRPr="00700377">
        <w:rPr>
          <w:sz w:val="28"/>
          <w:szCs w:val="28"/>
        </w:rPr>
        <w:t xml:space="preserve"> Substitutions will be allowed after the bids are opened)</w:t>
      </w:r>
    </w:p>
    <w:p w:rsidR="0034322D" w:rsidRPr="00700377" w:rsidRDefault="008E1776" w:rsidP="0034322D">
      <w:pPr>
        <w:pStyle w:val="ListBullet"/>
        <w:rPr>
          <w:sz w:val="28"/>
          <w:szCs w:val="28"/>
        </w:rPr>
      </w:pPr>
      <w:r w:rsidRPr="00700377">
        <w:rPr>
          <w:sz w:val="28"/>
          <w:szCs w:val="28"/>
        </w:rPr>
        <w:t>Contractor's Certificate Regarding Work</w:t>
      </w:r>
      <w:r>
        <w:rPr>
          <w:sz w:val="28"/>
          <w:szCs w:val="28"/>
        </w:rPr>
        <w:t>er</w:t>
      </w:r>
      <w:r w:rsidRPr="00700377">
        <w:rPr>
          <w:sz w:val="28"/>
          <w:szCs w:val="28"/>
        </w:rPr>
        <w:t>s Compensation</w:t>
      </w:r>
    </w:p>
    <w:p w:rsidR="0034322D" w:rsidRPr="00700377" w:rsidRDefault="0034322D" w:rsidP="0034322D">
      <w:pPr>
        <w:rPr>
          <w:sz w:val="28"/>
          <w:szCs w:val="28"/>
        </w:rPr>
      </w:pPr>
    </w:p>
    <w:p w:rsidR="0034322D" w:rsidRPr="00700377" w:rsidRDefault="0034322D" w:rsidP="0034322D">
      <w:pPr>
        <w:rPr>
          <w:sz w:val="28"/>
          <w:szCs w:val="28"/>
        </w:rPr>
      </w:pPr>
    </w:p>
    <w:p w:rsidR="0034322D" w:rsidRDefault="008E1776" w:rsidP="0034322D">
      <w:r>
        <w:br w:type="page"/>
      </w:r>
    </w:p>
    <w:p w:rsidR="0034322D" w:rsidRPr="00BE5368" w:rsidRDefault="0034322D" w:rsidP="0034322D">
      <w:pPr>
        <w:autoSpaceDE w:val="0"/>
        <w:autoSpaceDN w:val="0"/>
        <w:adjustRightInd w:val="0"/>
        <w:spacing w:after="240"/>
        <w:jc w:val="center"/>
        <w:rPr>
          <w:caps/>
        </w:rPr>
        <w:sectPr w:rsidR="0034322D" w:rsidRPr="00BE5368" w:rsidSect="0034322D">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432" w:footer="432" w:gutter="0"/>
          <w:paperSrc w:first="261" w:other="261"/>
          <w:cols w:space="720"/>
          <w:docGrid w:linePitch="360"/>
        </w:sectPr>
      </w:pPr>
    </w:p>
    <w:tbl>
      <w:tblPr>
        <w:tblW w:w="0" w:type="auto"/>
        <w:tblLayout w:type="fixed"/>
        <w:tblLook w:val="04A0" w:firstRow="1" w:lastRow="0" w:firstColumn="1" w:lastColumn="0" w:noHBand="0" w:noVBand="1"/>
      </w:tblPr>
      <w:tblGrid>
        <w:gridCol w:w="918"/>
        <w:gridCol w:w="1620"/>
        <w:gridCol w:w="2775"/>
        <w:gridCol w:w="1280"/>
        <w:gridCol w:w="2983"/>
      </w:tblGrid>
      <w:tr w:rsidR="00663450" w:rsidTr="0034322D">
        <w:trPr>
          <w:cantSplit/>
          <w:trHeight w:val="369"/>
        </w:trPr>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22D" w:rsidRPr="00611059" w:rsidRDefault="008E1776" w:rsidP="0034322D">
            <w:pPr>
              <w:autoSpaceDE w:val="0"/>
              <w:autoSpaceDN w:val="0"/>
              <w:adjustRightInd w:val="0"/>
              <w:rPr>
                <w:rFonts w:eastAsia="Times New Roman"/>
                <w:sz w:val="22"/>
                <w:szCs w:val="22"/>
              </w:rPr>
            </w:pPr>
            <w:r w:rsidRPr="00611059">
              <w:rPr>
                <w:rFonts w:eastAsia="Times New Roman"/>
                <w:sz w:val="22"/>
                <w:szCs w:val="22"/>
              </w:rPr>
              <w:lastRenderedPageBreak/>
              <w:t xml:space="preserve">PROJECT NAME: </w:t>
            </w:r>
          </w:p>
        </w:tc>
        <w:tc>
          <w:tcPr>
            <w:tcW w:w="7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4322D" w:rsidRPr="00611059" w:rsidRDefault="008E1776" w:rsidP="0034322D">
            <w:pPr>
              <w:autoSpaceDE w:val="0"/>
              <w:autoSpaceDN w:val="0"/>
              <w:adjustRightInd w:val="0"/>
              <w:rPr>
                <w:rFonts w:eastAsia="Times New Roman"/>
                <w:sz w:val="22"/>
                <w:szCs w:val="22"/>
              </w:rPr>
            </w:pPr>
            <w:r w:rsidRPr="00611059">
              <w:rPr>
                <w:rFonts w:eastAsia="Times New Roman"/>
                <w:sz w:val="22"/>
                <w:szCs w:val="22"/>
              </w:rPr>
              <w:t>Transportation Roofing Project</w:t>
            </w:r>
          </w:p>
        </w:tc>
      </w:tr>
      <w:tr w:rsidR="00663450" w:rsidTr="0034322D">
        <w:trPr>
          <w:cantSplit/>
          <w:trHeight w:val="360"/>
        </w:trPr>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22D" w:rsidRPr="00611059" w:rsidRDefault="008E1776" w:rsidP="0034322D">
            <w:pPr>
              <w:autoSpaceDE w:val="0"/>
              <w:autoSpaceDN w:val="0"/>
              <w:adjustRightInd w:val="0"/>
              <w:rPr>
                <w:rFonts w:eastAsia="HiddenHorzOCR"/>
                <w:sz w:val="22"/>
                <w:szCs w:val="22"/>
              </w:rPr>
            </w:pPr>
            <w:r w:rsidRPr="00611059">
              <w:rPr>
                <w:rFonts w:eastAsia="Times New Roman"/>
                <w:sz w:val="22"/>
                <w:szCs w:val="22"/>
              </w:rPr>
              <w:t xml:space="preserve">BID NUMBER: </w:t>
            </w:r>
          </w:p>
        </w:tc>
        <w:tc>
          <w:tcPr>
            <w:tcW w:w="7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4322D" w:rsidRPr="00611059" w:rsidRDefault="008E1776" w:rsidP="00B35446">
            <w:pPr>
              <w:autoSpaceDE w:val="0"/>
              <w:autoSpaceDN w:val="0"/>
              <w:adjustRightInd w:val="0"/>
              <w:rPr>
                <w:rFonts w:eastAsia="Times New Roman"/>
                <w:sz w:val="22"/>
                <w:szCs w:val="22"/>
              </w:rPr>
            </w:pPr>
            <w:r w:rsidRPr="00611059">
              <w:rPr>
                <w:rFonts w:eastAsia="Times New Roman"/>
                <w:sz w:val="22"/>
                <w:szCs w:val="22"/>
              </w:rPr>
              <w:t>202</w:t>
            </w:r>
            <w:r w:rsidR="00B35446">
              <w:rPr>
                <w:rFonts w:eastAsia="Times New Roman"/>
                <w:sz w:val="22"/>
                <w:szCs w:val="22"/>
              </w:rPr>
              <w:t>3</w:t>
            </w:r>
            <w:r w:rsidRPr="00611059">
              <w:rPr>
                <w:rFonts w:eastAsia="Times New Roman"/>
                <w:sz w:val="22"/>
                <w:szCs w:val="22"/>
              </w:rPr>
              <w:t>-</w:t>
            </w:r>
            <w:r w:rsidR="00B35446">
              <w:rPr>
                <w:rFonts w:eastAsia="Times New Roman"/>
                <w:sz w:val="22"/>
                <w:szCs w:val="22"/>
              </w:rPr>
              <w:t>02</w:t>
            </w:r>
            <w:r w:rsidRPr="00611059">
              <w:rPr>
                <w:rFonts w:eastAsia="Times New Roman"/>
                <w:sz w:val="22"/>
                <w:szCs w:val="22"/>
              </w:rPr>
              <w:t>-01</w:t>
            </w:r>
          </w:p>
        </w:tc>
      </w:tr>
      <w:tr w:rsidR="00663450" w:rsidTr="0034322D">
        <w:trPr>
          <w:cantSplit/>
          <w:trHeight w:val="414"/>
        </w:trPr>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8E1776" w:rsidP="0034322D">
            <w:pPr>
              <w:autoSpaceDE w:val="0"/>
              <w:autoSpaceDN w:val="0"/>
              <w:adjustRightInd w:val="0"/>
              <w:rPr>
                <w:rFonts w:eastAsia="HiddenHorzOCR"/>
                <w:sz w:val="22"/>
                <w:szCs w:val="22"/>
              </w:rPr>
            </w:pPr>
            <w:r w:rsidRPr="00700377">
              <w:rPr>
                <w:rFonts w:eastAsia="HiddenHorzOCR"/>
                <w:sz w:val="22"/>
                <w:szCs w:val="22"/>
              </w:rPr>
              <w:t>TO:</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bottom"/>
          </w:tcPr>
          <w:p w:rsidR="0034322D" w:rsidRPr="009B1C21" w:rsidRDefault="008E1776">
            <w:pPr>
              <w:autoSpaceDE w:val="0"/>
              <w:autoSpaceDN w:val="0"/>
              <w:adjustRightInd w:val="0"/>
              <w:ind w:left="-18"/>
              <w:jc w:val="both"/>
              <w:rPr>
                <w:rFonts w:eastAsia="Times New Roman"/>
                <w:sz w:val="22"/>
                <w:szCs w:val="22"/>
              </w:rPr>
            </w:pPr>
            <w:r w:rsidRPr="009B1C21">
              <w:rPr>
                <w:sz w:val="22"/>
                <w:szCs w:val="22"/>
              </w:rPr>
              <w:t>Jim Helstowski, Director and Vicki Pulsifer, Facilities Project Manager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8E1776" w:rsidP="0034322D">
            <w:pPr>
              <w:autoSpaceDE w:val="0"/>
              <w:autoSpaceDN w:val="0"/>
              <w:adjustRightInd w:val="0"/>
              <w:rPr>
                <w:rFonts w:eastAsia="Times New Roman"/>
                <w:sz w:val="22"/>
                <w:szCs w:val="22"/>
                <w:highlight w:val="yellow"/>
              </w:rPr>
            </w:pPr>
            <w:r w:rsidRPr="00700377">
              <w:rPr>
                <w:rFonts w:eastAsia="Times New Roman"/>
                <w:sz w:val="22"/>
                <w:szCs w:val="22"/>
              </w:rPr>
              <w:t>EMAIL:</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8E1776" w:rsidP="0034322D">
            <w:pPr>
              <w:autoSpaceDE w:val="0"/>
              <w:autoSpaceDN w:val="0"/>
              <w:adjustRightInd w:val="0"/>
              <w:rPr>
                <w:rFonts w:eastAsia="Times New Roman"/>
                <w:sz w:val="22"/>
                <w:szCs w:val="22"/>
              </w:rPr>
            </w:pPr>
            <w:r w:rsidRPr="00296AD4">
              <w:t>jim.helstowski@wjusd.org</w:t>
            </w:r>
            <w:r>
              <w:t xml:space="preserve"> &amp; </w:t>
            </w:r>
            <w:r w:rsidRPr="00296AD4">
              <w:t>vicki.pulsifer@wjusd.org</w:t>
            </w:r>
          </w:p>
        </w:tc>
      </w:tr>
      <w:tr w:rsidR="00663450" w:rsidTr="0034322D">
        <w:trPr>
          <w:cantSplit/>
          <w:trHeight w:val="117"/>
        </w:trPr>
        <w:tc>
          <w:tcPr>
            <w:tcW w:w="2538" w:type="dxa"/>
            <w:gridSpan w:val="2"/>
            <w:tcBorders>
              <w:top w:val="single" w:sz="4" w:space="0" w:color="auto"/>
              <w:bottom w:val="single" w:sz="4" w:space="0" w:color="auto"/>
            </w:tcBorders>
            <w:shd w:val="clear" w:color="auto" w:fill="auto"/>
            <w:vAlign w:val="bottom"/>
          </w:tcPr>
          <w:p w:rsidR="0034322D" w:rsidRPr="00700377" w:rsidRDefault="0034322D" w:rsidP="0034322D">
            <w:pPr>
              <w:autoSpaceDE w:val="0"/>
              <w:autoSpaceDN w:val="0"/>
              <w:adjustRightInd w:val="0"/>
              <w:rPr>
                <w:rFonts w:eastAsia="HiddenHorzOCR"/>
                <w:sz w:val="22"/>
                <w:szCs w:val="22"/>
                <w:highlight w:val="yellow"/>
              </w:rPr>
            </w:pPr>
          </w:p>
        </w:tc>
        <w:tc>
          <w:tcPr>
            <w:tcW w:w="2775" w:type="dxa"/>
            <w:tcBorders>
              <w:top w:val="single" w:sz="4" w:space="0" w:color="auto"/>
              <w:bottom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c>
          <w:tcPr>
            <w:tcW w:w="1280" w:type="dxa"/>
            <w:tcBorders>
              <w:top w:val="single" w:sz="4" w:space="0" w:color="auto"/>
              <w:bottom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highlight w:val="yellow"/>
              </w:rPr>
            </w:pPr>
          </w:p>
        </w:tc>
        <w:tc>
          <w:tcPr>
            <w:tcW w:w="2983" w:type="dxa"/>
            <w:tcBorders>
              <w:top w:val="single" w:sz="4" w:space="0" w:color="auto"/>
              <w:bottom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highlight w:val="yellow"/>
              </w:rPr>
            </w:pPr>
          </w:p>
        </w:tc>
      </w:tr>
      <w:tr w:rsidR="00663450" w:rsidTr="0034322D">
        <w:trPr>
          <w:cantSplit/>
          <w:trHeight w:val="374"/>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8E1776" w:rsidP="0034322D">
            <w:pPr>
              <w:autoSpaceDE w:val="0"/>
              <w:autoSpaceDN w:val="0"/>
              <w:adjustRightInd w:val="0"/>
              <w:rPr>
                <w:rFonts w:eastAsia="HiddenHorzOCR"/>
                <w:sz w:val="22"/>
                <w:szCs w:val="22"/>
                <w:highlight w:val="yellow"/>
              </w:rPr>
            </w:pPr>
            <w:r w:rsidRPr="00700377">
              <w:rPr>
                <w:rFonts w:eastAsia="Times New Roman"/>
                <w:sz w:val="22"/>
                <w:szCs w:val="22"/>
              </w:rPr>
              <w:t xml:space="preserve">DATE: </w:t>
            </w:r>
          </w:p>
        </w:tc>
        <w:tc>
          <w:tcPr>
            <w:tcW w:w="86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highlight w:val="yellow"/>
              </w:rPr>
            </w:pPr>
          </w:p>
        </w:tc>
      </w:tr>
      <w:tr w:rsidR="00663450" w:rsidTr="0034322D">
        <w:trPr>
          <w:cantSplit/>
          <w:trHeight w:val="1071"/>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8E1776" w:rsidP="0034322D">
            <w:pPr>
              <w:autoSpaceDE w:val="0"/>
              <w:autoSpaceDN w:val="0"/>
              <w:adjustRightInd w:val="0"/>
              <w:rPr>
                <w:rFonts w:eastAsia="Times New Roman"/>
                <w:sz w:val="22"/>
                <w:szCs w:val="22"/>
              </w:rPr>
            </w:pPr>
            <w:r w:rsidRPr="00700377">
              <w:rPr>
                <w:rFonts w:eastAsia="Times New Roman"/>
                <w:sz w:val="22"/>
                <w:szCs w:val="22"/>
              </w:rPr>
              <w:t>FROM:</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8E1776" w:rsidP="0034322D">
            <w:pPr>
              <w:autoSpaceDE w:val="0"/>
              <w:autoSpaceDN w:val="0"/>
              <w:adjustRightInd w:val="0"/>
              <w:rPr>
                <w:rFonts w:eastAsia="Times New Roman"/>
                <w:sz w:val="22"/>
                <w:szCs w:val="22"/>
              </w:rPr>
            </w:pPr>
            <w:r w:rsidRPr="00700377">
              <w:rPr>
                <w:rFonts w:eastAsia="Times New Roman"/>
                <w:sz w:val="22"/>
                <w:szCs w:val="22"/>
              </w:rPr>
              <w:t>EMAIL:</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r>
      <w:tr w:rsidR="00663450" w:rsidTr="0034322D">
        <w:trPr>
          <w:cantSplit/>
          <w:trHeight w:val="441"/>
        </w:trPr>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8E1776" w:rsidP="0034322D">
            <w:pPr>
              <w:autoSpaceDE w:val="0"/>
              <w:autoSpaceDN w:val="0"/>
              <w:adjustRightInd w:val="0"/>
              <w:rPr>
                <w:rFonts w:eastAsia="Times New Roman"/>
                <w:caps/>
                <w:sz w:val="22"/>
                <w:szCs w:val="22"/>
              </w:rPr>
            </w:pPr>
            <w:r w:rsidRPr="00700377">
              <w:rPr>
                <w:rFonts w:eastAsia="Times New Roman"/>
                <w:caps/>
                <w:sz w:val="22"/>
                <w:szCs w:val="22"/>
              </w:rPr>
              <w:t>Document/Division Number:</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8E1776" w:rsidP="0034322D">
            <w:pPr>
              <w:autoSpaceDE w:val="0"/>
              <w:autoSpaceDN w:val="0"/>
              <w:adjustRightInd w:val="0"/>
              <w:rPr>
                <w:rFonts w:eastAsia="Times New Roman"/>
                <w:sz w:val="22"/>
                <w:szCs w:val="22"/>
              </w:rPr>
            </w:pPr>
            <w:r w:rsidRPr="00700377">
              <w:rPr>
                <w:rFonts w:eastAsia="Times New Roman"/>
                <w:sz w:val="22"/>
                <w:szCs w:val="22"/>
              </w:rPr>
              <w:t>DRAWING NUMBER:</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r>
      <w:tr w:rsidR="00663450" w:rsidTr="0034322D">
        <w:trPr>
          <w:cantSplit/>
          <w:trHeight w:val="115"/>
        </w:trPr>
        <w:tc>
          <w:tcPr>
            <w:tcW w:w="2538" w:type="dxa"/>
            <w:gridSpan w:val="2"/>
            <w:tcBorders>
              <w:top w:val="single" w:sz="4" w:space="0" w:color="auto"/>
              <w:bottom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c>
          <w:tcPr>
            <w:tcW w:w="2775" w:type="dxa"/>
            <w:tcBorders>
              <w:top w:val="single" w:sz="4" w:space="0" w:color="auto"/>
              <w:bottom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c>
          <w:tcPr>
            <w:tcW w:w="1280" w:type="dxa"/>
            <w:tcBorders>
              <w:top w:val="single" w:sz="4" w:space="0" w:color="auto"/>
              <w:bottom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c>
          <w:tcPr>
            <w:tcW w:w="2983" w:type="dxa"/>
            <w:tcBorders>
              <w:top w:val="single" w:sz="4" w:space="0" w:color="auto"/>
              <w:bottom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r>
      <w:tr w:rsidR="00663450" w:rsidTr="0034322D">
        <w:trPr>
          <w:cantSplit/>
          <w:trHeight w:val="413"/>
        </w:trPr>
        <w:tc>
          <w:tcPr>
            <w:tcW w:w="957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8E1776" w:rsidP="0034322D">
            <w:pPr>
              <w:autoSpaceDE w:val="0"/>
              <w:autoSpaceDN w:val="0"/>
              <w:adjustRightInd w:val="0"/>
              <w:rPr>
                <w:rFonts w:eastAsia="Times New Roman"/>
                <w:sz w:val="22"/>
                <w:szCs w:val="22"/>
              </w:rPr>
            </w:pPr>
            <w:r w:rsidRPr="00700377">
              <w:rPr>
                <w:rFonts w:eastAsia="Times New Roman"/>
                <w:sz w:val="22"/>
                <w:szCs w:val="22"/>
              </w:rPr>
              <w:t>REQUESTED CLARIFICATION:</w:t>
            </w:r>
          </w:p>
        </w:tc>
      </w:tr>
      <w:tr w:rsidR="00663450" w:rsidTr="0034322D">
        <w:trPr>
          <w:cantSplit/>
          <w:trHeight w:val="3428"/>
        </w:trPr>
        <w:tc>
          <w:tcPr>
            <w:tcW w:w="957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r>
      <w:tr w:rsidR="00663450" w:rsidTr="0034322D">
        <w:trPr>
          <w:cantSplit/>
          <w:trHeight w:val="350"/>
        </w:trPr>
        <w:tc>
          <w:tcPr>
            <w:tcW w:w="957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8E1776" w:rsidP="0034322D">
            <w:pPr>
              <w:autoSpaceDE w:val="0"/>
              <w:autoSpaceDN w:val="0"/>
              <w:adjustRightInd w:val="0"/>
              <w:rPr>
                <w:rFonts w:eastAsia="Times New Roman"/>
                <w:sz w:val="22"/>
                <w:szCs w:val="22"/>
              </w:rPr>
            </w:pPr>
            <w:r w:rsidRPr="00700377">
              <w:rPr>
                <w:rFonts w:eastAsia="Times New Roman"/>
                <w:sz w:val="22"/>
                <w:szCs w:val="22"/>
              </w:rPr>
              <w:t>RESPONSE TO CLARIFICATION:</w:t>
            </w:r>
          </w:p>
        </w:tc>
      </w:tr>
      <w:tr w:rsidR="00663450" w:rsidTr="0034322D">
        <w:trPr>
          <w:cantSplit/>
          <w:trHeight w:val="3509"/>
        </w:trPr>
        <w:tc>
          <w:tcPr>
            <w:tcW w:w="957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4322D" w:rsidRPr="00700377" w:rsidRDefault="0034322D" w:rsidP="0034322D">
            <w:pPr>
              <w:autoSpaceDE w:val="0"/>
              <w:autoSpaceDN w:val="0"/>
              <w:adjustRightInd w:val="0"/>
              <w:rPr>
                <w:rFonts w:eastAsia="Times New Roman"/>
                <w:sz w:val="22"/>
                <w:szCs w:val="22"/>
              </w:rPr>
            </w:pPr>
          </w:p>
        </w:tc>
      </w:tr>
    </w:tbl>
    <w:p w:rsidR="0034322D" w:rsidRPr="00BE5368" w:rsidRDefault="008E1776" w:rsidP="0034322D">
      <w:pPr>
        <w:autoSpaceDE w:val="0"/>
        <w:autoSpaceDN w:val="0"/>
        <w:adjustRightInd w:val="0"/>
        <w:sectPr w:rsidR="0034322D" w:rsidRPr="00BE5368" w:rsidSect="0034322D">
          <w:headerReference w:type="default" r:id="rId31"/>
          <w:footerReference w:type="default" r:id="rId32"/>
          <w:pgSz w:w="12240" w:h="15840" w:code="1"/>
          <w:pgMar w:top="1440" w:right="1440" w:bottom="1440" w:left="1440" w:header="720" w:footer="720" w:gutter="0"/>
          <w:paperSrc w:first="261" w:other="261"/>
          <w:cols w:space="720"/>
          <w:docGrid w:linePitch="360"/>
        </w:sectPr>
      </w:pPr>
      <w:r w:rsidRPr="00BE5368">
        <w:t>Attach additional numbered sheets as necessary; however, only one (1) request shall be contained on each submitted form.</w:t>
      </w:r>
    </w:p>
    <w:p w:rsidR="0034322D" w:rsidRPr="00CC2F5F" w:rsidRDefault="008E1776" w:rsidP="0034322D">
      <w:pPr>
        <w:pStyle w:val="Title"/>
      </w:pPr>
      <w:bookmarkStart w:id="10" w:name="_Toc256000007"/>
      <w:bookmarkStart w:id="11" w:name="_Toc256000002"/>
      <w:bookmarkStart w:id="12" w:name="_Toc210790485"/>
      <w:bookmarkStart w:id="13" w:name="_Toc439167727"/>
      <w:r w:rsidRPr="00CC2F5F">
        <w:lastRenderedPageBreak/>
        <w:t>DESIGNATION OF SUBCONTRACTORS</w:t>
      </w:r>
      <w:bookmarkEnd w:id="10"/>
      <w:bookmarkEnd w:id="11"/>
      <w:bookmarkEnd w:id="12"/>
      <w:bookmarkEnd w:id="13"/>
    </w:p>
    <w:p w:rsidR="0034322D" w:rsidRPr="00CC2F5F" w:rsidRDefault="008E1776" w:rsidP="0034322D">
      <w:pPr>
        <w:pStyle w:val="BodyTextFirstIndent"/>
      </w:pPr>
      <w:r w:rsidRPr="00CC2F5F">
        <w:t xml:space="preserve">In compliance with the Subletting and Subcontracting Fair Practices Act (California Public Contract Code Sections 4100 </w:t>
      </w:r>
      <w:r w:rsidRPr="00CC2F5F">
        <w:rPr>
          <w:u w:val="single"/>
        </w:rPr>
        <w:t>et.</w:t>
      </w:r>
      <w:r w:rsidRPr="00CC2F5F">
        <w:t xml:space="preserve"> </w:t>
      </w:r>
      <w:r w:rsidRPr="00CC2F5F">
        <w:rPr>
          <w:u w:val="single"/>
        </w:rPr>
        <w:t>seq.</w:t>
      </w:r>
      <w:r w:rsidRPr="00CC2F5F">
        <w:t xml:space="preserve">,) and any amendments thereof, each </w:t>
      </w:r>
      <w:r>
        <w:t>B</w:t>
      </w:r>
      <w:r w:rsidRPr="00CC2F5F">
        <w:t xml:space="preserve">idder shall set forth below:  (a) the name, license number, and location of the place of business of each subcontractor who will perform work or labor or render service to the </w:t>
      </w:r>
      <w:r>
        <w:t>C</w:t>
      </w:r>
      <w:r w:rsidRPr="00CC2F5F">
        <w:t xml:space="preserve">ontractor, who will perform work or labor or work or improvement to be performed under this </w:t>
      </w:r>
      <w:r>
        <w:t>C</w:t>
      </w:r>
      <w:r w:rsidRPr="00CC2F5F">
        <w:t xml:space="preserve">ontract, or a subcontractor licensed by the State of California who, under subcontract to the </w:t>
      </w:r>
      <w:r>
        <w:t>C</w:t>
      </w:r>
      <w:r w:rsidRPr="00CC2F5F">
        <w:t xml:space="preserve">ontractor, specially fabricates and installs a portion of the work or improvements according to detailed drawings contained in the </w:t>
      </w:r>
      <w:r>
        <w:t>Plans and Specification</w:t>
      </w:r>
      <w:r w:rsidRPr="00CC2F5F">
        <w:t xml:space="preserve">s in an amount in excess of one-half of one percent of the </w:t>
      </w:r>
      <w:r>
        <w:t>C</w:t>
      </w:r>
      <w:r w:rsidRPr="00CC2F5F">
        <w:t xml:space="preserve">ontractor’s total bid; and (b) the portion and description of the work which will be done by each subcontractor under this Act.  The </w:t>
      </w:r>
      <w:r>
        <w:t>C</w:t>
      </w:r>
      <w:r w:rsidRPr="00CC2F5F">
        <w:t xml:space="preserve">ontractor shall list only one subcontractor for each such portion as is defined by the </w:t>
      </w:r>
      <w:r>
        <w:t>C</w:t>
      </w:r>
      <w:r w:rsidRPr="00CC2F5F">
        <w:t>ontractor in this bid.  All subcontractors shall be properly licensed by the California State Licensing Board.</w:t>
      </w:r>
    </w:p>
    <w:p w:rsidR="0034322D" w:rsidRPr="00CC2F5F" w:rsidRDefault="008E1776" w:rsidP="0034322D">
      <w:pPr>
        <w:pStyle w:val="BodyTextFirstIndent"/>
      </w:pPr>
      <w:r w:rsidRPr="00CC2F5F">
        <w:t xml:space="preserve">If a </w:t>
      </w:r>
      <w:r>
        <w:t>C</w:t>
      </w:r>
      <w:r w:rsidRPr="00CC2F5F">
        <w:t xml:space="preserve">ontractor fails to specify a subcontractor, or if a </w:t>
      </w:r>
      <w:r>
        <w:t>C</w:t>
      </w:r>
      <w:r w:rsidRPr="00CC2F5F">
        <w:t xml:space="preserve">ontractor specifies more than one subcontractor for the same portion of work to be performed under the </w:t>
      </w:r>
      <w:r>
        <w:t>C</w:t>
      </w:r>
      <w:r w:rsidRPr="00CC2F5F">
        <w:t xml:space="preserve">ontract in excess of one-half of one percent of the </w:t>
      </w:r>
      <w:r>
        <w:t>C</w:t>
      </w:r>
      <w:r w:rsidRPr="00CC2F5F">
        <w:t>ontractor’s total bid, the C</w:t>
      </w:r>
      <w:r>
        <w:t>ontractor</w:t>
      </w:r>
      <w:r w:rsidRPr="00CC2F5F">
        <w:t xml:space="preserve"> shall be deemed to have agreed that the C</w:t>
      </w:r>
      <w:r>
        <w:t>ontractor</w:t>
      </w:r>
      <w:r w:rsidRPr="00CC2F5F">
        <w:t xml:space="preserve"> is fully qualified to perform that portion, and that the C</w:t>
      </w:r>
      <w:r>
        <w:t>ontractor</w:t>
      </w:r>
      <w:r w:rsidRPr="00CC2F5F">
        <w:t xml:space="preserve"> alone shall perform that portion.</w:t>
      </w:r>
    </w:p>
    <w:p w:rsidR="0034322D" w:rsidRPr="00CC2F5F" w:rsidRDefault="008E1776" w:rsidP="0034322D">
      <w:pPr>
        <w:pStyle w:val="BodyTextFirstIndent"/>
      </w:pPr>
      <w:r w:rsidRPr="00CC2F5F">
        <w:t xml:space="preserve">No </w:t>
      </w:r>
      <w:r>
        <w:t>C</w:t>
      </w:r>
      <w:r w:rsidRPr="00CC2F5F">
        <w:t xml:space="preserve">ontractor whose bid is accepted shall (a) substitute any subcontractor, (b) permit any subcontractor to be voluntarily assigned or transferred or allow the relevant portion of the work to be performed by anyone other than the original subcontractor listed in the original bid, or (c) sublet or subcontract any portion of the work in excess of one-half of one percent of the </w:t>
      </w:r>
      <w:r>
        <w:t>C</w:t>
      </w:r>
      <w:r w:rsidRPr="00CC2F5F">
        <w:t xml:space="preserve">ontractor’s total bid where the original bid did not designate a subcontractor, except as authorized in the Subletting and Subcontracting Fair Practices Act.  </w:t>
      </w:r>
    </w:p>
    <w:p w:rsidR="0034322D" w:rsidRDefault="008E1776" w:rsidP="0034322D">
      <w:pPr>
        <w:pStyle w:val="BodyTextFirstIndent"/>
      </w:pPr>
      <w:r w:rsidRPr="00CC2F5F">
        <w:t xml:space="preserve">Subletting or subcontracting of any portion of the work in excess of one-half of one percent of the </w:t>
      </w:r>
      <w:r>
        <w:t>C</w:t>
      </w:r>
      <w:r w:rsidRPr="00CC2F5F">
        <w:t xml:space="preserve">ontractor’s total bid where no subcontractor was designated in the original bid shall only be permitted in cases of public emergency or necessity, and then only after a finding, reduced to writing as a public record, of the authority awarding this </w:t>
      </w:r>
      <w:r>
        <w:t>C</w:t>
      </w:r>
      <w:r w:rsidRPr="00CC2F5F">
        <w:t>ontract setting forth the facts constituting the emergency or necessity.</w:t>
      </w:r>
    </w:p>
    <w:p w:rsidR="0034322D" w:rsidRPr="00CC2F5F" w:rsidRDefault="008E1776" w:rsidP="0034322D">
      <w:pPr>
        <w:pStyle w:val="BodyTextFirstIndent"/>
      </w:pPr>
      <w:r w:rsidRPr="009D35D2">
        <w:t>All subcontractors (of any tier) performing any portion of the Work must comply with the Labor Code sections 1725.5 and 1771.1 and must be properly and currently registered with the California Department of Industrial Relations and qualified to perform public works pursuant to Labor Code section 1725.5 throughout the duration of the Project</w:t>
      </w:r>
      <w:r>
        <w:t>.</w:t>
      </w:r>
    </w:p>
    <w:p w:rsidR="0034322D" w:rsidRPr="00CC2F5F" w:rsidRDefault="008E1776" w:rsidP="0034322D">
      <w:pPr>
        <w:pStyle w:val="BodyTextFlush"/>
      </w:pPr>
      <w:r w:rsidRPr="00CC2F5F">
        <w:rPr>
          <w:b/>
          <w:bCs/>
        </w:rPr>
        <w:t>NOTE:</w:t>
      </w:r>
      <w:r w:rsidRPr="00CC2F5F">
        <w:tab/>
        <w:t xml:space="preserve">If alternate bids are called for and bidder intends to use different or additional subcontractors on the alternates, a separate list of subcontractors must be provided for each such </w:t>
      </w:r>
      <w:r>
        <w:t>A</w:t>
      </w:r>
      <w:r w:rsidRPr="00CC2F5F">
        <w:t>lternate.</w:t>
      </w:r>
    </w:p>
    <w:p w:rsidR="0034322D" w:rsidRDefault="0034322D">
      <w:pPr>
        <w:rPr>
          <w:rFonts w:eastAsia="Times New Roman"/>
          <w:b/>
          <w:bCs/>
          <w:kern w:val="28"/>
          <w:szCs w:val="32"/>
        </w:rPr>
        <w:sectPr w:rsidR="0034322D" w:rsidSect="0034322D">
          <w:headerReference w:type="default" r:id="rId33"/>
          <w:footerReference w:type="default" r:id="rId34"/>
          <w:pgSz w:w="12240" w:h="15840" w:code="1"/>
          <w:pgMar w:top="1440" w:right="1440" w:bottom="1440" w:left="1440" w:header="720" w:footer="720" w:gutter="0"/>
          <w:paperSrc w:first="261" w:other="261"/>
          <w:cols w:space="720"/>
          <w:docGrid w:linePitch="360"/>
        </w:sectPr>
      </w:pPr>
    </w:p>
    <w:p w:rsidR="0034322D" w:rsidRDefault="008E1776" w:rsidP="0034322D">
      <w:pPr>
        <w:pStyle w:val="Title"/>
      </w:pPr>
      <w:bookmarkStart w:id="14" w:name="_Toc256000008"/>
      <w:bookmarkStart w:id="15" w:name="_Toc256000003"/>
      <w:bookmarkStart w:id="16" w:name="_Toc210790486"/>
      <w:bookmarkStart w:id="17" w:name="_Toc439167728"/>
      <w:r w:rsidRPr="00CC2F5F">
        <w:lastRenderedPageBreak/>
        <w:t>DESIGNATION OF SUBCONTRACTORS FORM</w:t>
      </w:r>
      <w:bookmarkEnd w:id="14"/>
      <w:bookmarkEnd w:id="15"/>
      <w:bookmarkEnd w:id="16"/>
      <w:bookmarkEnd w:id="17"/>
    </w:p>
    <w:p w:rsidR="0034322D" w:rsidRPr="00637016" w:rsidRDefault="0034322D" w:rsidP="0034322D">
      <w:pPr>
        <w:pStyle w:val="BodyTextFlush"/>
        <w:rPr>
          <w:b/>
          <w:color w:val="00B0F0"/>
        </w:rPr>
      </w:pPr>
    </w:p>
    <w:tbl>
      <w:tblPr>
        <w:tblW w:w="13320" w:type="dxa"/>
        <w:tblInd w:w="8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2070"/>
        <w:gridCol w:w="2520"/>
        <w:gridCol w:w="3060"/>
        <w:gridCol w:w="1800"/>
        <w:gridCol w:w="1980"/>
        <w:gridCol w:w="1890"/>
      </w:tblGrid>
      <w:tr w:rsidR="00663450" w:rsidTr="0034322D">
        <w:trPr>
          <w:cantSplit/>
          <w:trHeight w:val="666"/>
          <w:tblHeader/>
        </w:trPr>
        <w:tc>
          <w:tcPr>
            <w:tcW w:w="2070" w:type="dxa"/>
            <w:shd w:val="pct5" w:color="000000" w:fill="FFFFFF"/>
          </w:tcPr>
          <w:p w:rsidR="0034322D" w:rsidRPr="00700377" w:rsidRDefault="008E1776" w:rsidP="0034322D">
            <w:pPr>
              <w:spacing w:before="96" w:after="51"/>
              <w:jc w:val="center"/>
              <w:rPr>
                <w:szCs w:val="22"/>
              </w:rPr>
            </w:pPr>
            <w:r>
              <w:rPr>
                <w:b/>
                <w:bCs/>
                <w:szCs w:val="22"/>
              </w:rPr>
              <w:t xml:space="preserve">Scope </w:t>
            </w:r>
            <w:r w:rsidRPr="00700377">
              <w:rPr>
                <w:b/>
                <w:bCs/>
                <w:szCs w:val="22"/>
              </w:rPr>
              <w:t>of Work</w:t>
            </w:r>
          </w:p>
        </w:tc>
        <w:tc>
          <w:tcPr>
            <w:tcW w:w="2520" w:type="dxa"/>
            <w:shd w:val="pct5" w:color="000000" w:fill="FFFFFF"/>
          </w:tcPr>
          <w:p w:rsidR="0034322D" w:rsidRPr="00700377" w:rsidRDefault="008E1776" w:rsidP="0034322D">
            <w:pPr>
              <w:spacing w:before="96" w:after="51"/>
              <w:jc w:val="center"/>
              <w:rPr>
                <w:szCs w:val="22"/>
              </w:rPr>
            </w:pPr>
            <w:r w:rsidRPr="00700377">
              <w:rPr>
                <w:b/>
                <w:bCs/>
                <w:szCs w:val="22"/>
              </w:rPr>
              <w:t>Name of Subcontractor</w:t>
            </w:r>
          </w:p>
        </w:tc>
        <w:tc>
          <w:tcPr>
            <w:tcW w:w="3060" w:type="dxa"/>
            <w:shd w:val="pct5" w:color="000000" w:fill="FFFFFF"/>
          </w:tcPr>
          <w:p w:rsidR="0034322D" w:rsidRPr="00700377" w:rsidRDefault="008E1776" w:rsidP="0034322D">
            <w:pPr>
              <w:spacing w:before="96" w:after="51"/>
              <w:jc w:val="center"/>
              <w:rPr>
                <w:szCs w:val="22"/>
              </w:rPr>
            </w:pPr>
            <w:r w:rsidRPr="00700377">
              <w:rPr>
                <w:b/>
                <w:bCs/>
                <w:szCs w:val="22"/>
              </w:rPr>
              <w:t>Location &amp; Place of Business</w:t>
            </w:r>
          </w:p>
        </w:tc>
        <w:tc>
          <w:tcPr>
            <w:tcW w:w="1800" w:type="dxa"/>
            <w:shd w:val="pct5" w:color="000000" w:fill="FFFFFF"/>
          </w:tcPr>
          <w:p w:rsidR="0034322D" w:rsidRPr="008F3942" w:rsidRDefault="008E1776" w:rsidP="0034322D">
            <w:pPr>
              <w:spacing w:before="96" w:after="51"/>
              <w:jc w:val="center"/>
              <w:rPr>
                <w:b/>
                <w:bCs/>
                <w:szCs w:val="22"/>
              </w:rPr>
            </w:pPr>
            <w:r>
              <w:rPr>
                <w:b/>
                <w:bCs/>
                <w:szCs w:val="22"/>
              </w:rPr>
              <w:t>License T</w:t>
            </w:r>
            <w:r w:rsidRPr="00700377">
              <w:rPr>
                <w:b/>
                <w:bCs/>
                <w:szCs w:val="22"/>
              </w:rPr>
              <w:t>ype and Number</w:t>
            </w:r>
          </w:p>
        </w:tc>
        <w:tc>
          <w:tcPr>
            <w:tcW w:w="1980" w:type="dxa"/>
            <w:shd w:val="pct5" w:color="000000" w:fill="FFFFFF"/>
          </w:tcPr>
          <w:p w:rsidR="0034322D" w:rsidRPr="0098705F" w:rsidRDefault="008E1776" w:rsidP="0034322D">
            <w:pPr>
              <w:spacing w:before="96" w:after="51"/>
              <w:jc w:val="center"/>
              <w:rPr>
                <w:szCs w:val="22"/>
              </w:rPr>
            </w:pPr>
            <w:r w:rsidRPr="0098705F">
              <w:rPr>
                <w:b/>
                <w:bCs/>
                <w:szCs w:val="22"/>
              </w:rPr>
              <w:t>DIR Registration Number</w:t>
            </w:r>
          </w:p>
        </w:tc>
        <w:tc>
          <w:tcPr>
            <w:tcW w:w="1890" w:type="dxa"/>
            <w:shd w:val="pct5" w:color="000000" w:fill="FFFFFF"/>
          </w:tcPr>
          <w:p w:rsidR="0034322D" w:rsidRPr="008F3942" w:rsidRDefault="008E1776" w:rsidP="0034322D">
            <w:pPr>
              <w:spacing w:before="96" w:after="51"/>
              <w:jc w:val="center"/>
              <w:rPr>
                <w:b/>
                <w:bCs/>
                <w:szCs w:val="22"/>
              </w:rPr>
            </w:pPr>
            <w:r w:rsidRPr="008F3942">
              <w:rPr>
                <w:b/>
                <w:bCs/>
                <w:i/>
                <w:szCs w:val="22"/>
              </w:rPr>
              <w:t>E-Mail &amp; Telephone</w:t>
            </w:r>
            <w:r w:rsidRPr="008F3942">
              <w:rPr>
                <w:b/>
                <w:bCs/>
                <w:sz w:val="28"/>
                <w:szCs w:val="28"/>
              </w:rPr>
              <w:t>*</w:t>
            </w:r>
          </w:p>
        </w:tc>
      </w:tr>
      <w:tr w:rsidR="00663450" w:rsidTr="0034322D">
        <w:trPr>
          <w:cantSplit/>
          <w:trHeight w:val="687"/>
        </w:trPr>
        <w:tc>
          <w:tcPr>
            <w:tcW w:w="2070" w:type="dxa"/>
          </w:tcPr>
          <w:p w:rsidR="0034322D" w:rsidRPr="00700377" w:rsidRDefault="0034322D" w:rsidP="0034322D">
            <w:pPr>
              <w:spacing w:before="80" w:after="50"/>
              <w:jc w:val="both"/>
              <w:rPr>
                <w:szCs w:val="22"/>
              </w:rPr>
            </w:pPr>
          </w:p>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r w:rsidR="00663450" w:rsidTr="0034322D">
        <w:trPr>
          <w:cantSplit/>
          <w:trHeight w:val="687"/>
        </w:trPr>
        <w:tc>
          <w:tcPr>
            <w:tcW w:w="2070" w:type="dxa"/>
          </w:tcPr>
          <w:p w:rsidR="0034322D" w:rsidRPr="00700377" w:rsidRDefault="0034322D" w:rsidP="0034322D">
            <w:pPr>
              <w:spacing w:before="80" w:after="50"/>
              <w:jc w:val="both"/>
              <w:rPr>
                <w:szCs w:val="22"/>
              </w:rPr>
            </w:pPr>
          </w:p>
        </w:tc>
        <w:tc>
          <w:tcPr>
            <w:tcW w:w="2520" w:type="dxa"/>
          </w:tcPr>
          <w:p w:rsidR="0034322D" w:rsidRPr="00700377" w:rsidRDefault="0034322D" w:rsidP="0034322D">
            <w:pPr>
              <w:spacing w:before="80" w:after="50"/>
              <w:jc w:val="both"/>
              <w:rPr>
                <w:szCs w:val="22"/>
              </w:rPr>
            </w:pPr>
          </w:p>
        </w:tc>
        <w:tc>
          <w:tcPr>
            <w:tcW w:w="3060" w:type="dxa"/>
          </w:tcPr>
          <w:p w:rsidR="0034322D" w:rsidRPr="00700377" w:rsidRDefault="0034322D" w:rsidP="0034322D">
            <w:pPr>
              <w:spacing w:before="80" w:after="50"/>
              <w:jc w:val="both"/>
              <w:rPr>
                <w:szCs w:val="22"/>
              </w:rPr>
            </w:pPr>
          </w:p>
        </w:tc>
        <w:tc>
          <w:tcPr>
            <w:tcW w:w="1800" w:type="dxa"/>
          </w:tcPr>
          <w:p w:rsidR="0034322D" w:rsidRPr="00700377" w:rsidRDefault="0034322D" w:rsidP="0034322D">
            <w:pPr>
              <w:spacing w:before="80" w:after="50"/>
              <w:jc w:val="both"/>
              <w:rPr>
                <w:szCs w:val="22"/>
              </w:rPr>
            </w:pPr>
          </w:p>
        </w:tc>
        <w:tc>
          <w:tcPr>
            <w:tcW w:w="1980" w:type="dxa"/>
          </w:tcPr>
          <w:p w:rsidR="0034322D" w:rsidRPr="00700377" w:rsidRDefault="0034322D" w:rsidP="0034322D">
            <w:pPr>
              <w:spacing w:before="80" w:after="50"/>
              <w:jc w:val="both"/>
              <w:rPr>
                <w:szCs w:val="22"/>
              </w:rPr>
            </w:pPr>
          </w:p>
        </w:tc>
        <w:tc>
          <w:tcPr>
            <w:tcW w:w="1890" w:type="dxa"/>
          </w:tcPr>
          <w:p w:rsidR="0034322D" w:rsidRPr="00700377" w:rsidRDefault="0034322D" w:rsidP="0034322D">
            <w:pPr>
              <w:spacing w:before="80" w:after="50"/>
              <w:jc w:val="both"/>
              <w:rPr>
                <w:szCs w:val="22"/>
              </w:rPr>
            </w:pPr>
          </w:p>
        </w:tc>
      </w:tr>
    </w:tbl>
    <w:p w:rsidR="0034322D" w:rsidRDefault="0034322D" w:rsidP="0034322D">
      <w:pPr>
        <w:spacing w:after="120"/>
        <w:jc w:val="both"/>
        <w:rPr>
          <w:szCs w:val="22"/>
        </w:rPr>
      </w:pPr>
    </w:p>
    <w:p w:rsidR="0034322D" w:rsidRDefault="008E1776" w:rsidP="0034322D">
      <w:pPr>
        <w:spacing w:after="120"/>
        <w:jc w:val="both"/>
      </w:pPr>
      <w:r w:rsidRPr="00B852A6">
        <w:rPr>
          <w:sz w:val="28"/>
          <w:szCs w:val="28"/>
        </w:rPr>
        <w:t>*</w:t>
      </w:r>
      <w:r w:rsidRPr="00B852A6">
        <w:t xml:space="preserve"> This information must be provided at the time of submission of bid or must be provided within 24 hours after the time set for the opening of bids.  Bidders who choose to provide this information within 24 hours after the time set for the opening of bids are solely responsible to ensure the District receives this information in a timely manner.  The District is not responsible for any problems or delays associated with emails, faxes, delivery, etc.  Absent a verified fax or email receipt date and time by the District, the District’s determination of whether the information was received timely shall govern and be determinative.  Bidder shall not revise or amend any other information in this form submitted at the time of bid.  The information submitted at the time of bid shall govern over any conflicts, discrepancies, ambiguities or other differences in any subsequent Subcontractor Designation Forms submitted by the bidder.</w:t>
      </w:r>
    </w:p>
    <w:p w:rsidR="0034322D" w:rsidRPr="00700377" w:rsidRDefault="0034322D" w:rsidP="0034322D">
      <w:pPr>
        <w:spacing w:after="120"/>
        <w:jc w:val="both"/>
        <w:rPr>
          <w:sz w:val="22"/>
          <w:szCs w:val="22"/>
        </w:rPr>
      </w:pPr>
    </w:p>
    <w:tbl>
      <w:tblPr>
        <w:tblW w:w="0" w:type="auto"/>
        <w:tblLook w:val="01E0" w:firstRow="1" w:lastRow="1" w:firstColumn="1" w:lastColumn="1" w:noHBand="0" w:noVBand="0"/>
      </w:tblPr>
      <w:tblGrid>
        <w:gridCol w:w="2358"/>
        <w:gridCol w:w="7218"/>
      </w:tblGrid>
      <w:tr w:rsidR="00663450" w:rsidTr="0034322D">
        <w:trPr>
          <w:cantSplit/>
        </w:trPr>
        <w:tc>
          <w:tcPr>
            <w:tcW w:w="2358" w:type="dxa"/>
            <w:shd w:val="clear" w:color="auto" w:fill="auto"/>
            <w:vAlign w:val="center"/>
          </w:tcPr>
          <w:p w:rsidR="0034322D" w:rsidRPr="00700377" w:rsidRDefault="008E1776" w:rsidP="0034322D">
            <w:pPr>
              <w:spacing w:after="120"/>
              <w:jc w:val="right"/>
              <w:rPr>
                <w:sz w:val="22"/>
                <w:szCs w:val="22"/>
              </w:rPr>
            </w:pPr>
            <w:r w:rsidRPr="00700377">
              <w:rPr>
                <w:sz w:val="22"/>
                <w:szCs w:val="22"/>
              </w:rPr>
              <w:t>Proper Name of Bidder:</w:t>
            </w:r>
          </w:p>
        </w:tc>
        <w:tc>
          <w:tcPr>
            <w:tcW w:w="7218" w:type="dxa"/>
            <w:tcBorders>
              <w:bottom w:val="single" w:sz="4" w:space="0" w:color="000000"/>
            </w:tcBorders>
            <w:shd w:val="clear" w:color="auto" w:fill="auto"/>
          </w:tcPr>
          <w:p w:rsidR="0034322D" w:rsidRPr="00700377" w:rsidRDefault="0034322D" w:rsidP="0034322D">
            <w:pPr>
              <w:tabs>
                <w:tab w:val="right" w:pos="1167"/>
                <w:tab w:val="right" w:pos="6548"/>
              </w:tabs>
              <w:spacing w:after="120"/>
              <w:ind w:left="1387" w:hanging="1387"/>
              <w:rPr>
                <w:sz w:val="22"/>
                <w:szCs w:val="22"/>
              </w:rPr>
            </w:pPr>
          </w:p>
        </w:tc>
      </w:tr>
      <w:tr w:rsidR="00663450" w:rsidTr="0034322D">
        <w:trPr>
          <w:cantSplit/>
        </w:trPr>
        <w:tc>
          <w:tcPr>
            <w:tcW w:w="2358" w:type="dxa"/>
            <w:shd w:val="clear" w:color="auto" w:fill="auto"/>
            <w:vAlign w:val="center"/>
          </w:tcPr>
          <w:p w:rsidR="0034322D" w:rsidRPr="00700377" w:rsidRDefault="008E1776" w:rsidP="0034322D">
            <w:pPr>
              <w:spacing w:after="120"/>
              <w:jc w:val="right"/>
              <w:rPr>
                <w:sz w:val="22"/>
                <w:szCs w:val="22"/>
              </w:rPr>
            </w:pPr>
            <w:r w:rsidRPr="00700377">
              <w:rPr>
                <w:sz w:val="22"/>
                <w:szCs w:val="22"/>
              </w:rPr>
              <w:t>Date:</w:t>
            </w:r>
          </w:p>
        </w:tc>
        <w:tc>
          <w:tcPr>
            <w:tcW w:w="7218" w:type="dxa"/>
            <w:tcBorders>
              <w:bottom w:val="single" w:sz="4" w:space="0" w:color="000000"/>
            </w:tcBorders>
            <w:shd w:val="clear" w:color="auto" w:fill="auto"/>
          </w:tcPr>
          <w:p w:rsidR="0034322D" w:rsidRPr="00700377" w:rsidRDefault="0034322D" w:rsidP="0034322D">
            <w:pPr>
              <w:tabs>
                <w:tab w:val="right" w:pos="1167"/>
                <w:tab w:val="right" w:pos="6548"/>
              </w:tabs>
              <w:spacing w:after="120"/>
              <w:ind w:left="1387" w:hanging="1387"/>
              <w:rPr>
                <w:sz w:val="22"/>
                <w:szCs w:val="22"/>
              </w:rPr>
            </w:pPr>
          </w:p>
        </w:tc>
      </w:tr>
      <w:tr w:rsidR="00663450" w:rsidTr="0034322D">
        <w:trPr>
          <w:cantSplit/>
        </w:trPr>
        <w:tc>
          <w:tcPr>
            <w:tcW w:w="2358" w:type="dxa"/>
            <w:shd w:val="clear" w:color="auto" w:fill="auto"/>
            <w:vAlign w:val="center"/>
          </w:tcPr>
          <w:p w:rsidR="0034322D" w:rsidRPr="00700377" w:rsidRDefault="008E1776" w:rsidP="0034322D">
            <w:pPr>
              <w:spacing w:after="120"/>
              <w:jc w:val="right"/>
              <w:rPr>
                <w:sz w:val="22"/>
                <w:szCs w:val="22"/>
              </w:rPr>
            </w:pPr>
            <w:r w:rsidRPr="00700377">
              <w:rPr>
                <w:sz w:val="22"/>
                <w:szCs w:val="22"/>
              </w:rPr>
              <w:t>Name:</w:t>
            </w:r>
          </w:p>
        </w:tc>
        <w:tc>
          <w:tcPr>
            <w:tcW w:w="7218" w:type="dxa"/>
            <w:tcBorders>
              <w:bottom w:val="single" w:sz="4" w:space="0" w:color="000000"/>
            </w:tcBorders>
            <w:shd w:val="clear" w:color="auto" w:fill="auto"/>
          </w:tcPr>
          <w:p w:rsidR="0034322D" w:rsidRPr="00700377" w:rsidRDefault="0034322D" w:rsidP="0034322D">
            <w:pPr>
              <w:tabs>
                <w:tab w:val="right" w:pos="1167"/>
                <w:tab w:val="right" w:pos="6548"/>
              </w:tabs>
              <w:spacing w:after="120"/>
              <w:ind w:left="1387" w:hanging="1387"/>
              <w:rPr>
                <w:sz w:val="22"/>
                <w:szCs w:val="22"/>
              </w:rPr>
            </w:pPr>
          </w:p>
        </w:tc>
      </w:tr>
      <w:tr w:rsidR="00663450" w:rsidTr="0034322D">
        <w:trPr>
          <w:cantSplit/>
        </w:trPr>
        <w:tc>
          <w:tcPr>
            <w:tcW w:w="2358" w:type="dxa"/>
            <w:shd w:val="clear" w:color="auto" w:fill="auto"/>
            <w:vAlign w:val="center"/>
          </w:tcPr>
          <w:p w:rsidR="0034322D" w:rsidRPr="00700377" w:rsidRDefault="008E1776" w:rsidP="0034322D">
            <w:pPr>
              <w:spacing w:after="120"/>
              <w:jc w:val="right"/>
              <w:rPr>
                <w:sz w:val="22"/>
                <w:szCs w:val="22"/>
              </w:rPr>
            </w:pPr>
            <w:r w:rsidRPr="00700377">
              <w:rPr>
                <w:sz w:val="22"/>
                <w:szCs w:val="22"/>
              </w:rPr>
              <w:t>Signature of Bidder Representative:</w:t>
            </w:r>
          </w:p>
        </w:tc>
        <w:tc>
          <w:tcPr>
            <w:tcW w:w="7218" w:type="dxa"/>
            <w:tcBorders>
              <w:top w:val="single" w:sz="4" w:space="0" w:color="000000"/>
              <w:bottom w:val="single" w:sz="4" w:space="0" w:color="000000"/>
            </w:tcBorders>
            <w:shd w:val="clear" w:color="auto" w:fill="auto"/>
          </w:tcPr>
          <w:p w:rsidR="0034322D" w:rsidRPr="00700377" w:rsidRDefault="0034322D" w:rsidP="0034322D">
            <w:pPr>
              <w:tabs>
                <w:tab w:val="right" w:pos="1167"/>
                <w:tab w:val="right" w:pos="6548"/>
              </w:tabs>
              <w:spacing w:after="120"/>
              <w:ind w:left="1387" w:hanging="1387"/>
              <w:rPr>
                <w:sz w:val="22"/>
                <w:szCs w:val="22"/>
              </w:rPr>
            </w:pPr>
          </w:p>
        </w:tc>
      </w:tr>
      <w:tr w:rsidR="00663450" w:rsidTr="0034322D">
        <w:trPr>
          <w:cantSplit/>
        </w:trPr>
        <w:tc>
          <w:tcPr>
            <w:tcW w:w="2358" w:type="dxa"/>
            <w:shd w:val="clear" w:color="auto" w:fill="auto"/>
            <w:vAlign w:val="center"/>
          </w:tcPr>
          <w:p w:rsidR="0034322D" w:rsidRPr="00700377" w:rsidRDefault="008E1776" w:rsidP="0034322D">
            <w:pPr>
              <w:spacing w:after="120"/>
              <w:jc w:val="right"/>
              <w:rPr>
                <w:sz w:val="22"/>
                <w:szCs w:val="22"/>
              </w:rPr>
            </w:pPr>
            <w:r w:rsidRPr="00700377">
              <w:rPr>
                <w:sz w:val="22"/>
                <w:szCs w:val="22"/>
              </w:rPr>
              <w:t>Address:</w:t>
            </w:r>
          </w:p>
        </w:tc>
        <w:tc>
          <w:tcPr>
            <w:tcW w:w="7218" w:type="dxa"/>
            <w:tcBorders>
              <w:top w:val="single" w:sz="4" w:space="0" w:color="000000"/>
              <w:bottom w:val="single" w:sz="4" w:space="0" w:color="000000"/>
            </w:tcBorders>
            <w:shd w:val="clear" w:color="auto" w:fill="auto"/>
          </w:tcPr>
          <w:p w:rsidR="0034322D" w:rsidRPr="00700377" w:rsidRDefault="0034322D">
            <w:pPr>
              <w:tabs>
                <w:tab w:val="right" w:pos="1154"/>
                <w:tab w:val="right" w:pos="6372"/>
              </w:tabs>
              <w:spacing w:after="120"/>
              <w:ind w:left="1332" w:hanging="1332"/>
              <w:rPr>
                <w:sz w:val="22"/>
                <w:szCs w:val="22"/>
              </w:rPr>
            </w:pPr>
          </w:p>
        </w:tc>
      </w:tr>
      <w:tr w:rsidR="00663450" w:rsidTr="0034322D">
        <w:trPr>
          <w:cantSplit/>
        </w:trPr>
        <w:tc>
          <w:tcPr>
            <w:tcW w:w="2358" w:type="dxa"/>
            <w:shd w:val="clear" w:color="auto" w:fill="auto"/>
            <w:vAlign w:val="center"/>
          </w:tcPr>
          <w:p w:rsidR="0034322D" w:rsidRPr="00700377" w:rsidRDefault="008E1776" w:rsidP="0034322D">
            <w:pPr>
              <w:spacing w:after="120"/>
              <w:jc w:val="right"/>
              <w:rPr>
                <w:sz w:val="22"/>
                <w:szCs w:val="22"/>
              </w:rPr>
            </w:pPr>
            <w:r w:rsidRPr="00700377">
              <w:rPr>
                <w:sz w:val="22"/>
                <w:szCs w:val="22"/>
              </w:rPr>
              <w:t>Phone:</w:t>
            </w:r>
          </w:p>
        </w:tc>
        <w:tc>
          <w:tcPr>
            <w:tcW w:w="7218" w:type="dxa"/>
            <w:tcBorders>
              <w:top w:val="single" w:sz="4" w:space="0" w:color="000000"/>
              <w:bottom w:val="single" w:sz="4" w:space="0" w:color="000000"/>
            </w:tcBorders>
            <w:shd w:val="clear" w:color="auto" w:fill="auto"/>
          </w:tcPr>
          <w:p w:rsidR="0034322D" w:rsidRPr="00700377" w:rsidRDefault="0034322D" w:rsidP="0034322D">
            <w:pPr>
              <w:tabs>
                <w:tab w:val="right" w:pos="1154"/>
                <w:tab w:val="right" w:pos="6372"/>
              </w:tabs>
              <w:spacing w:after="120"/>
              <w:ind w:left="1332" w:hanging="1332"/>
              <w:rPr>
                <w:sz w:val="22"/>
                <w:szCs w:val="22"/>
              </w:rPr>
            </w:pPr>
          </w:p>
        </w:tc>
      </w:tr>
    </w:tbl>
    <w:p w:rsidR="0034322D" w:rsidRPr="00923665" w:rsidRDefault="0034322D" w:rsidP="0034322D">
      <w:pPr>
        <w:autoSpaceDE w:val="0"/>
        <w:autoSpaceDN w:val="0"/>
        <w:adjustRightInd w:val="0"/>
        <w:spacing w:after="240"/>
        <w:jc w:val="center"/>
        <w:rPr>
          <w:caps/>
        </w:rPr>
        <w:sectPr w:rsidR="0034322D" w:rsidRPr="00923665" w:rsidSect="0034322D">
          <w:headerReference w:type="even" r:id="rId35"/>
          <w:headerReference w:type="default" r:id="rId36"/>
          <w:footerReference w:type="even" r:id="rId37"/>
          <w:footerReference w:type="default" r:id="rId38"/>
          <w:headerReference w:type="first" r:id="rId39"/>
          <w:footerReference w:type="first" r:id="rId40"/>
          <w:pgSz w:w="15840" w:h="12240" w:orient="landscape" w:code="1"/>
          <w:pgMar w:top="1440" w:right="1440" w:bottom="1440" w:left="1440" w:header="720" w:footer="720" w:gutter="0"/>
          <w:paperSrc w:first="7" w:other="7"/>
          <w:cols w:space="720"/>
          <w:docGrid w:linePitch="360"/>
        </w:sectPr>
      </w:pPr>
    </w:p>
    <w:p w:rsidR="0034322D" w:rsidRPr="00CC2F5F" w:rsidRDefault="008E1776" w:rsidP="0034322D">
      <w:pPr>
        <w:pStyle w:val="Title"/>
      </w:pPr>
      <w:bookmarkStart w:id="18" w:name="_Toc256000013"/>
      <w:bookmarkStart w:id="19" w:name="_Toc256000004"/>
      <w:bookmarkStart w:id="20" w:name="_Toc439167729"/>
      <w:r>
        <w:lastRenderedPageBreak/>
        <w:t>BID</w:t>
      </w:r>
      <w:r w:rsidRPr="00CC2F5F">
        <w:t xml:space="preserve"> FORM</w:t>
      </w:r>
      <w:bookmarkEnd w:id="18"/>
      <w:bookmarkEnd w:id="19"/>
      <w:bookmarkEnd w:id="20"/>
    </w:p>
    <w:p w:rsidR="0034322D" w:rsidRPr="00611059" w:rsidRDefault="008E1776" w:rsidP="0034322D">
      <w:pPr>
        <w:pStyle w:val="Cover"/>
        <w:spacing w:before="240" w:after="120"/>
        <w:rPr>
          <w:b w:val="0"/>
          <w:sz w:val="22"/>
          <w:szCs w:val="22"/>
        </w:rPr>
      </w:pPr>
      <w:r w:rsidRPr="00611059">
        <w:rPr>
          <w:b w:val="0"/>
          <w:sz w:val="22"/>
          <w:szCs w:val="22"/>
        </w:rPr>
        <w:t>FOR</w:t>
      </w:r>
    </w:p>
    <w:p w:rsidR="0034322D" w:rsidRPr="00611059" w:rsidRDefault="008620A9" w:rsidP="0034322D">
      <w:pPr>
        <w:pStyle w:val="Cover"/>
        <w:spacing w:after="120"/>
        <w:rPr>
          <w:sz w:val="22"/>
          <w:szCs w:val="22"/>
        </w:rPr>
      </w:pPr>
      <w:r>
        <w:rPr>
          <w:sz w:val="22"/>
          <w:szCs w:val="22"/>
        </w:rPr>
        <w:t>ADULT EDUCATION CTE CLASSROOM RENOVATIONS</w:t>
      </w:r>
    </w:p>
    <w:p w:rsidR="0034322D" w:rsidRPr="00611059" w:rsidRDefault="008E1776" w:rsidP="0034322D">
      <w:pPr>
        <w:pStyle w:val="Cover"/>
        <w:spacing w:after="120"/>
        <w:rPr>
          <w:sz w:val="22"/>
          <w:szCs w:val="22"/>
        </w:rPr>
      </w:pPr>
      <w:r w:rsidRPr="00611059">
        <w:rPr>
          <w:sz w:val="22"/>
          <w:szCs w:val="22"/>
        </w:rPr>
        <w:t xml:space="preserve">At </w:t>
      </w:r>
      <w:r w:rsidR="008620A9">
        <w:rPr>
          <w:sz w:val="22"/>
          <w:szCs w:val="22"/>
        </w:rPr>
        <w:t>575 Hays Rd., Woodland, CA 95695</w:t>
      </w:r>
    </w:p>
    <w:p w:rsidR="0034322D" w:rsidRPr="00134FC1" w:rsidRDefault="008E1776" w:rsidP="0034322D">
      <w:pPr>
        <w:pStyle w:val="Cover"/>
        <w:spacing w:after="120"/>
        <w:rPr>
          <w:sz w:val="28"/>
          <w:szCs w:val="28"/>
        </w:rPr>
      </w:pPr>
      <w:r w:rsidRPr="00611059">
        <w:rPr>
          <w:sz w:val="22"/>
          <w:szCs w:val="22"/>
        </w:rPr>
        <w:t xml:space="preserve">BID NUMBER: </w:t>
      </w:r>
      <w:r w:rsidRPr="00611059">
        <w:rPr>
          <w:sz w:val="28"/>
          <w:szCs w:val="22"/>
        </w:rPr>
        <w:t>202</w:t>
      </w:r>
      <w:r w:rsidR="008620A9">
        <w:rPr>
          <w:sz w:val="28"/>
          <w:szCs w:val="22"/>
        </w:rPr>
        <w:t>3-02-01</w:t>
      </w:r>
    </w:p>
    <w:p w:rsidR="0034322D" w:rsidRPr="00134FC1" w:rsidRDefault="008E1776" w:rsidP="0034322D">
      <w:pPr>
        <w:pStyle w:val="Cover"/>
        <w:rPr>
          <w:sz w:val="22"/>
          <w:szCs w:val="22"/>
        </w:rPr>
      </w:pPr>
      <w:r w:rsidRPr="00134FC1">
        <w:rPr>
          <w:sz w:val="22"/>
          <w:szCs w:val="22"/>
        </w:rPr>
        <w:t>FOR</w:t>
      </w:r>
    </w:p>
    <w:p w:rsidR="0034322D" w:rsidRPr="00134FC1" w:rsidRDefault="008E1776" w:rsidP="0034322D">
      <w:pPr>
        <w:jc w:val="center"/>
        <w:rPr>
          <w:b/>
          <w:sz w:val="22"/>
          <w:szCs w:val="22"/>
        </w:rPr>
      </w:pPr>
      <w:r w:rsidRPr="00134FC1">
        <w:rPr>
          <w:b/>
          <w:sz w:val="22"/>
          <w:szCs w:val="22"/>
        </w:rPr>
        <w:t>WOODLAND JOINT UNIFIED SCHOOL DISTRICT</w:t>
      </w:r>
    </w:p>
    <w:p w:rsidR="0034322D" w:rsidRPr="003E4A2A" w:rsidRDefault="0034322D" w:rsidP="0034322D">
      <w:pPr>
        <w:jc w:val="center"/>
      </w:pPr>
    </w:p>
    <w:tbl>
      <w:tblPr>
        <w:tblW w:w="0" w:type="auto"/>
        <w:tblLook w:val="04A0" w:firstRow="1" w:lastRow="0" w:firstColumn="1" w:lastColumn="0" w:noHBand="0" w:noVBand="1"/>
      </w:tblPr>
      <w:tblGrid>
        <w:gridCol w:w="1843"/>
        <w:gridCol w:w="7517"/>
      </w:tblGrid>
      <w:tr w:rsidR="00663450" w:rsidTr="0034322D">
        <w:trPr>
          <w:cantSplit/>
          <w:trHeight w:val="576"/>
        </w:trPr>
        <w:tc>
          <w:tcPr>
            <w:tcW w:w="1818" w:type="dxa"/>
            <w:shd w:val="clear" w:color="auto" w:fill="auto"/>
            <w:vAlign w:val="bottom"/>
          </w:tcPr>
          <w:p w:rsidR="0034322D" w:rsidRPr="0048234A" w:rsidRDefault="008E1776" w:rsidP="0034322D">
            <w:pPr>
              <w:rPr>
                <w:rFonts w:eastAsia="Times New Roman"/>
              </w:rPr>
            </w:pPr>
            <w:r w:rsidRPr="0048234A">
              <w:rPr>
                <w:rFonts w:eastAsia="Times New Roman"/>
              </w:rPr>
              <w:t>CONTRACTOR NAME:</w:t>
            </w:r>
          </w:p>
        </w:tc>
        <w:tc>
          <w:tcPr>
            <w:tcW w:w="7758" w:type="dxa"/>
            <w:tcBorders>
              <w:bottom w:val="single" w:sz="4" w:space="0" w:color="auto"/>
            </w:tcBorders>
            <w:shd w:val="clear" w:color="auto" w:fill="auto"/>
            <w:vAlign w:val="bottom"/>
          </w:tcPr>
          <w:p w:rsidR="0034322D" w:rsidRPr="0048234A" w:rsidRDefault="0034322D" w:rsidP="0034322D">
            <w:pPr>
              <w:rPr>
                <w:rFonts w:eastAsia="Times New Roman"/>
              </w:rPr>
            </w:pPr>
          </w:p>
        </w:tc>
      </w:tr>
      <w:tr w:rsidR="00663450" w:rsidTr="0034322D">
        <w:trPr>
          <w:cantSplit/>
          <w:trHeight w:val="576"/>
        </w:trPr>
        <w:tc>
          <w:tcPr>
            <w:tcW w:w="1818" w:type="dxa"/>
            <w:shd w:val="clear" w:color="auto" w:fill="auto"/>
            <w:vAlign w:val="bottom"/>
          </w:tcPr>
          <w:p w:rsidR="0034322D" w:rsidRPr="0048234A" w:rsidRDefault="008E1776" w:rsidP="0034322D">
            <w:pPr>
              <w:rPr>
                <w:rFonts w:eastAsia="Times New Roman"/>
              </w:rPr>
            </w:pPr>
            <w:r w:rsidRPr="0048234A">
              <w:rPr>
                <w:rFonts w:eastAsia="Times New Roman"/>
              </w:rPr>
              <w:t>ADDRESS:</w:t>
            </w:r>
          </w:p>
        </w:tc>
        <w:tc>
          <w:tcPr>
            <w:tcW w:w="7758" w:type="dxa"/>
            <w:tcBorders>
              <w:top w:val="single" w:sz="4" w:space="0" w:color="auto"/>
              <w:bottom w:val="single" w:sz="4" w:space="0" w:color="auto"/>
            </w:tcBorders>
            <w:shd w:val="clear" w:color="auto" w:fill="auto"/>
            <w:vAlign w:val="bottom"/>
          </w:tcPr>
          <w:p w:rsidR="0034322D" w:rsidRPr="0048234A" w:rsidRDefault="0034322D" w:rsidP="0034322D">
            <w:pPr>
              <w:rPr>
                <w:rFonts w:eastAsia="Times New Roman"/>
              </w:rPr>
            </w:pPr>
          </w:p>
        </w:tc>
      </w:tr>
      <w:tr w:rsidR="00663450" w:rsidTr="0034322D">
        <w:trPr>
          <w:cantSplit/>
          <w:trHeight w:val="576"/>
        </w:trPr>
        <w:tc>
          <w:tcPr>
            <w:tcW w:w="1818" w:type="dxa"/>
            <w:shd w:val="clear" w:color="auto" w:fill="auto"/>
            <w:vAlign w:val="bottom"/>
          </w:tcPr>
          <w:p w:rsidR="0034322D" w:rsidRPr="0048234A" w:rsidRDefault="0034322D" w:rsidP="0034322D">
            <w:pPr>
              <w:rPr>
                <w:rFonts w:eastAsia="Times New Roman"/>
              </w:rPr>
            </w:pPr>
          </w:p>
        </w:tc>
        <w:tc>
          <w:tcPr>
            <w:tcW w:w="7758" w:type="dxa"/>
            <w:tcBorders>
              <w:top w:val="single" w:sz="4" w:space="0" w:color="auto"/>
              <w:bottom w:val="single" w:sz="4" w:space="0" w:color="auto"/>
            </w:tcBorders>
            <w:shd w:val="clear" w:color="auto" w:fill="auto"/>
            <w:vAlign w:val="bottom"/>
          </w:tcPr>
          <w:p w:rsidR="0034322D" w:rsidRPr="0048234A" w:rsidRDefault="0034322D" w:rsidP="0034322D">
            <w:pPr>
              <w:rPr>
                <w:rFonts w:eastAsia="Times New Roman"/>
              </w:rPr>
            </w:pPr>
          </w:p>
        </w:tc>
      </w:tr>
      <w:tr w:rsidR="00663450" w:rsidTr="0034322D">
        <w:trPr>
          <w:cantSplit/>
          <w:trHeight w:val="576"/>
        </w:trPr>
        <w:tc>
          <w:tcPr>
            <w:tcW w:w="1818" w:type="dxa"/>
            <w:shd w:val="clear" w:color="auto" w:fill="auto"/>
            <w:vAlign w:val="bottom"/>
          </w:tcPr>
          <w:p w:rsidR="0034322D" w:rsidRPr="0048234A" w:rsidRDefault="008E1776" w:rsidP="0034322D">
            <w:pPr>
              <w:rPr>
                <w:rFonts w:eastAsia="Times New Roman"/>
              </w:rPr>
            </w:pPr>
            <w:r w:rsidRPr="0048234A">
              <w:rPr>
                <w:rFonts w:eastAsia="Times New Roman"/>
              </w:rPr>
              <w:t>TELEPHONE:</w:t>
            </w:r>
          </w:p>
        </w:tc>
        <w:tc>
          <w:tcPr>
            <w:tcW w:w="7758" w:type="dxa"/>
            <w:tcBorders>
              <w:top w:val="single" w:sz="4" w:space="0" w:color="auto"/>
              <w:bottom w:val="single" w:sz="4" w:space="0" w:color="auto"/>
            </w:tcBorders>
            <w:shd w:val="clear" w:color="auto" w:fill="auto"/>
            <w:vAlign w:val="bottom"/>
          </w:tcPr>
          <w:p w:rsidR="0034322D" w:rsidRPr="0048234A" w:rsidRDefault="008E1776" w:rsidP="0034322D">
            <w:pPr>
              <w:rPr>
                <w:rFonts w:eastAsia="Times New Roman"/>
              </w:rPr>
            </w:pPr>
            <w:r w:rsidRPr="0048234A">
              <w:rPr>
                <w:rFonts w:eastAsia="Times New Roman"/>
              </w:rPr>
              <w:t>(                )</w:t>
            </w:r>
          </w:p>
        </w:tc>
      </w:tr>
      <w:tr w:rsidR="00663450" w:rsidTr="0034322D">
        <w:trPr>
          <w:cantSplit/>
          <w:trHeight w:val="576"/>
        </w:trPr>
        <w:tc>
          <w:tcPr>
            <w:tcW w:w="1818" w:type="dxa"/>
            <w:shd w:val="clear" w:color="auto" w:fill="auto"/>
            <w:vAlign w:val="bottom"/>
          </w:tcPr>
          <w:p w:rsidR="0034322D" w:rsidRPr="0048234A" w:rsidRDefault="008E1776" w:rsidP="0034322D">
            <w:pPr>
              <w:rPr>
                <w:rFonts w:eastAsia="Times New Roman"/>
              </w:rPr>
            </w:pPr>
            <w:r w:rsidRPr="0048234A">
              <w:rPr>
                <w:rFonts w:eastAsia="Times New Roman"/>
              </w:rPr>
              <w:t>FAX:</w:t>
            </w:r>
          </w:p>
        </w:tc>
        <w:tc>
          <w:tcPr>
            <w:tcW w:w="7758" w:type="dxa"/>
            <w:tcBorders>
              <w:top w:val="single" w:sz="4" w:space="0" w:color="auto"/>
              <w:bottom w:val="single" w:sz="4" w:space="0" w:color="auto"/>
            </w:tcBorders>
            <w:shd w:val="clear" w:color="auto" w:fill="auto"/>
            <w:vAlign w:val="bottom"/>
          </w:tcPr>
          <w:p w:rsidR="0034322D" w:rsidRPr="0048234A" w:rsidRDefault="008E1776" w:rsidP="0034322D">
            <w:pPr>
              <w:rPr>
                <w:rFonts w:eastAsia="Times New Roman"/>
              </w:rPr>
            </w:pPr>
            <w:r w:rsidRPr="0048234A">
              <w:rPr>
                <w:rFonts w:eastAsia="Times New Roman"/>
              </w:rPr>
              <w:t>(                )</w:t>
            </w:r>
          </w:p>
        </w:tc>
      </w:tr>
      <w:tr w:rsidR="00663450" w:rsidTr="0034322D">
        <w:trPr>
          <w:cantSplit/>
          <w:trHeight w:val="576"/>
        </w:trPr>
        <w:tc>
          <w:tcPr>
            <w:tcW w:w="1818" w:type="dxa"/>
            <w:shd w:val="clear" w:color="auto" w:fill="auto"/>
            <w:vAlign w:val="bottom"/>
          </w:tcPr>
          <w:p w:rsidR="0034322D" w:rsidRPr="0048234A" w:rsidRDefault="008E1776" w:rsidP="0034322D">
            <w:pPr>
              <w:rPr>
                <w:rFonts w:eastAsia="Times New Roman"/>
              </w:rPr>
            </w:pPr>
            <w:r w:rsidRPr="0048234A">
              <w:rPr>
                <w:rFonts w:eastAsia="Times New Roman"/>
              </w:rPr>
              <w:t>EMAIL</w:t>
            </w:r>
          </w:p>
        </w:tc>
        <w:tc>
          <w:tcPr>
            <w:tcW w:w="7758" w:type="dxa"/>
            <w:tcBorders>
              <w:top w:val="single" w:sz="4" w:space="0" w:color="auto"/>
              <w:bottom w:val="single" w:sz="4" w:space="0" w:color="auto"/>
            </w:tcBorders>
            <w:shd w:val="clear" w:color="auto" w:fill="auto"/>
            <w:vAlign w:val="bottom"/>
          </w:tcPr>
          <w:p w:rsidR="0034322D" w:rsidRPr="0048234A" w:rsidRDefault="0034322D" w:rsidP="0034322D">
            <w:pPr>
              <w:rPr>
                <w:rFonts w:eastAsia="Times New Roman"/>
              </w:rPr>
            </w:pPr>
          </w:p>
        </w:tc>
      </w:tr>
    </w:tbl>
    <w:p w:rsidR="0034322D" w:rsidRPr="00B35974" w:rsidRDefault="008E1776" w:rsidP="0034322D">
      <w:pPr>
        <w:pStyle w:val="BodyTextFlush"/>
        <w:spacing w:before="120" w:after="120"/>
        <w:ind w:left="720" w:hanging="720"/>
        <w:rPr>
          <w:rFonts w:cs="Times New Roman"/>
          <w:sz w:val="18"/>
          <w:szCs w:val="18"/>
        </w:rPr>
      </w:pPr>
      <w:r w:rsidRPr="003E4A2A">
        <w:br w:type="page"/>
      </w:r>
      <w:r w:rsidRPr="00B35974">
        <w:rPr>
          <w:rFonts w:cs="Times New Roman"/>
          <w:sz w:val="18"/>
          <w:szCs w:val="18"/>
        </w:rPr>
        <w:lastRenderedPageBreak/>
        <w:t>TO:</w:t>
      </w:r>
      <w:r w:rsidRPr="00B35974">
        <w:rPr>
          <w:rFonts w:cs="Times New Roman"/>
          <w:sz w:val="18"/>
          <w:szCs w:val="18"/>
        </w:rPr>
        <w:tab/>
      </w:r>
      <w:r>
        <w:rPr>
          <w:rFonts w:cs="Times New Roman"/>
          <w:sz w:val="18"/>
          <w:szCs w:val="18"/>
        </w:rPr>
        <w:t>Woodland Joint Unified</w:t>
      </w:r>
      <w:r w:rsidRPr="00BF2B25">
        <w:rPr>
          <w:rFonts w:cs="Times New Roman"/>
          <w:sz w:val="18"/>
          <w:szCs w:val="18"/>
        </w:rPr>
        <w:t xml:space="preserve"> School </w:t>
      </w:r>
      <w:r w:rsidRPr="00B35974">
        <w:rPr>
          <w:rFonts w:cs="Times New Roman"/>
          <w:sz w:val="18"/>
          <w:szCs w:val="18"/>
        </w:rPr>
        <w:t>District, acting by and through its Governing Board, herein called “Owner”.</w:t>
      </w:r>
    </w:p>
    <w:p w:rsidR="0034322D" w:rsidRPr="00B35974" w:rsidRDefault="008E1776" w:rsidP="0034322D">
      <w:pPr>
        <w:pStyle w:val="ListNumber"/>
        <w:numPr>
          <w:ilvl w:val="0"/>
          <w:numId w:val="21"/>
        </w:numPr>
        <w:spacing w:before="120" w:after="120"/>
        <w:rPr>
          <w:rFonts w:cs="Times New Roman"/>
          <w:sz w:val="18"/>
          <w:szCs w:val="18"/>
        </w:rPr>
      </w:pPr>
      <w:r w:rsidRPr="00B35974">
        <w:rPr>
          <w:rFonts w:cs="Times New Roman"/>
          <w:sz w:val="18"/>
          <w:szCs w:val="18"/>
        </w:rPr>
        <w:t>Pursuant to and in compliance with your Notice Inviting Bids and other documents relating thereto, the undersigned bidder, having familiarized himself with the terms of the Contract, the local conditions affecting the performance of the Contract, the cost of the work at the place where the work is to be done, with the Drawings and Specifications, and other Contract Documents, hereby proposes and agrees to perform within the time stipulated, the Contract, including all of its component parts, and everything required to be performed, including its acceptance by the Owner, and to provide and furnish any and all labor, materials, tools, expendable equipment, and utility and transportation services necessary to perform the Contract and complete all of the Work in a workmanlike manner required in connection with the construction of:</w:t>
      </w:r>
    </w:p>
    <w:p w:rsidR="0034322D" w:rsidRPr="00611059" w:rsidRDefault="008E1776" w:rsidP="0034322D">
      <w:pPr>
        <w:pStyle w:val="Cover"/>
        <w:spacing w:after="120"/>
        <w:rPr>
          <w:sz w:val="28"/>
          <w:szCs w:val="28"/>
        </w:rPr>
      </w:pPr>
      <w:r w:rsidRPr="00611059">
        <w:rPr>
          <w:rFonts w:cs="Times New Roman"/>
          <w:sz w:val="18"/>
          <w:szCs w:val="18"/>
        </w:rPr>
        <w:t xml:space="preserve">BID PACKAGE NO. </w:t>
      </w:r>
      <w:r w:rsidR="008620A9">
        <w:rPr>
          <w:rFonts w:cs="Times New Roman"/>
          <w:sz w:val="18"/>
          <w:szCs w:val="18"/>
        </w:rPr>
        <w:t>–</w:t>
      </w:r>
      <w:r w:rsidRPr="00611059">
        <w:rPr>
          <w:rFonts w:cs="Times New Roman"/>
          <w:sz w:val="18"/>
          <w:szCs w:val="18"/>
        </w:rPr>
        <w:t xml:space="preserve"> </w:t>
      </w:r>
      <w:r w:rsidRPr="00611059">
        <w:rPr>
          <w:sz w:val="28"/>
          <w:szCs w:val="22"/>
        </w:rPr>
        <w:t>202</w:t>
      </w:r>
      <w:r w:rsidR="008620A9">
        <w:rPr>
          <w:sz w:val="28"/>
          <w:szCs w:val="22"/>
        </w:rPr>
        <w:t>3-02-01</w:t>
      </w:r>
    </w:p>
    <w:p w:rsidR="0034322D" w:rsidRPr="00611059" w:rsidRDefault="008620A9" w:rsidP="0034322D">
      <w:pPr>
        <w:pStyle w:val="BodyTextFlush"/>
        <w:spacing w:before="120" w:after="120"/>
        <w:jc w:val="center"/>
        <w:rPr>
          <w:rFonts w:cs="Times New Roman"/>
          <w:b/>
          <w:sz w:val="18"/>
          <w:szCs w:val="18"/>
        </w:rPr>
      </w:pPr>
      <w:r>
        <w:rPr>
          <w:rFonts w:cs="Times New Roman"/>
          <w:b/>
          <w:sz w:val="18"/>
          <w:szCs w:val="18"/>
        </w:rPr>
        <w:t>ADULT EDUCATION CTE CLASSROOM RENOVATIONS</w:t>
      </w:r>
    </w:p>
    <w:p w:rsidR="0034322D" w:rsidRPr="00611059" w:rsidRDefault="008E1776" w:rsidP="0034322D">
      <w:pPr>
        <w:pStyle w:val="BodyTextFlush"/>
        <w:spacing w:before="120" w:after="120"/>
        <w:rPr>
          <w:rFonts w:cs="Times New Roman"/>
          <w:sz w:val="18"/>
          <w:szCs w:val="18"/>
        </w:rPr>
      </w:pPr>
      <w:r w:rsidRPr="00611059">
        <w:rPr>
          <w:rFonts w:cs="Times New Roman"/>
          <w:sz w:val="18"/>
          <w:szCs w:val="18"/>
        </w:rPr>
        <w:t>in the Owner described above, all in strict conformance with the drawings and other Contract Documents on file at the Owner Offices of said Owner for amounts set forth herein.</w:t>
      </w:r>
    </w:p>
    <w:p w:rsidR="0034322D" w:rsidRPr="00611059" w:rsidRDefault="008E1776" w:rsidP="0034322D">
      <w:pPr>
        <w:pStyle w:val="ListNumber"/>
        <w:spacing w:before="120" w:after="120"/>
        <w:rPr>
          <w:rFonts w:cs="Times New Roman"/>
          <w:sz w:val="18"/>
          <w:szCs w:val="18"/>
          <w:u w:val="single"/>
        </w:rPr>
      </w:pPr>
      <w:r w:rsidRPr="00611059">
        <w:rPr>
          <w:rFonts w:cs="Times New Roman"/>
          <w:sz w:val="18"/>
          <w:szCs w:val="18"/>
          <w:u w:val="single"/>
        </w:rPr>
        <w:t>BIDDER ACKNOWLEDGES THE FOLLOWING ADDENDUM:</w:t>
      </w:r>
    </w:p>
    <w:tbl>
      <w:tblPr>
        <w:tblStyle w:val="TableGrid"/>
        <w:tblW w:w="9050" w:type="dxa"/>
        <w:tblInd w:w="378" w:type="dxa"/>
        <w:tblLook w:val="04A0" w:firstRow="1" w:lastRow="0" w:firstColumn="1" w:lastColumn="0" w:noHBand="0" w:noVBand="1"/>
      </w:tblPr>
      <w:tblGrid>
        <w:gridCol w:w="937"/>
        <w:gridCol w:w="222"/>
        <w:gridCol w:w="937"/>
        <w:gridCol w:w="222"/>
        <w:gridCol w:w="937"/>
        <w:gridCol w:w="222"/>
        <w:gridCol w:w="937"/>
        <w:gridCol w:w="222"/>
        <w:gridCol w:w="937"/>
        <w:gridCol w:w="222"/>
        <w:gridCol w:w="937"/>
        <w:gridCol w:w="222"/>
        <w:gridCol w:w="937"/>
        <w:gridCol w:w="222"/>
        <w:gridCol w:w="937"/>
      </w:tblGrid>
      <w:tr w:rsidR="00663450" w:rsidTr="0034322D">
        <w:trPr>
          <w:trHeight w:val="630"/>
        </w:trPr>
        <w:tc>
          <w:tcPr>
            <w:tcW w:w="937" w:type="dxa"/>
            <w:tcBorders>
              <w:bottom w:val="single" w:sz="4" w:space="0" w:color="auto"/>
            </w:tcBorders>
          </w:tcPr>
          <w:p w:rsidR="0034322D" w:rsidRPr="00611059" w:rsidRDefault="008E1776" w:rsidP="0034322D">
            <w:pPr>
              <w:spacing w:before="120" w:after="120"/>
              <w:rPr>
                <w:rFonts w:cs="Times New Roman"/>
                <w:sz w:val="18"/>
                <w:szCs w:val="18"/>
              </w:rPr>
            </w:pPr>
            <w:r w:rsidRPr="00611059">
              <w:rPr>
                <w:rFonts w:cs="Times New Roman"/>
                <w:sz w:val="18"/>
                <w:szCs w:val="18"/>
              </w:rPr>
              <w:t>Number</w:t>
            </w:r>
          </w:p>
        </w:tc>
        <w:tc>
          <w:tcPr>
            <w:tcW w:w="222" w:type="dxa"/>
          </w:tcPr>
          <w:p w:rsidR="0034322D" w:rsidRPr="00611059" w:rsidRDefault="0034322D" w:rsidP="0034322D">
            <w:pPr>
              <w:spacing w:before="120" w:after="120"/>
              <w:rPr>
                <w:rFonts w:cs="Times New Roman"/>
                <w:sz w:val="18"/>
                <w:szCs w:val="18"/>
              </w:rPr>
            </w:pPr>
          </w:p>
        </w:tc>
        <w:tc>
          <w:tcPr>
            <w:tcW w:w="937" w:type="dxa"/>
            <w:tcBorders>
              <w:bottom w:val="single" w:sz="4" w:space="0" w:color="auto"/>
            </w:tcBorders>
          </w:tcPr>
          <w:p w:rsidR="0034322D" w:rsidRPr="00611059" w:rsidRDefault="008E1776" w:rsidP="0034322D">
            <w:pPr>
              <w:spacing w:before="120" w:after="120"/>
              <w:rPr>
                <w:rFonts w:cs="Times New Roman"/>
                <w:sz w:val="18"/>
                <w:szCs w:val="18"/>
              </w:rPr>
            </w:pPr>
            <w:r w:rsidRPr="00611059">
              <w:rPr>
                <w:rFonts w:cs="Times New Roman"/>
                <w:sz w:val="18"/>
                <w:szCs w:val="18"/>
              </w:rPr>
              <w:t>Number</w:t>
            </w:r>
          </w:p>
        </w:tc>
        <w:tc>
          <w:tcPr>
            <w:tcW w:w="222" w:type="dxa"/>
          </w:tcPr>
          <w:p w:rsidR="0034322D" w:rsidRPr="00611059" w:rsidRDefault="0034322D" w:rsidP="0034322D">
            <w:pPr>
              <w:spacing w:before="120" w:after="120"/>
              <w:rPr>
                <w:rFonts w:cs="Times New Roman"/>
                <w:sz w:val="18"/>
                <w:szCs w:val="18"/>
              </w:rPr>
            </w:pPr>
          </w:p>
        </w:tc>
        <w:tc>
          <w:tcPr>
            <w:tcW w:w="937" w:type="dxa"/>
            <w:tcBorders>
              <w:bottom w:val="single" w:sz="4" w:space="0" w:color="auto"/>
            </w:tcBorders>
          </w:tcPr>
          <w:p w:rsidR="0034322D" w:rsidRPr="00611059" w:rsidRDefault="008E1776" w:rsidP="0034322D">
            <w:pPr>
              <w:spacing w:before="120" w:after="120"/>
              <w:rPr>
                <w:rFonts w:cs="Times New Roman"/>
                <w:sz w:val="18"/>
                <w:szCs w:val="18"/>
              </w:rPr>
            </w:pPr>
            <w:r w:rsidRPr="00611059">
              <w:rPr>
                <w:rFonts w:cs="Times New Roman"/>
                <w:sz w:val="18"/>
                <w:szCs w:val="18"/>
              </w:rPr>
              <w:t>Number</w:t>
            </w:r>
          </w:p>
        </w:tc>
        <w:tc>
          <w:tcPr>
            <w:tcW w:w="222" w:type="dxa"/>
          </w:tcPr>
          <w:p w:rsidR="0034322D" w:rsidRPr="00611059" w:rsidRDefault="0034322D" w:rsidP="0034322D">
            <w:pPr>
              <w:spacing w:before="120" w:after="120"/>
              <w:rPr>
                <w:rFonts w:cs="Times New Roman"/>
                <w:sz w:val="18"/>
                <w:szCs w:val="18"/>
              </w:rPr>
            </w:pPr>
          </w:p>
        </w:tc>
        <w:tc>
          <w:tcPr>
            <w:tcW w:w="937" w:type="dxa"/>
            <w:tcBorders>
              <w:bottom w:val="single" w:sz="4" w:space="0" w:color="auto"/>
            </w:tcBorders>
          </w:tcPr>
          <w:p w:rsidR="0034322D" w:rsidRPr="00611059" w:rsidRDefault="008E1776" w:rsidP="0034322D">
            <w:pPr>
              <w:spacing w:before="120" w:after="120"/>
              <w:rPr>
                <w:rFonts w:cs="Times New Roman"/>
                <w:sz w:val="18"/>
                <w:szCs w:val="18"/>
              </w:rPr>
            </w:pPr>
            <w:r w:rsidRPr="00611059">
              <w:rPr>
                <w:rFonts w:cs="Times New Roman"/>
                <w:sz w:val="18"/>
                <w:szCs w:val="18"/>
              </w:rPr>
              <w:t>Number</w:t>
            </w:r>
          </w:p>
        </w:tc>
        <w:tc>
          <w:tcPr>
            <w:tcW w:w="222" w:type="dxa"/>
          </w:tcPr>
          <w:p w:rsidR="0034322D" w:rsidRPr="00611059" w:rsidRDefault="0034322D" w:rsidP="0034322D">
            <w:pPr>
              <w:spacing w:before="120" w:after="120"/>
              <w:rPr>
                <w:rFonts w:cs="Times New Roman"/>
                <w:sz w:val="18"/>
                <w:szCs w:val="18"/>
              </w:rPr>
            </w:pPr>
          </w:p>
        </w:tc>
        <w:tc>
          <w:tcPr>
            <w:tcW w:w="937" w:type="dxa"/>
            <w:tcBorders>
              <w:bottom w:val="single" w:sz="4" w:space="0" w:color="auto"/>
            </w:tcBorders>
          </w:tcPr>
          <w:p w:rsidR="0034322D" w:rsidRPr="00611059" w:rsidRDefault="008E1776" w:rsidP="0034322D">
            <w:pPr>
              <w:spacing w:before="120" w:after="120"/>
              <w:rPr>
                <w:rFonts w:cs="Times New Roman"/>
                <w:sz w:val="18"/>
                <w:szCs w:val="18"/>
              </w:rPr>
            </w:pPr>
            <w:r w:rsidRPr="00611059">
              <w:rPr>
                <w:rFonts w:cs="Times New Roman"/>
                <w:sz w:val="18"/>
                <w:szCs w:val="18"/>
              </w:rPr>
              <w:t>Number</w:t>
            </w:r>
          </w:p>
        </w:tc>
        <w:tc>
          <w:tcPr>
            <w:tcW w:w="222" w:type="dxa"/>
          </w:tcPr>
          <w:p w:rsidR="0034322D" w:rsidRPr="00611059" w:rsidRDefault="0034322D" w:rsidP="0034322D">
            <w:pPr>
              <w:spacing w:before="120" w:after="120"/>
              <w:rPr>
                <w:rFonts w:cs="Times New Roman"/>
                <w:sz w:val="18"/>
                <w:szCs w:val="18"/>
              </w:rPr>
            </w:pPr>
          </w:p>
        </w:tc>
        <w:tc>
          <w:tcPr>
            <w:tcW w:w="937" w:type="dxa"/>
            <w:tcBorders>
              <w:bottom w:val="single" w:sz="4" w:space="0" w:color="auto"/>
            </w:tcBorders>
          </w:tcPr>
          <w:p w:rsidR="0034322D" w:rsidRPr="00611059" w:rsidRDefault="008E1776" w:rsidP="0034322D">
            <w:pPr>
              <w:spacing w:before="120" w:after="120"/>
              <w:rPr>
                <w:rFonts w:cs="Times New Roman"/>
                <w:sz w:val="18"/>
                <w:szCs w:val="18"/>
              </w:rPr>
            </w:pPr>
            <w:r w:rsidRPr="00611059">
              <w:rPr>
                <w:rFonts w:cs="Times New Roman"/>
                <w:sz w:val="18"/>
                <w:szCs w:val="18"/>
              </w:rPr>
              <w:t>Number</w:t>
            </w:r>
          </w:p>
        </w:tc>
        <w:tc>
          <w:tcPr>
            <w:tcW w:w="222" w:type="dxa"/>
          </w:tcPr>
          <w:p w:rsidR="0034322D" w:rsidRPr="00611059" w:rsidRDefault="0034322D" w:rsidP="0034322D">
            <w:pPr>
              <w:spacing w:before="120" w:after="120"/>
              <w:rPr>
                <w:rFonts w:cs="Times New Roman"/>
                <w:sz w:val="18"/>
                <w:szCs w:val="18"/>
              </w:rPr>
            </w:pPr>
          </w:p>
        </w:tc>
        <w:tc>
          <w:tcPr>
            <w:tcW w:w="937" w:type="dxa"/>
            <w:tcBorders>
              <w:bottom w:val="single" w:sz="4" w:space="0" w:color="auto"/>
            </w:tcBorders>
          </w:tcPr>
          <w:p w:rsidR="0034322D" w:rsidRPr="00611059" w:rsidRDefault="008E1776" w:rsidP="0034322D">
            <w:pPr>
              <w:spacing w:before="120" w:after="120"/>
              <w:rPr>
                <w:rFonts w:cs="Times New Roman"/>
                <w:sz w:val="18"/>
                <w:szCs w:val="18"/>
              </w:rPr>
            </w:pPr>
            <w:r w:rsidRPr="00611059">
              <w:rPr>
                <w:rFonts w:cs="Times New Roman"/>
                <w:sz w:val="18"/>
                <w:szCs w:val="18"/>
              </w:rPr>
              <w:t>Number</w:t>
            </w:r>
          </w:p>
        </w:tc>
        <w:tc>
          <w:tcPr>
            <w:tcW w:w="222" w:type="dxa"/>
          </w:tcPr>
          <w:p w:rsidR="0034322D" w:rsidRPr="00611059" w:rsidRDefault="0034322D" w:rsidP="0034322D">
            <w:pPr>
              <w:spacing w:before="120" w:after="120"/>
              <w:rPr>
                <w:rFonts w:cs="Times New Roman"/>
                <w:sz w:val="18"/>
                <w:szCs w:val="18"/>
              </w:rPr>
            </w:pPr>
          </w:p>
        </w:tc>
        <w:tc>
          <w:tcPr>
            <w:tcW w:w="937" w:type="dxa"/>
            <w:tcBorders>
              <w:bottom w:val="single" w:sz="4" w:space="0" w:color="auto"/>
            </w:tcBorders>
          </w:tcPr>
          <w:p w:rsidR="0034322D" w:rsidRPr="00611059" w:rsidRDefault="008E1776" w:rsidP="0034322D">
            <w:pPr>
              <w:spacing w:before="120" w:after="120"/>
              <w:rPr>
                <w:rFonts w:cs="Times New Roman"/>
                <w:sz w:val="18"/>
                <w:szCs w:val="18"/>
              </w:rPr>
            </w:pPr>
            <w:r w:rsidRPr="00611059">
              <w:rPr>
                <w:rFonts w:cs="Times New Roman"/>
                <w:sz w:val="18"/>
                <w:szCs w:val="18"/>
              </w:rPr>
              <w:t>Number</w:t>
            </w:r>
          </w:p>
        </w:tc>
      </w:tr>
    </w:tbl>
    <w:p w:rsidR="0034322D" w:rsidRPr="00611059" w:rsidRDefault="008E1776" w:rsidP="0034322D">
      <w:pPr>
        <w:pStyle w:val="BodyTextFlush"/>
        <w:spacing w:before="120" w:after="120"/>
        <w:rPr>
          <w:rFonts w:cs="Times New Roman"/>
          <w:sz w:val="18"/>
          <w:szCs w:val="18"/>
        </w:rPr>
      </w:pPr>
      <w:r w:rsidRPr="00611059">
        <w:rPr>
          <w:rFonts w:cs="Times New Roman"/>
          <w:sz w:val="18"/>
          <w:szCs w:val="18"/>
        </w:rPr>
        <w:t>Acknowledge the inclusion of all addenda issued prior to bid in the blanks provided above.  Your failure to do so may render your bid non-responsive.</w:t>
      </w:r>
    </w:p>
    <w:p w:rsidR="0034322D" w:rsidRPr="00611059" w:rsidRDefault="008E1776" w:rsidP="0034322D">
      <w:pPr>
        <w:pStyle w:val="ListNumber"/>
        <w:spacing w:before="120" w:after="120"/>
        <w:rPr>
          <w:rFonts w:cs="Times New Roman"/>
          <w:sz w:val="18"/>
          <w:szCs w:val="18"/>
        </w:rPr>
      </w:pPr>
      <w:r w:rsidRPr="00611059">
        <w:rPr>
          <w:rFonts w:cs="Times New Roman"/>
          <w:sz w:val="18"/>
          <w:szCs w:val="18"/>
        </w:rPr>
        <w:t>TOTAL CASH PURCHASE PRICE IN WORDS &amp; NUMBERS:</w:t>
      </w:r>
    </w:p>
    <w:p w:rsidR="0034322D" w:rsidRPr="00611059" w:rsidRDefault="008E1776" w:rsidP="0034322D">
      <w:pPr>
        <w:pStyle w:val="BodyTextFlush"/>
        <w:spacing w:before="120" w:after="120"/>
        <w:ind w:firstLine="720"/>
        <w:rPr>
          <w:rFonts w:cs="Times New Roman"/>
          <w:sz w:val="18"/>
          <w:szCs w:val="18"/>
        </w:rPr>
      </w:pPr>
      <w:r w:rsidRPr="00611059">
        <w:rPr>
          <w:rFonts w:cs="Times New Roman"/>
          <w:sz w:val="18"/>
          <w:szCs w:val="18"/>
        </w:rPr>
        <w:t>____________________________________________________________________ DOLLARS</w:t>
      </w:r>
    </w:p>
    <w:p w:rsidR="0034322D" w:rsidRPr="00611059" w:rsidRDefault="008E1776" w:rsidP="0034322D">
      <w:pPr>
        <w:pStyle w:val="BodyTextFlush"/>
        <w:spacing w:before="120" w:after="120"/>
        <w:ind w:firstLine="720"/>
        <w:rPr>
          <w:rFonts w:cs="Times New Roman"/>
          <w:sz w:val="18"/>
          <w:szCs w:val="18"/>
        </w:rPr>
      </w:pPr>
      <w:r w:rsidRPr="00611059">
        <w:rPr>
          <w:rFonts w:cs="Times New Roman"/>
          <w:sz w:val="18"/>
          <w:szCs w:val="18"/>
        </w:rPr>
        <w:t>($ ____________________________)</w:t>
      </w:r>
    </w:p>
    <w:p w:rsidR="0034322D" w:rsidRPr="00B35974" w:rsidRDefault="008E1776" w:rsidP="0034322D">
      <w:pPr>
        <w:pStyle w:val="ListNumber"/>
        <w:spacing w:before="120" w:after="120"/>
        <w:rPr>
          <w:rFonts w:cs="Times New Roman"/>
          <w:sz w:val="18"/>
          <w:szCs w:val="18"/>
        </w:rPr>
      </w:pPr>
      <w:r w:rsidRPr="00611059">
        <w:rPr>
          <w:rFonts w:cs="Times New Roman"/>
          <w:sz w:val="18"/>
          <w:szCs w:val="18"/>
          <w:u w:val="single"/>
        </w:rPr>
        <w:t>TIME FOR COMPLETION</w:t>
      </w:r>
      <w:r w:rsidRPr="00611059">
        <w:rPr>
          <w:rFonts w:cs="Times New Roman"/>
          <w:sz w:val="18"/>
          <w:szCs w:val="18"/>
        </w:rPr>
        <w:t>:  The Owner may give a notice to proceed within ninety (90) days of the award of the bid by the Owner.  Once the Contractor has received the notice to proceed, the Contractor shall complete the work in the time specified in the Agreement.  By submitting this bid, Contractor has thoroughly studied this Project and agrees that the Contract Time for this Project is adequate for the timely and proper completion of the Project.  Further</w:t>
      </w:r>
      <w:r w:rsidRPr="00B35974">
        <w:rPr>
          <w:rFonts w:cs="Times New Roman"/>
          <w:sz w:val="18"/>
          <w:szCs w:val="18"/>
        </w:rPr>
        <w:t>, Contractor has included in the analysis of the time required for this Project, and the requisite time to complete Punch List.</w:t>
      </w:r>
    </w:p>
    <w:p w:rsidR="0034322D" w:rsidRPr="00B35974" w:rsidRDefault="008E1776" w:rsidP="0034322D">
      <w:pPr>
        <w:pStyle w:val="Quote5"/>
        <w:spacing w:before="120" w:after="120"/>
        <w:ind w:left="0" w:right="0" w:firstLine="720"/>
        <w:rPr>
          <w:rFonts w:cs="Times New Roman"/>
          <w:sz w:val="18"/>
          <w:szCs w:val="18"/>
        </w:rPr>
      </w:pPr>
      <w:r w:rsidRPr="00B35974">
        <w:rPr>
          <w:rFonts w:cs="Times New Roman"/>
          <w:sz w:val="18"/>
          <w:szCs w:val="18"/>
        </w:rPr>
        <w:t>In the event that the Owner desires to postpone giving the notice to proceed beyond this ninety (90) day period, it is expressly understood that with reasonable notice to the Contractor, giving the notice to proceed may be postponed by the Owner.  It is further expressly understood by the Contractor, that the Contractor shall not be entitled to any claim of additional compensation as a result of the postponement of giving the notice to proceed.</w:t>
      </w:r>
    </w:p>
    <w:p w:rsidR="0034322D" w:rsidRPr="00B35974" w:rsidRDefault="008E1776" w:rsidP="0034322D">
      <w:pPr>
        <w:pStyle w:val="BodyTextFirstIndent"/>
        <w:spacing w:before="120" w:after="120"/>
        <w:rPr>
          <w:rFonts w:cs="Times New Roman"/>
          <w:sz w:val="18"/>
          <w:szCs w:val="18"/>
        </w:rPr>
      </w:pPr>
      <w:r w:rsidRPr="00B35974">
        <w:rPr>
          <w:rFonts w:cs="Times New Roman"/>
          <w:sz w:val="18"/>
          <w:szCs w:val="18"/>
        </w:rPr>
        <w:t>It is understood that the Owner reserves the right to reject any or all bids and/or waive any irregularities or informalities in this bid or in the bid process.  The Contractor understands that it may not withdraw this bid for a period of ninety (90) days after the date set for the opening of bids.</w:t>
      </w:r>
    </w:p>
    <w:p w:rsidR="0034322D" w:rsidRPr="0039010A" w:rsidRDefault="008E1776" w:rsidP="0034322D">
      <w:pPr>
        <w:pStyle w:val="ListNumber"/>
        <w:spacing w:before="120" w:after="120"/>
        <w:rPr>
          <w:rFonts w:cs="Times New Roman"/>
          <w:sz w:val="18"/>
          <w:szCs w:val="18"/>
        </w:rPr>
      </w:pPr>
      <w:r w:rsidRPr="00B35974">
        <w:rPr>
          <w:rFonts w:cs="Times New Roman"/>
          <w:sz w:val="18"/>
          <w:szCs w:val="18"/>
        </w:rPr>
        <w:t xml:space="preserve">Attached is bid security in the amount of not less </w:t>
      </w:r>
      <w:r w:rsidRPr="0039010A">
        <w:rPr>
          <w:rFonts w:cs="Times New Roman"/>
          <w:sz w:val="18"/>
          <w:szCs w:val="18"/>
        </w:rPr>
        <w:t>than ten percent (10%) of the bid:</w:t>
      </w:r>
    </w:p>
    <w:p w:rsidR="0034322D" w:rsidRPr="00B35974" w:rsidRDefault="008E1776" w:rsidP="0034322D">
      <w:pPr>
        <w:pStyle w:val="BodyTextFlush"/>
        <w:spacing w:before="120" w:after="120"/>
        <w:ind w:firstLine="720"/>
        <w:rPr>
          <w:rFonts w:cs="Times New Roman"/>
          <w:sz w:val="18"/>
          <w:szCs w:val="18"/>
        </w:rPr>
      </w:pPr>
      <w:r w:rsidRPr="00B35974">
        <w:rPr>
          <w:rFonts w:cs="Times New Roman"/>
          <w:sz w:val="18"/>
          <w:szCs w:val="18"/>
        </w:rPr>
        <w:t>Bid bond (10% of the Bid), certified check, or cashier’s check (circle one)</w:t>
      </w:r>
    </w:p>
    <w:p w:rsidR="0034322D" w:rsidRPr="00B35974" w:rsidRDefault="008E1776" w:rsidP="0034322D">
      <w:pPr>
        <w:pStyle w:val="ListNumber"/>
        <w:spacing w:before="120" w:after="120"/>
        <w:rPr>
          <w:rFonts w:cs="Times New Roman"/>
          <w:sz w:val="18"/>
          <w:szCs w:val="18"/>
        </w:rPr>
      </w:pPr>
      <w:r w:rsidRPr="00B35974">
        <w:rPr>
          <w:rFonts w:cs="Times New Roman"/>
          <w:sz w:val="18"/>
          <w:szCs w:val="18"/>
        </w:rPr>
        <w:t>The required List of Designated Subcontractors is attached hereto.</w:t>
      </w:r>
    </w:p>
    <w:p w:rsidR="0034322D" w:rsidRPr="00B35974" w:rsidRDefault="008E1776" w:rsidP="0034322D">
      <w:pPr>
        <w:pStyle w:val="ListNumber"/>
        <w:spacing w:before="120" w:after="120"/>
        <w:rPr>
          <w:rFonts w:cs="Times New Roman"/>
          <w:sz w:val="18"/>
          <w:szCs w:val="18"/>
        </w:rPr>
      </w:pPr>
      <w:r w:rsidRPr="00B35974">
        <w:rPr>
          <w:rFonts w:cs="Times New Roman"/>
          <w:sz w:val="18"/>
          <w:szCs w:val="18"/>
        </w:rPr>
        <w:t>The required Non-Collusion Declaration is attached hereto.</w:t>
      </w:r>
    </w:p>
    <w:p w:rsidR="0034322D" w:rsidRPr="00B35974" w:rsidRDefault="008E1776" w:rsidP="0034322D">
      <w:pPr>
        <w:pStyle w:val="ListNumber"/>
        <w:spacing w:before="120" w:after="120"/>
        <w:rPr>
          <w:rFonts w:cs="Times New Roman"/>
          <w:sz w:val="18"/>
          <w:szCs w:val="18"/>
        </w:rPr>
      </w:pPr>
      <w:r w:rsidRPr="00B35974">
        <w:rPr>
          <w:rFonts w:cs="Times New Roman"/>
          <w:sz w:val="18"/>
          <w:szCs w:val="18"/>
        </w:rPr>
        <w:t>The Substitution Request Form, if applicable, is attached hereto.</w:t>
      </w:r>
    </w:p>
    <w:p w:rsidR="0034322D" w:rsidRDefault="008E1776" w:rsidP="0034322D">
      <w:pPr>
        <w:pStyle w:val="ListNumber"/>
        <w:spacing w:before="120" w:after="120"/>
        <w:rPr>
          <w:rFonts w:cs="Times New Roman"/>
          <w:sz w:val="18"/>
          <w:szCs w:val="18"/>
        </w:rPr>
      </w:pPr>
      <w:r w:rsidRPr="00B35974">
        <w:rPr>
          <w:rFonts w:cs="Times New Roman"/>
          <w:sz w:val="18"/>
          <w:szCs w:val="18"/>
        </w:rPr>
        <w:t xml:space="preserve">It is understood and agreed that if written notice of the acceptance of this bid is mailed, telegraphed, or delivered to the undersigned after the opening of the bid, and within the time this bid is required to remain open, or at any time thereafter before this bid is withdrawn, the undersigned will execute and deliver to the Owner a Contract in the form attached hereto in accordance with the bid as accepted, and that he </w:t>
      </w:r>
      <w:r>
        <w:rPr>
          <w:rFonts w:cs="Times New Roman"/>
          <w:sz w:val="18"/>
          <w:szCs w:val="18"/>
        </w:rPr>
        <w:t xml:space="preserve">or she </w:t>
      </w:r>
      <w:r w:rsidRPr="00B35974">
        <w:rPr>
          <w:rFonts w:cs="Times New Roman"/>
          <w:sz w:val="18"/>
          <w:szCs w:val="18"/>
        </w:rPr>
        <w:t xml:space="preserve">will also furnish and deliver to the Owner the Performance Bond and Payment Bond, all </w:t>
      </w:r>
      <w:r w:rsidRPr="0039010A">
        <w:rPr>
          <w:rFonts w:cs="Times New Roman"/>
          <w:sz w:val="18"/>
          <w:szCs w:val="18"/>
        </w:rPr>
        <w:t>within five (5) calendar</w:t>
      </w:r>
      <w:r w:rsidRPr="00B35974">
        <w:rPr>
          <w:rFonts w:cs="Times New Roman"/>
          <w:sz w:val="18"/>
          <w:szCs w:val="18"/>
        </w:rPr>
        <w:t xml:space="preserve"> days after award of Contract, and that the work under the Contract shall be commenced by the undersigned bidder, if awarded the Contract, by the start date provided in the Owner’s Notice to Proceed, and shall be completed by the Contractor in the time specified in the Contract Documents.</w:t>
      </w:r>
    </w:p>
    <w:p w:rsidR="0034322D" w:rsidRDefault="0034322D" w:rsidP="0034322D">
      <w:pPr>
        <w:pStyle w:val="ListNumber"/>
        <w:numPr>
          <w:ilvl w:val="0"/>
          <w:numId w:val="0"/>
        </w:numPr>
        <w:spacing w:before="120" w:after="120"/>
        <w:rPr>
          <w:rFonts w:cs="Times New Roman"/>
          <w:sz w:val="18"/>
          <w:szCs w:val="18"/>
        </w:rPr>
      </w:pPr>
    </w:p>
    <w:p w:rsidR="0034322D" w:rsidRDefault="0034322D" w:rsidP="0034322D">
      <w:pPr>
        <w:pStyle w:val="ListNumber"/>
        <w:numPr>
          <w:ilvl w:val="0"/>
          <w:numId w:val="0"/>
        </w:numPr>
        <w:spacing w:before="120" w:after="120"/>
        <w:rPr>
          <w:rFonts w:cs="Times New Roman"/>
          <w:sz w:val="18"/>
          <w:szCs w:val="18"/>
        </w:rPr>
      </w:pPr>
    </w:p>
    <w:p w:rsidR="0034322D" w:rsidRPr="00B35974" w:rsidRDefault="0034322D" w:rsidP="0034322D">
      <w:pPr>
        <w:pStyle w:val="ListNumber"/>
        <w:numPr>
          <w:ilvl w:val="0"/>
          <w:numId w:val="0"/>
        </w:numPr>
        <w:spacing w:before="120" w:after="120"/>
        <w:rPr>
          <w:rFonts w:cs="Times New Roman"/>
          <w:sz w:val="18"/>
          <w:szCs w:val="18"/>
        </w:rPr>
      </w:pPr>
    </w:p>
    <w:p w:rsidR="0034322D" w:rsidRPr="00B35974" w:rsidRDefault="008E1776" w:rsidP="0034322D">
      <w:pPr>
        <w:pStyle w:val="ListNumber"/>
        <w:spacing w:before="120" w:after="120"/>
        <w:rPr>
          <w:rFonts w:cs="Times New Roman"/>
          <w:sz w:val="18"/>
          <w:szCs w:val="18"/>
        </w:rPr>
      </w:pPr>
      <w:r w:rsidRPr="00B35974">
        <w:rPr>
          <w:rFonts w:cs="Times New Roman"/>
          <w:sz w:val="18"/>
          <w:szCs w:val="18"/>
        </w:rPr>
        <w:lastRenderedPageBreak/>
        <w:t>The names of all persons interested in the foregoing proposal as principals are as follows:</w:t>
      </w:r>
    </w:p>
    <w:tbl>
      <w:tblPr>
        <w:tblW w:w="0" w:type="auto"/>
        <w:tblInd w:w="468" w:type="dxa"/>
        <w:tblBorders>
          <w:bottom w:val="single" w:sz="4" w:space="0" w:color="auto"/>
        </w:tblBorders>
        <w:tblLook w:val="04A0" w:firstRow="1" w:lastRow="0" w:firstColumn="1" w:lastColumn="0" w:noHBand="0" w:noVBand="1"/>
      </w:tblPr>
      <w:tblGrid>
        <w:gridCol w:w="8892"/>
      </w:tblGrid>
      <w:tr w:rsidR="00663450" w:rsidTr="0034322D">
        <w:trPr>
          <w:cantSplit/>
        </w:trPr>
        <w:tc>
          <w:tcPr>
            <w:tcW w:w="9108" w:type="dxa"/>
            <w:tcBorders>
              <w:bottom w:val="single" w:sz="4" w:space="0" w:color="auto"/>
            </w:tcBorders>
            <w:shd w:val="clear" w:color="auto" w:fill="auto"/>
          </w:tcPr>
          <w:p w:rsidR="0034322D" w:rsidRPr="00B35974" w:rsidRDefault="0034322D" w:rsidP="0034322D">
            <w:pPr>
              <w:pStyle w:val="ListNumber"/>
              <w:numPr>
                <w:ilvl w:val="0"/>
                <w:numId w:val="0"/>
              </w:numPr>
              <w:spacing w:before="120" w:after="120"/>
              <w:rPr>
                <w:rFonts w:cs="Times New Roman"/>
                <w:sz w:val="18"/>
                <w:szCs w:val="18"/>
              </w:rPr>
            </w:pPr>
          </w:p>
        </w:tc>
      </w:tr>
      <w:tr w:rsidR="00663450" w:rsidTr="0034322D">
        <w:trPr>
          <w:cantSplit/>
        </w:trPr>
        <w:tc>
          <w:tcPr>
            <w:tcW w:w="9108" w:type="dxa"/>
            <w:tcBorders>
              <w:top w:val="single" w:sz="4" w:space="0" w:color="auto"/>
              <w:bottom w:val="single" w:sz="4" w:space="0" w:color="auto"/>
            </w:tcBorders>
            <w:shd w:val="clear" w:color="auto" w:fill="auto"/>
          </w:tcPr>
          <w:p w:rsidR="0034322D" w:rsidRPr="00B35974" w:rsidRDefault="0034322D" w:rsidP="0034322D">
            <w:pPr>
              <w:pStyle w:val="ListNumber"/>
              <w:numPr>
                <w:ilvl w:val="0"/>
                <w:numId w:val="0"/>
              </w:numPr>
              <w:spacing w:before="120" w:after="120"/>
              <w:rPr>
                <w:rFonts w:cs="Times New Roman"/>
                <w:sz w:val="18"/>
                <w:szCs w:val="18"/>
              </w:rPr>
            </w:pPr>
          </w:p>
        </w:tc>
      </w:tr>
      <w:tr w:rsidR="00663450" w:rsidTr="0034322D">
        <w:trPr>
          <w:cantSplit/>
        </w:trPr>
        <w:tc>
          <w:tcPr>
            <w:tcW w:w="9108" w:type="dxa"/>
            <w:tcBorders>
              <w:top w:val="single" w:sz="4" w:space="0" w:color="auto"/>
              <w:bottom w:val="single" w:sz="4" w:space="0" w:color="auto"/>
            </w:tcBorders>
            <w:shd w:val="clear" w:color="auto" w:fill="auto"/>
          </w:tcPr>
          <w:p w:rsidR="0034322D" w:rsidRPr="00B35974" w:rsidRDefault="0034322D" w:rsidP="0034322D">
            <w:pPr>
              <w:pStyle w:val="ListNumber"/>
              <w:numPr>
                <w:ilvl w:val="0"/>
                <w:numId w:val="0"/>
              </w:numPr>
              <w:spacing w:before="120" w:after="120"/>
              <w:rPr>
                <w:rFonts w:cs="Times New Roman"/>
                <w:sz w:val="18"/>
                <w:szCs w:val="18"/>
              </w:rPr>
            </w:pPr>
          </w:p>
        </w:tc>
      </w:tr>
      <w:tr w:rsidR="00663450" w:rsidTr="0034322D">
        <w:trPr>
          <w:cantSplit/>
        </w:trPr>
        <w:tc>
          <w:tcPr>
            <w:tcW w:w="9108" w:type="dxa"/>
            <w:tcBorders>
              <w:top w:val="single" w:sz="4" w:space="0" w:color="auto"/>
              <w:bottom w:val="single" w:sz="4" w:space="0" w:color="auto"/>
            </w:tcBorders>
            <w:shd w:val="clear" w:color="auto" w:fill="auto"/>
          </w:tcPr>
          <w:p w:rsidR="0034322D" w:rsidRPr="00B35974" w:rsidRDefault="0034322D" w:rsidP="0034322D">
            <w:pPr>
              <w:pStyle w:val="ListNumber"/>
              <w:numPr>
                <w:ilvl w:val="0"/>
                <w:numId w:val="0"/>
              </w:numPr>
              <w:spacing w:before="120" w:after="120"/>
              <w:rPr>
                <w:rFonts w:cs="Times New Roman"/>
                <w:sz w:val="18"/>
                <w:szCs w:val="18"/>
              </w:rPr>
            </w:pPr>
          </w:p>
        </w:tc>
      </w:tr>
      <w:tr w:rsidR="00663450" w:rsidTr="0034322D">
        <w:trPr>
          <w:cantSplit/>
        </w:trPr>
        <w:tc>
          <w:tcPr>
            <w:tcW w:w="9108" w:type="dxa"/>
            <w:tcBorders>
              <w:top w:val="single" w:sz="4" w:space="0" w:color="auto"/>
              <w:bottom w:val="single" w:sz="4" w:space="0" w:color="auto"/>
            </w:tcBorders>
            <w:shd w:val="clear" w:color="auto" w:fill="auto"/>
          </w:tcPr>
          <w:p w:rsidR="0034322D" w:rsidRPr="00B35974" w:rsidRDefault="0034322D" w:rsidP="0034322D">
            <w:pPr>
              <w:pStyle w:val="ListNumber"/>
              <w:numPr>
                <w:ilvl w:val="0"/>
                <w:numId w:val="0"/>
              </w:numPr>
              <w:spacing w:before="120" w:after="120"/>
              <w:rPr>
                <w:rFonts w:cs="Times New Roman"/>
                <w:sz w:val="18"/>
                <w:szCs w:val="18"/>
              </w:rPr>
            </w:pPr>
          </w:p>
        </w:tc>
      </w:tr>
      <w:tr w:rsidR="00663450" w:rsidTr="0034322D">
        <w:trPr>
          <w:cantSplit/>
        </w:trPr>
        <w:tc>
          <w:tcPr>
            <w:tcW w:w="9108" w:type="dxa"/>
            <w:tcBorders>
              <w:top w:val="single" w:sz="4" w:space="0" w:color="auto"/>
            </w:tcBorders>
            <w:shd w:val="clear" w:color="auto" w:fill="auto"/>
          </w:tcPr>
          <w:p w:rsidR="0034322D" w:rsidRPr="00B35974" w:rsidRDefault="0034322D" w:rsidP="0034322D">
            <w:pPr>
              <w:pStyle w:val="ListNumber"/>
              <w:numPr>
                <w:ilvl w:val="0"/>
                <w:numId w:val="0"/>
              </w:numPr>
              <w:spacing w:before="120" w:after="120"/>
              <w:rPr>
                <w:rFonts w:cs="Times New Roman"/>
                <w:sz w:val="18"/>
                <w:szCs w:val="18"/>
              </w:rPr>
            </w:pPr>
          </w:p>
        </w:tc>
      </w:tr>
    </w:tbl>
    <w:p w:rsidR="0034322D" w:rsidRPr="00B35974" w:rsidRDefault="008E1776" w:rsidP="0034322D">
      <w:pPr>
        <w:pStyle w:val="BodyTextFlush"/>
        <w:spacing w:before="120" w:after="120"/>
        <w:rPr>
          <w:rFonts w:cs="Times New Roman"/>
          <w:sz w:val="18"/>
          <w:szCs w:val="18"/>
        </w:rPr>
      </w:pPr>
      <w:r w:rsidRPr="00B35974">
        <w:rPr>
          <w:rFonts w:cs="Times New Roman"/>
          <w:sz w:val="18"/>
          <w:szCs w:val="18"/>
        </w:rPr>
        <w:t>(IMPORTANT NOTICE:  If bidder or other interested person is a corporation, state the legal name of such corporation, as well as the names of the president, secretary, treasurer, and manager thereof; if a co-partnership, state the true names of the firm, as well as the names of all individual co-partners comprising the firm; if bidder or other interested person is an individual, state the first and last names in full.)</w:t>
      </w:r>
    </w:p>
    <w:p w:rsidR="0034322D" w:rsidRPr="00B35974" w:rsidRDefault="008E1776" w:rsidP="0034322D">
      <w:pPr>
        <w:pStyle w:val="ListNumber"/>
        <w:spacing w:before="120" w:after="120"/>
        <w:rPr>
          <w:rFonts w:cs="Times New Roman"/>
          <w:b/>
          <w:sz w:val="18"/>
          <w:szCs w:val="18"/>
          <w:u w:val="single"/>
        </w:rPr>
      </w:pPr>
      <w:r w:rsidRPr="00B35974">
        <w:rPr>
          <w:rFonts w:cs="Times New Roman"/>
          <w:sz w:val="18"/>
          <w:szCs w:val="18"/>
          <w:u w:val="single"/>
        </w:rPr>
        <w:t>PROTEST PROCEDURES.</w:t>
      </w:r>
      <w:r w:rsidRPr="00B35974">
        <w:rPr>
          <w:rFonts w:cs="Times New Roman"/>
          <w:sz w:val="18"/>
          <w:szCs w:val="18"/>
        </w:rPr>
        <w:t xml:space="preserve">  If there is a bid protest, the grounds shall be submitted as set forth </w:t>
      </w:r>
      <w:r>
        <w:rPr>
          <w:rFonts w:cs="Times New Roman"/>
          <w:sz w:val="18"/>
          <w:szCs w:val="18"/>
        </w:rPr>
        <w:t xml:space="preserve">in </w:t>
      </w:r>
      <w:r w:rsidRPr="00B35974">
        <w:rPr>
          <w:rFonts w:cs="Times New Roman"/>
          <w:sz w:val="18"/>
          <w:szCs w:val="18"/>
        </w:rPr>
        <w:t>the Instructions to Bidders.</w:t>
      </w:r>
    </w:p>
    <w:p w:rsidR="0034322D" w:rsidRPr="00B35974" w:rsidRDefault="008E1776" w:rsidP="0034322D">
      <w:pPr>
        <w:pStyle w:val="ListNumber"/>
        <w:spacing w:before="120" w:after="120"/>
        <w:rPr>
          <w:rFonts w:cs="Times New Roman"/>
          <w:sz w:val="18"/>
          <w:szCs w:val="18"/>
        </w:rPr>
      </w:pPr>
      <w:r w:rsidRPr="00B35974">
        <w:rPr>
          <w:rFonts w:cs="Times New Roman"/>
          <w:sz w:val="18"/>
          <w:szCs w:val="18"/>
        </w:rPr>
        <w:t>The undersigned bidder shall be licensed and shall provide the following California Contractor’s license information:</w:t>
      </w:r>
    </w:p>
    <w:tbl>
      <w:tblPr>
        <w:tblW w:w="0" w:type="auto"/>
        <w:tblInd w:w="468" w:type="dxa"/>
        <w:tblLook w:val="01E0" w:firstRow="1" w:lastRow="1" w:firstColumn="1" w:lastColumn="1" w:noHBand="0" w:noVBand="0"/>
      </w:tblPr>
      <w:tblGrid>
        <w:gridCol w:w="3510"/>
        <w:gridCol w:w="3780"/>
      </w:tblGrid>
      <w:tr w:rsidR="00663450" w:rsidTr="0034322D">
        <w:trPr>
          <w:cantSplit/>
          <w:trHeight w:val="432"/>
        </w:trPr>
        <w:tc>
          <w:tcPr>
            <w:tcW w:w="3510" w:type="dxa"/>
            <w:shd w:val="clear" w:color="auto" w:fill="auto"/>
            <w:vAlign w:val="bottom"/>
          </w:tcPr>
          <w:p w:rsidR="0034322D" w:rsidRPr="00B35974" w:rsidRDefault="008E1776" w:rsidP="0034322D">
            <w:pPr>
              <w:spacing w:before="120" w:after="120"/>
              <w:jc w:val="right"/>
              <w:rPr>
                <w:rFonts w:eastAsia="Times New Roman" w:cs="Times New Roman"/>
                <w:sz w:val="18"/>
                <w:szCs w:val="18"/>
              </w:rPr>
            </w:pPr>
            <w:r w:rsidRPr="00B35974">
              <w:rPr>
                <w:rFonts w:eastAsia="Times New Roman" w:cs="Times New Roman"/>
                <w:sz w:val="18"/>
                <w:szCs w:val="18"/>
              </w:rPr>
              <w:t xml:space="preserve">License Number: </w:t>
            </w:r>
          </w:p>
        </w:tc>
        <w:tc>
          <w:tcPr>
            <w:tcW w:w="3780" w:type="dxa"/>
            <w:tcBorders>
              <w:bottom w:val="single" w:sz="4" w:space="0" w:color="auto"/>
            </w:tcBorders>
            <w:shd w:val="clear" w:color="auto" w:fill="auto"/>
          </w:tcPr>
          <w:p w:rsidR="0034322D" w:rsidRPr="00B35974" w:rsidRDefault="0034322D" w:rsidP="0034322D">
            <w:pPr>
              <w:spacing w:before="120" w:after="120"/>
              <w:jc w:val="both"/>
              <w:rPr>
                <w:rFonts w:eastAsia="Times New Roman" w:cs="Times New Roman"/>
                <w:sz w:val="18"/>
                <w:szCs w:val="18"/>
              </w:rPr>
            </w:pPr>
          </w:p>
        </w:tc>
      </w:tr>
      <w:tr w:rsidR="00663450" w:rsidTr="0034322D">
        <w:trPr>
          <w:cantSplit/>
          <w:trHeight w:val="432"/>
        </w:trPr>
        <w:tc>
          <w:tcPr>
            <w:tcW w:w="3510" w:type="dxa"/>
            <w:shd w:val="clear" w:color="auto" w:fill="auto"/>
            <w:vAlign w:val="bottom"/>
          </w:tcPr>
          <w:p w:rsidR="0034322D" w:rsidRPr="00B35974" w:rsidRDefault="008E1776" w:rsidP="0034322D">
            <w:pPr>
              <w:spacing w:before="120" w:after="120"/>
              <w:jc w:val="right"/>
              <w:rPr>
                <w:rFonts w:eastAsia="Times New Roman" w:cs="Times New Roman"/>
                <w:sz w:val="18"/>
                <w:szCs w:val="18"/>
              </w:rPr>
            </w:pPr>
            <w:r>
              <w:rPr>
                <w:rFonts w:eastAsia="Times New Roman" w:cs="Times New Roman"/>
                <w:sz w:val="18"/>
                <w:szCs w:val="18"/>
              </w:rPr>
              <w:t>License E</w:t>
            </w:r>
            <w:r w:rsidRPr="00B35974">
              <w:rPr>
                <w:rFonts w:eastAsia="Times New Roman" w:cs="Times New Roman"/>
                <w:sz w:val="18"/>
                <w:szCs w:val="18"/>
              </w:rPr>
              <w:t xml:space="preserve">xpiration </w:t>
            </w:r>
            <w:r>
              <w:rPr>
                <w:rFonts w:eastAsia="Times New Roman" w:cs="Times New Roman"/>
                <w:sz w:val="18"/>
                <w:szCs w:val="18"/>
              </w:rPr>
              <w:t>D</w:t>
            </w:r>
            <w:r w:rsidRPr="00B35974">
              <w:rPr>
                <w:rFonts w:eastAsia="Times New Roman" w:cs="Times New Roman"/>
                <w:sz w:val="18"/>
                <w:szCs w:val="18"/>
              </w:rPr>
              <w:t xml:space="preserve">ate: </w:t>
            </w:r>
          </w:p>
        </w:tc>
        <w:tc>
          <w:tcPr>
            <w:tcW w:w="3780" w:type="dxa"/>
            <w:tcBorders>
              <w:top w:val="single" w:sz="4" w:space="0" w:color="auto"/>
              <w:bottom w:val="single" w:sz="4" w:space="0" w:color="000000"/>
            </w:tcBorders>
            <w:shd w:val="clear" w:color="auto" w:fill="auto"/>
          </w:tcPr>
          <w:p w:rsidR="0034322D" w:rsidRPr="00B35974" w:rsidRDefault="0034322D" w:rsidP="0034322D">
            <w:pPr>
              <w:spacing w:before="120" w:after="120"/>
              <w:jc w:val="both"/>
              <w:rPr>
                <w:rFonts w:eastAsia="Times New Roman" w:cs="Times New Roman"/>
                <w:sz w:val="18"/>
                <w:szCs w:val="18"/>
              </w:rPr>
            </w:pPr>
          </w:p>
        </w:tc>
      </w:tr>
      <w:tr w:rsidR="00663450" w:rsidTr="0034322D">
        <w:trPr>
          <w:cantSplit/>
          <w:trHeight w:val="432"/>
        </w:trPr>
        <w:tc>
          <w:tcPr>
            <w:tcW w:w="3510" w:type="dxa"/>
            <w:shd w:val="clear" w:color="auto" w:fill="auto"/>
            <w:vAlign w:val="bottom"/>
          </w:tcPr>
          <w:p w:rsidR="0034322D" w:rsidRPr="00B35974" w:rsidRDefault="008E1776" w:rsidP="0034322D">
            <w:pPr>
              <w:spacing w:before="120" w:after="120"/>
              <w:jc w:val="right"/>
              <w:rPr>
                <w:rFonts w:eastAsia="Times New Roman" w:cs="Times New Roman"/>
                <w:sz w:val="18"/>
                <w:szCs w:val="18"/>
              </w:rPr>
            </w:pPr>
            <w:r w:rsidRPr="00B35974">
              <w:rPr>
                <w:rFonts w:eastAsia="Times New Roman" w:cs="Times New Roman"/>
                <w:sz w:val="18"/>
                <w:szCs w:val="18"/>
              </w:rPr>
              <w:t xml:space="preserve">Name on License: </w:t>
            </w:r>
          </w:p>
        </w:tc>
        <w:tc>
          <w:tcPr>
            <w:tcW w:w="3780" w:type="dxa"/>
            <w:tcBorders>
              <w:top w:val="single" w:sz="4" w:space="0" w:color="000000"/>
              <w:bottom w:val="single" w:sz="4" w:space="0" w:color="000000"/>
            </w:tcBorders>
            <w:shd w:val="clear" w:color="auto" w:fill="auto"/>
          </w:tcPr>
          <w:p w:rsidR="0034322D" w:rsidRPr="00B35974" w:rsidRDefault="0034322D" w:rsidP="0034322D">
            <w:pPr>
              <w:spacing w:before="120" w:after="120"/>
              <w:jc w:val="both"/>
              <w:rPr>
                <w:rFonts w:eastAsia="Times New Roman" w:cs="Times New Roman"/>
                <w:sz w:val="18"/>
                <w:szCs w:val="18"/>
              </w:rPr>
            </w:pPr>
          </w:p>
        </w:tc>
      </w:tr>
      <w:tr w:rsidR="00663450" w:rsidTr="0034322D">
        <w:trPr>
          <w:cantSplit/>
          <w:trHeight w:val="432"/>
        </w:trPr>
        <w:tc>
          <w:tcPr>
            <w:tcW w:w="3510" w:type="dxa"/>
            <w:shd w:val="clear" w:color="auto" w:fill="auto"/>
            <w:vAlign w:val="bottom"/>
          </w:tcPr>
          <w:p w:rsidR="0034322D" w:rsidRPr="00B35974" w:rsidRDefault="008E1776" w:rsidP="0034322D">
            <w:pPr>
              <w:spacing w:before="120" w:after="120"/>
              <w:jc w:val="right"/>
              <w:rPr>
                <w:rFonts w:eastAsia="Times New Roman" w:cs="Times New Roman"/>
                <w:sz w:val="18"/>
                <w:szCs w:val="18"/>
              </w:rPr>
            </w:pPr>
            <w:r w:rsidRPr="00B35974">
              <w:rPr>
                <w:rFonts w:eastAsia="Times New Roman" w:cs="Times New Roman"/>
                <w:sz w:val="18"/>
                <w:szCs w:val="18"/>
              </w:rPr>
              <w:t>Class of License:</w:t>
            </w:r>
          </w:p>
        </w:tc>
        <w:tc>
          <w:tcPr>
            <w:tcW w:w="3780" w:type="dxa"/>
            <w:tcBorders>
              <w:top w:val="single" w:sz="4" w:space="0" w:color="000000"/>
              <w:bottom w:val="single" w:sz="4" w:space="0" w:color="000000"/>
            </w:tcBorders>
            <w:shd w:val="clear" w:color="auto" w:fill="auto"/>
          </w:tcPr>
          <w:p w:rsidR="0034322D" w:rsidRPr="00B35974" w:rsidRDefault="0034322D" w:rsidP="0034322D">
            <w:pPr>
              <w:spacing w:before="120" w:after="120"/>
              <w:jc w:val="both"/>
              <w:rPr>
                <w:rFonts w:eastAsia="Times New Roman" w:cs="Times New Roman"/>
                <w:sz w:val="18"/>
                <w:szCs w:val="18"/>
              </w:rPr>
            </w:pPr>
          </w:p>
        </w:tc>
      </w:tr>
      <w:tr w:rsidR="00663450" w:rsidTr="0034322D">
        <w:trPr>
          <w:cantSplit/>
          <w:trHeight w:val="432"/>
        </w:trPr>
        <w:tc>
          <w:tcPr>
            <w:tcW w:w="3510" w:type="dxa"/>
            <w:shd w:val="clear" w:color="auto" w:fill="auto"/>
            <w:vAlign w:val="bottom"/>
          </w:tcPr>
          <w:p w:rsidR="0034322D" w:rsidRPr="00B35974" w:rsidRDefault="008E1776" w:rsidP="0034322D">
            <w:pPr>
              <w:spacing w:before="120" w:after="120"/>
              <w:jc w:val="right"/>
              <w:rPr>
                <w:rFonts w:eastAsia="Times New Roman" w:cs="Times New Roman"/>
                <w:sz w:val="18"/>
                <w:szCs w:val="18"/>
              </w:rPr>
            </w:pPr>
            <w:r>
              <w:rPr>
                <w:rFonts w:eastAsia="Times New Roman" w:cs="Times New Roman"/>
                <w:sz w:val="18"/>
                <w:szCs w:val="18"/>
              </w:rPr>
              <w:t>DIR Registration Number:</w:t>
            </w:r>
          </w:p>
        </w:tc>
        <w:tc>
          <w:tcPr>
            <w:tcW w:w="3780" w:type="dxa"/>
            <w:tcBorders>
              <w:top w:val="single" w:sz="4" w:space="0" w:color="000000"/>
              <w:bottom w:val="single" w:sz="4" w:space="0" w:color="000000"/>
            </w:tcBorders>
            <w:shd w:val="clear" w:color="auto" w:fill="auto"/>
          </w:tcPr>
          <w:p w:rsidR="0034322D" w:rsidRPr="00B35974" w:rsidRDefault="0034322D" w:rsidP="0034322D">
            <w:pPr>
              <w:spacing w:before="120" w:after="120"/>
              <w:jc w:val="both"/>
              <w:rPr>
                <w:rFonts w:eastAsia="Times New Roman" w:cs="Times New Roman"/>
                <w:sz w:val="18"/>
                <w:szCs w:val="18"/>
              </w:rPr>
            </w:pPr>
          </w:p>
        </w:tc>
      </w:tr>
    </w:tbl>
    <w:p w:rsidR="0034322D" w:rsidRPr="00B35974" w:rsidRDefault="008E1776" w:rsidP="0034322D">
      <w:pPr>
        <w:pStyle w:val="BodyTextFirstIndent"/>
        <w:spacing w:before="120" w:after="120"/>
        <w:rPr>
          <w:rFonts w:cs="Times New Roman"/>
          <w:sz w:val="18"/>
          <w:szCs w:val="18"/>
        </w:rPr>
      </w:pPr>
      <w:r w:rsidRPr="00B35974">
        <w:rPr>
          <w:rFonts w:cs="Times New Roman"/>
          <w:sz w:val="18"/>
          <w:szCs w:val="18"/>
        </w:rPr>
        <w:t>If the bidder is a joint venture, each member of the joint venture must include the above information.</w:t>
      </w:r>
    </w:p>
    <w:p w:rsidR="0034322D" w:rsidRPr="00B35974" w:rsidRDefault="008E1776" w:rsidP="0034322D">
      <w:pPr>
        <w:pStyle w:val="ListNumber"/>
        <w:spacing w:before="120" w:after="120"/>
        <w:rPr>
          <w:rFonts w:cs="Times New Roman"/>
          <w:sz w:val="18"/>
          <w:szCs w:val="18"/>
        </w:rPr>
      </w:pPr>
      <w:r w:rsidRPr="00B35974">
        <w:rPr>
          <w:rFonts w:cs="Times New Roman"/>
          <w:sz w:val="18"/>
          <w:szCs w:val="18"/>
        </w:rPr>
        <w:t xml:space="preserve">Time is of the essence regarding this Contract, therefore, in the event the bidder to whom the Contract is awarded fails or refuses to post the required bonds and return executed copies of the Agreement </w:t>
      </w:r>
      <w:r w:rsidRPr="0039010A">
        <w:rPr>
          <w:rFonts w:cs="Times New Roman"/>
          <w:sz w:val="18"/>
          <w:szCs w:val="18"/>
        </w:rPr>
        <w:t>form within five (5) calendar da</w:t>
      </w:r>
      <w:r w:rsidRPr="00B35974">
        <w:rPr>
          <w:rFonts w:cs="Times New Roman"/>
          <w:sz w:val="18"/>
          <w:szCs w:val="18"/>
        </w:rPr>
        <w:t>ys from the date of receiving the Notice of Award, the Owner may declare the bidder’s bid deposit or bond forfeited as damages.</w:t>
      </w:r>
    </w:p>
    <w:p w:rsidR="0034322D" w:rsidRDefault="008E1776" w:rsidP="0034322D">
      <w:pPr>
        <w:pStyle w:val="ListNumber"/>
        <w:spacing w:before="120" w:after="120"/>
        <w:rPr>
          <w:rFonts w:cs="Times New Roman"/>
          <w:sz w:val="18"/>
          <w:szCs w:val="18"/>
        </w:rPr>
      </w:pPr>
      <w:r w:rsidRPr="00B35974">
        <w:rPr>
          <w:rFonts w:cs="Times New Roman"/>
          <w:sz w:val="18"/>
          <w:szCs w:val="18"/>
        </w:rPr>
        <w:t>The bidder declares that he/she has carefully examined the location(s) of the proposed Project, that he/she has examined the Contract Documents, including the Plans, General Conditions, Supplemental Conditions, Special Conditions, Addenda, Specifications, and all other documents contained in the Project Manu</w:t>
      </w:r>
      <w:r>
        <w:rPr>
          <w:rFonts w:cs="Times New Roman"/>
          <w:sz w:val="18"/>
          <w:szCs w:val="18"/>
        </w:rPr>
        <w:t>a</w:t>
      </w:r>
      <w:r w:rsidRPr="00B35974">
        <w:rPr>
          <w:rFonts w:cs="Times New Roman"/>
          <w:sz w:val="18"/>
          <w:szCs w:val="18"/>
        </w:rPr>
        <w:t>l, and read the accompanying instructions to bidders, and hereby proposes and agrees, if this proposal is accepted, to furnish all materials and do all work required to complete the said work in accordance with the Contract Documents, in the time and manner therein prescribed for the unit cost and lump sum amounts set forth in this Bid Form.</w:t>
      </w:r>
    </w:p>
    <w:p w:rsidR="0034322D" w:rsidRDefault="0034322D" w:rsidP="0034322D">
      <w:pPr>
        <w:pStyle w:val="ListNumber"/>
        <w:numPr>
          <w:ilvl w:val="0"/>
          <w:numId w:val="0"/>
        </w:numPr>
        <w:spacing w:before="120" w:after="120"/>
        <w:rPr>
          <w:rFonts w:cs="Times New Roman"/>
          <w:sz w:val="18"/>
          <w:szCs w:val="18"/>
        </w:rPr>
      </w:pPr>
    </w:p>
    <w:p w:rsidR="0034322D" w:rsidRDefault="0034322D" w:rsidP="0034322D">
      <w:pPr>
        <w:pStyle w:val="ListNumber"/>
        <w:numPr>
          <w:ilvl w:val="0"/>
          <w:numId w:val="0"/>
        </w:numPr>
        <w:spacing w:before="120" w:after="120"/>
        <w:rPr>
          <w:rFonts w:cs="Times New Roman"/>
          <w:sz w:val="18"/>
          <w:szCs w:val="18"/>
        </w:rPr>
      </w:pPr>
    </w:p>
    <w:p w:rsidR="0034322D" w:rsidRDefault="0034322D" w:rsidP="0034322D">
      <w:pPr>
        <w:pStyle w:val="ListNumber"/>
        <w:numPr>
          <w:ilvl w:val="0"/>
          <w:numId w:val="0"/>
        </w:numPr>
        <w:spacing w:before="120" w:after="120"/>
        <w:rPr>
          <w:rFonts w:cs="Times New Roman"/>
          <w:sz w:val="18"/>
          <w:szCs w:val="18"/>
        </w:rPr>
      </w:pPr>
    </w:p>
    <w:p w:rsidR="0034322D" w:rsidRDefault="0034322D" w:rsidP="0034322D">
      <w:pPr>
        <w:pStyle w:val="ListNumber"/>
        <w:numPr>
          <w:ilvl w:val="0"/>
          <w:numId w:val="0"/>
        </w:numPr>
        <w:spacing w:before="120" w:after="120"/>
        <w:rPr>
          <w:rFonts w:cs="Times New Roman"/>
          <w:sz w:val="18"/>
          <w:szCs w:val="18"/>
        </w:rPr>
      </w:pPr>
    </w:p>
    <w:p w:rsidR="0034322D" w:rsidRDefault="0034322D" w:rsidP="0034322D">
      <w:pPr>
        <w:pStyle w:val="ListNumber"/>
        <w:numPr>
          <w:ilvl w:val="0"/>
          <w:numId w:val="0"/>
        </w:numPr>
        <w:spacing w:before="120" w:after="120"/>
        <w:rPr>
          <w:rFonts w:cs="Times New Roman"/>
          <w:sz w:val="18"/>
          <w:szCs w:val="18"/>
        </w:rPr>
      </w:pPr>
    </w:p>
    <w:p w:rsidR="0034322D" w:rsidRDefault="0034322D" w:rsidP="0034322D">
      <w:pPr>
        <w:pStyle w:val="ListNumber"/>
        <w:numPr>
          <w:ilvl w:val="0"/>
          <w:numId w:val="0"/>
        </w:numPr>
        <w:spacing w:before="120" w:after="120"/>
        <w:rPr>
          <w:rFonts w:cs="Times New Roman"/>
          <w:sz w:val="18"/>
          <w:szCs w:val="18"/>
        </w:rPr>
      </w:pPr>
    </w:p>
    <w:p w:rsidR="0034322D" w:rsidRDefault="0034322D" w:rsidP="0034322D">
      <w:pPr>
        <w:pStyle w:val="ListNumber"/>
        <w:numPr>
          <w:ilvl w:val="0"/>
          <w:numId w:val="0"/>
        </w:numPr>
        <w:spacing w:before="120" w:after="120"/>
        <w:rPr>
          <w:rFonts w:cs="Times New Roman"/>
          <w:sz w:val="18"/>
          <w:szCs w:val="18"/>
        </w:rPr>
      </w:pPr>
    </w:p>
    <w:p w:rsidR="0034322D" w:rsidRDefault="0034322D" w:rsidP="0034322D">
      <w:pPr>
        <w:pStyle w:val="ListNumber"/>
        <w:numPr>
          <w:ilvl w:val="0"/>
          <w:numId w:val="0"/>
        </w:numPr>
        <w:spacing w:before="120" w:after="120"/>
        <w:rPr>
          <w:rFonts w:cs="Times New Roman"/>
          <w:sz w:val="18"/>
          <w:szCs w:val="18"/>
        </w:rPr>
      </w:pPr>
    </w:p>
    <w:p w:rsidR="0034322D" w:rsidRPr="00B35974" w:rsidRDefault="0034322D" w:rsidP="0034322D">
      <w:pPr>
        <w:pStyle w:val="ListNumber"/>
        <w:numPr>
          <w:ilvl w:val="0"/>
          <w:numId w:val="0"/>
        </w:numPr>
        <w:spacing w:before="120" w:after="120"/>
        <w:rPr>
          <w:rFonts w:cs="Times New Roman"/>
          <w:sz w:val="18"/>
          <w:szCs w:val="18"/>
        </w:rPr>
      </w:pPr>
    </w:p>
    <w:p w:rsidR="0034322D" w:rsidRPr="00B35974" w:rsidRDefault="008E1776" w:rsidP="0034322D">
      <w:pPr>
        <w:pStyle w:val="BodyTextFirstIndent"/>
        <w:spacing w:before="120" w:after="120"/>
        <w:rPr>
          <w:rFonts w:cs="Times New Roman"/>
          <w:sz w:val="18"/>
          <w:szCs w:val="18"/>
        </w:rPr>
      </w:pPr>
      <w:r w:rsidRPr="00B35974">
        <w:rPr>
          <w:rFonts w:cs="Times New Roman"/>
          <w:sz w:val="18"/>
          <w:szCs w:val="18"/>
        </w:rPr>
        <w:lastRenderedPageBreak/>
        <w:t>I agree to receive service of notices at the e-mail address listed below.</w:t>
      </w:r>
    </w:p>
    <w:p w:rsidR="0034322D" w:rsidRPr="00B35974" w:rsidRDefault="008E1776" w:rsidP="0034322D">
      <w:pPr>
        <w:pStyle w:val="BodyTextFirstIndent"/>
        <w:spacing w:before="120" w:after="120"/>
        <w:rPr>
          <w:rFonts w:cs="Times New Roman"/>
          <w:sz w:val="18"/>
          <w:szCs w:val="18"/>
        </w:rPr>
      </w:pPr>
      <w:r w:rsidRPr="00B35974">
        <w:rPr>
          <w:rFonts w:cs="Times New Roman"/>
          <w:sz w:val="18"/>
          <w:szCs w:val="18"/>
        </w:rPr>
        <w:t>I the below-indicated bidder, declare under penalty of perjury that the information provided and representations made in this bid are true and correct.</w:t>
      </w:r>
    </w:p>
    <w:p w:rsidR="0034322D" w:rsidRPr="00B35974" w:rsidRDefault="0034322D" w:rsidP="0034322D">
      <w:pPr>
        <w:pStyle w:val="BodyTextFirstIndent"/>
        <w:spacing w:before="120" w:after="120"/>
        <w:rPr>
          <w:rFonts w:cs="Times New Roman"/>
          <w:sz w:val="18"/>
          <w:szCs w:val="18"/>
        </w:rPr>
      </w:pPr>
    </w:p>
    <w:p w:rsidR="0034322D" w:rsidRPr="00B35974" w:rsidRDefault="008E1776" w:rsidP="0034322D">
      <w:pPr>
        <w:pStyle w:val="BodyTextFlush"/>
        <w:tabs>
          <w:tab w:val="left" w:pos="9360"/>
        </w:tabs>
        <w:spacing w:before="120" w:after="120"/>
        <w:rPr>
          <w:rFonts w:cs="Times New Roman"/>
          <w:sz w:val="18"/>
          <w:szCs w:val="18"/>
        </w:rPr>
      </w:pPr>
      <w:r w:rsidRPr="00B35974">
        <w:rPr>
          <w:rFonts w:cs="Times New Roman"/>
          <w:sz w:val="18"/>
          <w:szCs w:val="18"/>
          <w:u w:val="single"/>
        </w:rPr>
        <w:tab/>
      </w:r>
      <w:r w:rsidRPr="00B35974">
        <w:rPr>
          <w:rFonts w:cs="Times New Roman"/>
          <w:sz w:val="18"/>
          <w:szCs w:val="18"/>
          <w:u w:val="single"/>
        </w:rPr>
        <w:br/>
      </w:r>
      <w:r w:rsidRPr="00B35974">
        <w:rPr>
          <w:rFonts w:cs="Times New Roman"/>
          <w:sz w:val="18"/>
          <w:szCs w:val="18"/>
        </w:rPr>
        <w:t>Proper Name of Company</w:t>
      </w:r>
    </w:p>
    <w:p w:rsidR="0034322D" w:rsidRPr="00B35974" w:rsidRDefault="008E1776" w:rsidP="0034322D">
      <w:pPr>
        <w:pStyle w:val="BodyTextFlush"/>
        <w:tabs>
          <w:tab w:val="left" w:pos="9360"/>
        </w:tabs>
        <w:spacing w:before="120" w:after="120"/>
        <w:rPr>
          <w:rFonts w:cs="Times New Roman"/>
          <w:sz w:val="18"/>
          <w:szCs w:val="18"/>
        </w:rPr>
      </w:pPr>
      <w:r w:rsidRPr="00B35974">
        <w:rPr>
          <w:rFonts w:cs="Times New Roman"/>
          <w:sz w:val="18"/>
          <w:szCs w:val="18"/>
          <w:u w:val="single"/>
        </w:rPr>
        <w:tab/>
      </w:r>
      <w:r w:rsidRPr="00B35974">
        <w:rPr>
          <w:rFonts w:cs="Times New Roman"/>
          <w:sz w:val="18"/>
          <w:szCs w:val="18"/>
          <w:u w:val="single"/>
        </w:rPr>
        <w:br/>
      </w:r>
      <w:r w:rsidRPr="00B35974">
        <w:rPr>
          <w:rFonts w:cs="Times New Roman"/>
          <w:sz w:val="18"/>
          <w:szCs w:val="18"/>
        </w:rPr>
        <w:t>Name of Bidder Representative</w:t>
      </w:r>
    </w:p>
    <w:p w:rsidR="0034322D" w:rsidRPr="00B35974" w:rsidRDefault="008E1776" w:rsidP="0034322D">
      <w:pPr>
        <w:pStyle w:val="BodyTextFlush"/>
        <w:tabs>
          <w:tab w:val="left" w:pos="9360"/>
        </w:tabs>
        <w:spacing w:before="120" w:after="120"/>
        <w:rPr>
          <w:rFonts w:cs="Times New Roman"/>
          <w:sz w:val="18"/>
          <w:szCs w:val="18"/>
        </w:rPr>
      </w:pPr>
      <w:r w:rsidRPr="00B35974">
        <w:rPr>
          <w:rFonts w:cs="Times New Roman"/>
          <w:sz w:val="18"/>
          <w:szCs w:val="18"/>
          <w:u w:val="single"/>
        </w:rPr>
        <w:tab/>
      </w:r>
      <w:r w:rsidRPr="00B35974">
        <w:rPr>
          <w:rFonts w:cs="Times New Roman"/>
          <w:sz w:val="18"/>
          <w:szCs w:val="18"/>
          <w:u w:val="single"/>
        </w:rPr>
        <w:br/>
      </w:r>
      <w:r w:rsidRPr="00B35974">
        <w:rPr>
          <w:rFonts w:cs="Times New Roman"/>
          <w:sz w:val="18"/>
          <w:szCs w:val="18"/>
        </w:rPr>
        <w:t>Street Address</w:t>
      </w:r>
    </w:p>
    <w:p w:rsidR="0034322D" w:rsidRPr="00B35974" w:rsidRDefault="008E1776" w:rsidP="0034322D">
      <w:pPr>
        <w:pStyle w:val="BodyTextFlush"/>
        <w:tabs>
          <w:tab w:val="left" w:pos="9360"/>
        </w:tabs>
        <w:spacing w:before="120" w:after="120"/>
        <w:rPr>
          <w:rFonts w:cs="Times New Roman"/>
          <w:sz w:val="18"/>
          <w:szCs w:val="18"/>
        </w:rPr>
      </w:pPr>
      <w:r w:rsidRPr="00B35974">
        <w:rPr>
          <w:rFonts w:cs="Times New Roman"/>
          <w:sz w:val="18"/>
          <w:szCs w:val="18"/>
          <w:u w:val="single"/>
        </w:rPr>
        <w:tab/>
      </w:r>
      <w:r w:rsidRPr="00B35974">
        <w:rPr>
          <w:rFonts w:cs="Times New Roman"/>
          <w:sz w:val="18"/>
          <w:szCs w:val="18"/>
          <w:u w:val="single"/>
        </w:rPr>
        <w:br/>
      </w:r>
      <w:r w:rsidRPr="00B35974">
        <w:rPr>
          <w:rFonts w:cs="Times New Roman"/>
          <w:sz w:val="18"/>
          <w:szCs w:val="18"/>
        </w:rPr>
        <w:t>City, State, and Zip</w:t>
      </w:r>
    </w:p>
    <w:p w:rsidR="0034322D" w:rsidRPr="00B35974" w:rsidRDefault="008E1776" w:rsidP="0034322D">
      <w:pPr>
        <w:pStyle w:val="BodyTextFlush"/>
        <w:tabs>
          <w:tab w:val="left" w:pos="9360"/>
        </w:tabs>
        <w:spacing w:before="120" w:after="120"/>
        <w:rPr>
          <w:rFonts w:cs="Times New Roman"/>
          <w:sz w:val="18"/>
          <w:szCs w:val="18"/>
        </w:rPr>
      </w:pPr>
      <w:r w:rsidRPr="00A53280">
        <w:rPr>
          <w:rFonts w:cs="Times New Roman"/>
          <w:sz w:val="18"/>
          <w:szCs w:val="18"/>
          <w:u w:val="single"/>
        </w:rPr>
        <w:t>(             )</w:t>
      </w:r>
      <w:r w:rsidRPr="00A53280">
        <w:rPr>
          <w:rFonts w:cs="Times New Roman"/>
          <w:sz w:val="18"/>
          <w:szCs w:val="18"/>
          <w:u w:val="single"/>
        </w:rPr>
        <w:tab/>
      </w:r>
      <w:r w:rsidRPr="00A53280">
        <w:rPr>
          <w:rFonts w:cs="Times New Roman"/>
          <w:sz w:val="18"/>
          <w:szCs w:val="18"/>
          <w:u w:val="single"/>
        </w:rPr>
        <w:br/>
      </w:r>
      <w:r w:rsidRPr="00B35974">
        <w:rPr>
          <w:rFonts w:cs="Times New Roman"/>
          <w:sz w:val="18"/>
          <w:szCs w:val="18"/>
        </w:rPr>
        <w:t>Phone Number</w:t>
      </w:r>
    </w:p>
    <w:p w:rsidR="0034322D" w:rsidRPr="00B35974" w:rsidRDefault="008E1776" w:rsidP="0034322D">
      <w:pPr>
        <w:pStyle w:val="BodyTextFlush"/>
        <w:tabs>
          <w:tab w:val="left" w:pos="9360"/>
        </w:tabs>
        <w:spacing w:before="120" w:after="120"/>
        <w:rPr>
          <w:rFonts w:cs="Times New Roman"/>
          <w:sz w:val="18"/>
          <w:szCs w:val="18"/>
        </w:rPr>
      </w:pPr>
      <w:r w:rsidRPr="00A53280">
        <w:rPr>
          <w:rFonts w:cs="Times New Roman"/>
          <w:sz w:val="18"/>
          <w:szCs w:val="18"/>
          <w:u w:val="single"/>
        </w:rPr>
        <w:t>(             )</w:t>
      </w:r>
      <w:r w:rsidRPr="00A53280">
        <w:rPr>
          <w:rFonts w:cs="Times New Roman"/>
          <w:sz w:val="18"/>
          <w:szCs w:val="18"/>
          <w:u w:val="single"/>
        </w:rPr>
        <w:tab/>
      </w:r>
      <w:r w:rsidRPr="00B35974">
        <w:rPr>
          <w:rFonts w:cs="Times New Roman"/>
          <w:sz w:val="18"/>
          <w:szCs w:val="18"/>
        </w:rPr>
        <w:br/>
        <w:t>Fax Number</w:t>
      </w:r>
    </w:p>
    <w:p w:rsidR="0034322D" w:rsidRPr="00B35974" w:rsidRDefault="008E1776" w:rsidP="0034322D">
      <w:pPr>
        <w:pStyle w:val="BodyTextFlush"/>
        <w:tabs>
          <w:tab w:val="left" w:pos="9360"/>
        </w:tabs>
        <w:spacing w:before="120" w:after="120"/>
        <w:rPr>
          <w:rFonts w:cs="Times New Roman"/>
          <w:sz w:val="18"/>
          <w:szCs w:val="18"/>
        </w:rPr>
      </w:pPr>
      <w:r w:rsidRPr="00B35974">
        <w:rPr>
          <w:rFonts w:cs="Times New Roman"/>
          <w:sz w:val="18"/>
          <w:szCs w:val="18"/>
          <w:u w:val="single"/>
        </w:rPr>
        <w:tab/>
      </w:r>
      <w:r w:rsidRPr="00B35974">
        <w:rPr>
          <w:rFonts w:cs="Times New Roman"/>
          <w:sz w:val="18"/>
          <w:szCs w:val="18"/>
          <w:u w:val="single"/>
        </w:rPr>
        <w:br/>
      </w:r>
      <w:r w:rsidRPr="00B35974">
        <w:rPr>
          <w:rFonts w:cs="Times New Roman"/>
          <w:sz w:val="18"/>
          <w:szCs w:val="18"/>
        </w:rPr>
        <w:t>E-Mail</w:t>
      </w:r>
    </w:p>
    <w:p w:rsidR="0034322D" w:rsidRPr="00B35974" w:rsidRDefault="0034322D" w:rsidP="0034322D">
      <w:pPr>
        <w:pStyle w:val="BodyTextFlush"/>
        <w:tabs>
          <w:tab w:val="left" w:pos="9360"/>
        </w:tabs>
        <w:spacing w:before="120" w:after="120"/>
        <w:rPr>
          <w:rFonts w:cs="Times New Roman"/>
          <w:sz w:val="18"/>
          <w:szCs w:val="18"/>
          <w:u w:val="single"/>
        </w:rPr>
      </w:pPr>
    </w:p>
    <w:tbl>
      <w:tblPr>
        <w:tblW w:w="0" w:type="auto"/>
        <w:tblLook w:val="01E0" w:firstRow="1" w:lastRow="1" w:firstColumn="1" w:lastColumn="1" w:noHBand="0" w:noVBand="0"/>
      </w:tblPr>
      <w:tblGrid>
        <w:gridCol w:w="5022"/>
        <w:gridCol w:w="4338"/>
      </w:tblGrid>
      <w:tr w:rsidR="00663450" w:rsidTr="0034322D">
        <w:trPr>
          <w:cantSplit/>
        </w:trPr>
        <w:tc>
          <w:tcPr>
            <w:tcW w:w="5307" w:type="dxa"/>
            <w:shd w:val="clear" w:color="auto" w:fill="auto"/>
          </w:tcPr>
          <w:p w:rsidR="0034322D" w:rsidRPr="00B35974" w:rsidRDefault="008E1776" w:rsidP="0034322D">
            <w:pPr>
              <w:tabs>
                <w:tab w:val="right" w:pos="4877"/>
              </w:tabs>
              <w:spacing w:before="120" w:after="120"/>
              <w:ind w:left="720" w:hanging="720"/>
              <w:jc w:val="both"/>
              <w:rPr>
                <w:rFonts w:eastAsia="Times New Roman" w:cs="Times New Roman"/>
                <w:sz w:val="18"/>
                <w:szCs w:val="18"/>
              </w:rPr>
            </w:pPr>
            <w:r w:rsidRPr="00B35974">
              <w:rPr>
                <w:rFonts w:eastAsia="Times New Roman" w:cs="Times New Roman"/>
                <w:sz w:val="18"/>
                <w:szCs w:val="18"/>
              </w:rPr>
              <w:t>By:</w:t>
            </w:r>
            <w:r w:rsidRPr="00B35974">
              <w:rPr>
                <w:rFonts w:eastAsia="Times New Roman" w:cs="Times New Roman"/>
                <w:sz w:val="18"/>
                <w:szCs w:val="18"/>
              </w:rPr>
              <w:tab/>
            </w:r>
            <w:r w:rsidRPr="00B35974">
              <w:rPr>
                <w:rFonts w:eastAsia="Times New Roman" w:cs="Times New Roman"/>
                <w:sz w:val="18"/>
                <w:szCs w:val="18"/>
                <w:u w:val="single"/>
              </w:rPr>
              <w:tab/>
            </w:r>
            <w:r w:rsidRPr="00B35974">
              <w:rPr>
                <w:rFonts w:eastAsia="Times New Roman" w:cs="Times New Roman"/>
                <w:sz w:val="18"/>
                <w:szCs w:val="18"/>
              </w:rPr>
              <w:br/>
              <w:t>Signature of Bidder Representative</w:t>
            </w:r>
          </w:p>
        </w:tc>
        <w:tc>
          <w:tcPr>
            <w:tcW w:w="4269" w:type="dxa"/>
            <w:shd w:val="clear" w:color="auto" w:fill="auto"/>
          </w:tcPr>
          <w:p w:rsidR="0034322D" w:rsidRPr="00B35974" w:rsidRDefault="008E1776" w:rsidP="0034322D">
            <w:pPr>
              <w:tabs>
                <w:tab w:val="right" w:pos="4572"/>
              </w:tabs>
              <w:spacing w:before="120" w:after="120"/>
              <w:jc w:val="both"/>
              <w:rPr>
                <w:rFonts w:eastAsia="Times New Roman" w:cs="Times New Roman"/>
                <w:sz w:val="18"/>
                <w:szCs w:val="18"/>
                <w:u w:val="single"/>
              </w:rPr>
            </w:pPr>
            <w:r w:rsidRPr="00B35974">
              <w:rPr>
                <w:rFonts w:eastAsia="Times New Roman" w:cs="Times New Roman"/>
                <w:sz w:val="18"/>
                <w:szCs w:val="18"/>
              </w:rPr>
              <w:t>Date:</w:t>
            </w:r>
            <w:r w:rsidRPr="00B35974">
              <w:rPr>
                <w:rFonts w:eastAsia="Times New Roman" w:cs="Times New Roman"/>
                <w:sz w:val="18"/>
                <w:szCs w:val="18"/>
                <w:u w:val="single"/>
              </w:rPr>
              <w:tab/>
            </w:r>
          </w:p>
        </w:tc>
      </w:tr>
    </w:tbl>
    <w:p w:rsidR="0034322D" w:rsidRPr="00B35974" w:rsidRDefault="0034322D" w:rsidP="0034322D">
      <w:pPr>
        <w:spacing w:before="120" w:after="120"/>
        <w:jc w:val="both"/>
        <w:rPr>
          <w:rFonts w:cs="Times New Roman"/>
          <w:sz w:val="18"/>
          <w:szCs w:val="18"/>
        </w:rPr>
      </w:pPr>
    </w:p>
    <w:p w:rsidR="0034322D" w:rsidRPr="00B35974" w:rsidRDefault="008E1776" w:rsidP="0034322D">
      <w:pPr>
        <w:pStyle w:val="BodyTextFlush"/>
        <w:spacing w:before="120" w:after="120"/>
        <w:rPr>
          <w:rFonts w:cs="Times New Roman"/>
          <w:sz w:val="18"/>
          <w:szCs w:val="18"/>
        </w:rPr>
      </w:pPr>
      <w:r w:rsidRPr="00B35974">
        <w:rPr>
          <w:rFonts w:cs="Times New Roman"/>
          <w:b/>
          <w:sz w:val="18"/>
          <w:szCs w:val="18"/>
          <w:u w:val="single"/>
        </w:rPr>
        <w:t>NOTE</w:t>
      </w:r>
      <w:r w:rsidRPr="00B35974">
        <w:rPr>
          <w:rFonts w:cs="Times New Roman"/>
          <w:sz w:val="18"/>
          <w:szCs w:val="18"/>
        </w:rPr>
        <w:t>:  If bidder is a corporation, the legal name of the corporation shall be set forth above together with the signature of authorized officers or agents and the document shall bear the corporate seal; if bidder is a partnership, the true name of the firm shall be set forth above, together with the signature of the partner or partners authorized to sign contracts on behalf of the partnership; and if bidder is an individual, his signature shall be placed above.</w:t>
      </w:r>
    </w:p>
    <w:p w:rsidR="0034322D" w:rsidRPr="00B35974" w:rsidRDefault="008E1776" w:rsidP="0034322D">
      <w:pPr>
        <w:pStyle w:val="BodyTextFirstIndent"/>
        <w:spacing w:before="120" w:after="120"/>
        <w:rPr>
          <w:rFonts w:cs="Times New Roman"/>
          <w:sz w:val="18"/>
          <w:szCs w:val="18"/>
        </w:rPr>
      </w:pPr>
      <w:r w:rsidRPr="00B35974">
        <w:rPr>
          <w:rFonts w:cs="Times New Roman"/>
          <w:sz w:val="18"/>
          <w:szCs w:val="18"/>
        </w:rPr>
        <w:t>All signatures must be made in permanent blue ink.</w:t>
      </w:r>
    </w:p>
    <w:p w:rsidR="0034322D" w:rsidRDefault="0034322D" w:rsidP="0034322D">
      <w:pPr>
        <w:pStyle w:val="Title"/>
      </w:pPr>
    </w:p>
    <w:p w:rsidR="0034322D" w:rsidRDefault="0034322D" w:rsidP="0034322D">
      <w:pPr>
        <w:sectPr w:rsidR="0034322D" w:rsidSect="0034322D">
          <w:footerReference w:type="default" r:id="rId41"/>
          <w:pgSz w:w="12240" w:h="15840" w:code="1"/>
          <w:pgMar w:top="1440" w:right="1440" w:bottom="1440" w:left="1440" w:header="720" w:footer="720" w:gutter="0"/>
          <w:paperSrc w:first="261" w:other="261"/>
          <w:cols w:space="720"/>
          <w:docGrid w:linePitch="360"/>
        </w:sectPr>
      </w:pPr>
    </w:p>
    <w:p w:rsidR="0034322D" w:rsidRDefault="0034322D" w:rsidP="0034322D">
      <w:pPr>
        <w:pStyle w:val="Title"/>
        <w:rPr>
          <w:rFonts w:eastAsia="Times New Roman" w:cs="Times New Roman"/>
          <w:sz w:val="32"/>
          <w:u w:val="none"/>
        </w:rPr>
      </w:pPr>
      <w:bookmarkStart w:id="21" w:name="_Toc343162729"/>
    </w:p>
    <w:p w:rsidR="0034322D" w:rsidRDefault="0034322D" w:rsidP="0034322D">
      <w:pPr>
        <w:pStyle w:val="Title"/>
        <w:rPr>
          <w:rFonts w:eastAsia="Times New Roman" w:cs="Times New Roman"/>
          <w:sz w:val="32"/>
          <w:u w:val="none"/>
        </w:rPr>
      </w:pPr>
    </w:p>
    <w:p w:rsidR="0034322D" w:rsidRDefault="0034322D" w:rsidP="0034322D">
      <w:pPr>
        <w:pStyle w:val="Title"/>
        <w:rPr>
          <w:rFonts w:eastAsia="Times New Roman" w:cs="Times New Roman"/>
          <w:sz w:val="32"/>
          <w:u w:val="none"/>
        </w:rPr>
      </w:pPr>
    </w:p>
    <w:p w:rsidR="0034322D" w:rsidRPr="00485CF6" w:rsidRDefault="008E1776" w:rsidP="0034322D">
      <w:pPr>
        <w:pStyle w:val="BodyTextFlush"/>
        <w:jc w:val="center"/>
        <w:rPr>
          <w:b/>
          <w:sz w:val="32"/>
          <w:szCs w:val="32"/>
        </w:rPr>
      </w:pPr>
      <w:bookmarkStart w:id="22" w:name="_Toc379813597"/>
      <w:r w:rsidRPr="00485CF6">
        <w:rPr>
          <w:b/>
          <w:sz w:val="32"/>
          <w:szCs w:val="32"/>
        </w:rPr>
        <w:t>(</w:t>
      </w:r>
      <w:bookmarkEnd w:id="21"/>
      <w:r w:rsidRPr="00485CF6">
        <w:rPr>
          <w:b/>
          <w:sz w:val="32"/>
          <w:szCs w:val="32"/>
        </w:rPr>
        <w:t>INTENTIONALLY LEFT BLANK)</w:t>
      </w:r>
      <w:bookmarkEnd w:id="22"/>
    </w:p>
    <w:p w:rsidR="0034322D" w:rsidRPr="006A3E63" w:rsidRDefault="0034322D" w:rsidP="0034322D">
      <w:pPr>
        <w:jc w:val="center"/>
        <w:rPr>
          <w:rFonts w:eastAsia="Times New Roman" w:cs="Times New Roman"/>
        </w:rPr>
      </w:pPr>
    </w:p>
    <w:p w:rsidR="0034322D" w:rsidRDefault="0034322D" w:rsidP="0034322D">
      <w:pPr>
        <w:jc w:val="center"/>
        <w:rPr>
          <w:rFonts w:eastAsia="Times New Roman" w:cs="Times New Roman"/>
          <w:szCs w:val="22"/>
        </w:rPr>
        <w:sectPr w:rsidR="0034322D" w:rsidSect="0034322D">
          <w:footerReference w:type="default" r:id="rId42"/>
          <w:pgSz w:w="12240" w:h="15840" w:code="1"/>
          <w:pgMar w:top="1440" w:right="1440" w:bottom="1440" w:left="1440" w:header="720" w:footer="720" w:gutter="0"/>
          <w:paperSrc w:first="261" w:other="261"/>
          <w:cols w:space="720"/>
          <w:docGrid w:linePitch="360"/>
        </w:sectPr>
      </w:pPr>
    </w:p>
    <w:p w:rsidR="0034322D" w:rsidRPr="00C76A19" w:rsidRDefault="008E1776" w:rsidP="0034322D">
      <w:pPr>
        <w:pStyle w:val="Title"/>
      </w:pPr>
      <w:bookmarkStart w:id="23" w:name="_Toc256000130"/>
      <w:bookmarkStart w:id="24" w:name="_Toc256000009"/>
      <w:bookmarkStart w:id="25" w:name="_Toc439167730"/>
      <w:r w:rsidRPr="00C76A19">
        <w:lastRenderedPageBreak/>
        <w:t>CONTRACTOR’S CERTIFICATE REGARDING</w:t>
      </w:r>
      <w:r w:rsidRPr="00C76A19">
        <w:br/>
        <w:t>WORKERS’ COMPENSATION FORM</w:t>
      </w:r>
      <w:bookmarkEnd w:id="23"/>
      <w:bookmarkEnd w:id="24"/>
      <w:bookmarkEnd w:id="25"/>
    </w:p>
    <w:p w:rsidR="0034322D" w:rsidRPr="00CC2F5F" w:rsidRDefault="008E1776" w:rsidP="0034322D">
      <w:pPr>
        <w:pStyle w:val="BodyTextFirstIndent"/>
      </w:pPr>
      <w:r w:rsidRPr="00CC2F5F">
        <w:t>Labor Code Section 3700 in relevant part provides:</w:t>
      </w:r>
    </w:p>
    <w:p w:rsidR="0034322D" w:rsidRPr="00CC2F5F" w:rsidRDefault="008E1776" w:rsidP="0034322D">
      <w:pPr>
        <w:pStyle w:val="BodyTextFirstIndent"/>
      </w:pPr>
      <w:r w:rsidRPr="00CC2F5F">
        <w:t>Every employer except the State shall secure the payment of compensation in one or more of the following ways:</w:t>
      </w:r>
    </w:p>
    <w:p w:rsidR="0034322D" w:rsidRPr="00DC44E7" w:rsidRDefault="008E1776" w:rsidP="0034322D">
      <w:pPr>
        <w:pStyle w:val="ListNumber"/>
        <w:numPr>
          <w:ilvl w:val="0"/>
          <w:numId w:val="22"/>
        </w:numPr>
      </w:pPr>
      <w:r w:rsidRPr="00DC44E7">
        <w:t>By being insured against liability to pay compensation by one or more insurers duly authorized to write compensation insurance in this State.</w:t>
      </w:r>
    </w:p>
    <w:p w:rsidR="0034322D" w:rsidRPr="00DC44E7" w:rsidRDefault="008E1776" w:rsidP="0034322D">
      <w:pPr>
        <w:pStyle w:val="ListNumber"/>
      </w:pPr>
      <w:r w:rsidRPr="00DC44E7">
        <w:t>By securing from the Director of Industrial Relations a certificate of consent to self-insure, which may be given upon furnishing proof satisfactory to the Director of Industrial Relations of ability to self-insure and to pay any compensation that may become due to employees.</w:t>
      </w:r>
    </w:p>
    <w:p w:rsidR="0034322D" w:rsidRPr="00DC44E7" w:rsidRDefault="008E1776" w:rsidP="0034322D">
      <w:pPr>
        <w:pStyle w:val="ListNumber"/>
      </w:pPr>
      <w:r w:rsidRPr="00DC44E7">
        <w:t xml:space="preserve">For any county, city, city and county, municipal corporation, public </w:t>
      </w:r>
      <w:r>
        <w:t>Owner</w:t>
      </w:r>
      <w:r w:rsidRPr="00DC44E7">
        <w:t>, public agency, or any political subdivision of the state, including each member of a pooling arrangement under a joint exercise of powers agreement (but not the state itself), by securing from the Director of Industrial Relations a certificate of consent to self-insure against workers’ compensation claims, which certificate may be given upon furnishing proof satisfactory to the director of ability to administer workers’ compensation claims properly, and to pay workers’ compensation claims that may become due to its employees.  On or before March 31, 1979, a political subdivision of the state which, on December 31, 1978, was uninsured for its liability to pay compensation, shall file a properly completed and executed application for a certificate of consent to self-insure against workers’ compensation claims.  The certificate shall be issued and be subject to the provisions of Section 3702.</w:t>
      </w:r>
    </w:p>
    <w:p w:rsidR="0034322D" w:rsidRPr="00700377" w:rsidRDefault="008E1776" w:rsidP="0034322D">
      <w:pPr>
        <w:pStyle w:val="BodyTextFirstIndent"/>
      </w:pPr>
      <w:r w:rsidRPr="00700377">
        <w:t xml:space="preserve">I am aware of the provisions of Labor Code Section 3700 which require every employer to be insured against liability for workers’ compensation or to undertake self-insurance in accordance with the provisions of that code, and I will comply with such provision before commencing the performance of the work of this </w:t>
      </w:r>
      <w:r>
        <w:t>Contract</w:t>
      </w:r>
      <w:r w:rsidRPr="00700377">
        <w:t>.</w:t>
      </w:r>
    </w:p>
    <w:p w:rsidR="0034322D" w:rsidRDefault="008E1776" w:rsidP="0034322D">
      <w:pPr>
        <w:pStyle w:val="Signature"/>
        <w:tabs>
          <w:tab w:val="right" w:pos="9360"/>
        </w:tabs>
        <w:spacing w:before="600" w:after="360"/>
        <w:rPr>
          <w:sz w:val="22"/>
          <w:szCs w:val="22"/>
        </w:rPr>
      </w:pPr>
      <w:r w:rsidRPr="00CC2F5F">
        <w:rPr>
          <w:sz w:val="22"/>
          <w:szCs w:val="22"/>
          <w:u w:val="single"/>
        </w:rPr>
        <w:tab/>
      </w:r>
      <w:r w:rsidRPr="00CC2F5F">
        <w:rPr>
          <w:sz w:val="22"/>
          <w:szCs w:val="22"/>
        </w:rPr>
        <w:br/>
      </w:r>
      <w:r>
        <w:rPr>
          <w:sz w:val="22"/>
          <w:szCs w:val="22"/>
        </w:rPr>
        <w:t>(Signature)</w:t>
      </w:r>
    </w:p>
    <w:p w:rsidR="0034322D" w:rsidRPr="00CC2F5F" w:rsidRDefault="008E1776" w:rsidP="0034322D">
      <w:pPr>
        <w:pStyle w:val="Signature"/>
        <w:tabs>
          <w:tab w:val="right" w:pos="9360"/>
        </w:tabs>
        <w:spacing w:before="600" w:after="360"/>
        <w:rPr>
          <w:sz w:val="22"/>
          <w:szCs w:val="22"/>
        </w:rPr>
      </w:pPr>
      <w:r w:rsidRPr="00CC2F5F">
        <w:rPr>
          <w:sz w:val="22"/>
          <w:szCs w:val="22"/>
          <w:u w:val="single"/>
        </w:rPr>
        <w:tab/>
      </w:r>
      <w:r w:rsidRPr="00CC2F5F">
        <w:rPr>
          <w:sz w:val="22"/>
          <w:szCs w:val="22"/>
        </w:rPr>
        <w:br/>
      </w:r>
      <w:r>
        <w:rPr>
          <w:sz w:val="22"/>
          <w:szCs w:val="22"/>
        </w:rPr>
        <w:t xml:space="preserve">(Print)  </w:t>
      </w:r>
    </w:p>
    <w:p w:rsidR="0034322D" w:rsidRPr="00CC2F5F" w:rsidRDefault="008E1776" w:rsidP="0034322D">
      <w:pPr>
        <w:pStyle w:val="Signature"/>
        <w:tabs>
          <w:tab w:val="right" w:pos="9360"/>
        </w:tabs>
        <w:spacing w:before="600" w:after="360"/>
        <w:rPr>
          <w:sz w:val="22"/>
          <w:szCs w:val="22"/>
        </w:rPr>
      </w:pPr>
      <w:r w:rsidRPr="00CC2F5F">
        <w:rPr>
          <w:sz w:val="22"/>
          <w:szCs w:val="22"/>
          <w:u w:val="single"/>
        </w:rPr>
        <w:tab/>
      </w:r>
      <w:r w:rsidRPr="00CC2F5F">
        <w:rPr>
          <w:sz w:val="22"/>
          <w:szCs w:val="22"/>
        </w:rPr>
        <w:br/>
      </w:r>
      <w:r>
        <w:rPr>
          <w:sz w:val="22"/>
          <w:szCs w:val="22"/>
        </w:rPr>
        <w:t>(Date)</w:t>
      </w:r>
    </w:p>
    <w:p w:rsidR="0034322D" w:rsidRPr="00CC2F5F" w:rsidRDefault="008E1776" w:rsidP="0034322D">
      <w:pPr>
        <w:pStyle w:val="BodyTextFirstIndent"/>
      </w:pPr>
      <w:r w:rsidRPr="00CC2F5F">
        <w:t>In accordance with Article 5 (commencing at section 1860), Chapter 1, Part 7, Division 2 of the Labor Code, the above certificate must be signed and submitted with the Contractor’s bid.</w:t>
      </w:r>
    </w:p>
    <w:p w:rsidR="0034322D" w:rsidRPr="00BE5368" w:rsidRDefault="0034322D" w:rsidP="0034322D">
      <w:pPr>
        <w:sectPr w:rsidR="0034322D" w:rsidRPr="00BE5368" w:rsidSect="0034322D">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paperSrc w:first="261" w:other="261"/>
          <w:cols w:space="720"/>
          <w:docGrid w:linePitch="360"/>
        </w:sectPr>
      </w:pPr>
    </w:p>
    <w:p w:rsidR="0034322D" w:rsidRDefault="008E1776" w:rsidP="0034322D">
      <w:pPr>
        <w:pStyle w:val="Title"/>
      </w:pPr>
      <w:bookmarkStart w:id="26" w:name="_Toc210790487"/>
      <w:bookmarkStart w:id="27" w:name="_Toc256000131"/>
      <w:bookmarkStart w:id="28" w:name="_Toc256000010"/>
      <w:bookmarkStart w:id="29" w:name="_Toc439167731"/>
      <w:r w:rsidRPr="006E4798">
        <w:lastRenderedPageBreak/>
        <w:t xml:space="preserve">NON-COLLUSION </w:t>
      </w:r>
      <w:bookmarkEnd w:id="26"/>
      <w:r w:rsidRPr="006E4798">
        <w:t>DECLARATION</w:t>
      </w:r>
      <w:bookmarkEnd w:id="27"/>
      <w:bookmarkEnd w:id="28"/>
      <w:bookmarkEnd w:id="29"/>
    </w:p>
    <w:p w:rsidR="0034322D" w:rsidRDefault="0034322D" w:rsidP="0034322D">
      <w:pPr>
        <w:pStyle w:val="BodyTextFirstIndent"/>
      </w:pPr>
    </w:p>
    <w:p w:rsidR="0034322D" w:rsidRDefault="008E1776" w:rsidP="0034322D">
      <w:pPr>
        <w:pStyle w:val="BodyTextFirstIndent"/>
      </w:pPr>
      <w:r>
        <w:t>The undersigned declares:</w:t>
      </w:r>
    </w:p>
    <w:p w:rsidR="0034322D" w:rsidRDefault="008E1776" w:rsidP="0034322D">
      <w:pPr>
        <w:pStyle w:val="BodyTextFirstIndent"/>
      </w:pPr>
      <w:r>
        <w:t>I am the _____________________ [Title] of _______________________________ [Name of Company], the party making the foregoing bid.</w:t>
      </w:r>
    </w:p>
    <w:p w:rsidR="0034322D" w:rsidRDefault="008E1776" w:rsidP="0034322D">
      <w:pPr>
        <w:pStyle w:val="BodyTextFirstIndent"/>
      </w:pPr>
      <w:r>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 or anyone else to put in a sham bid, or to refrain from bidding. The bidder has not in any manner, directly or indirectly, sought by agreement, communication, or conference with anyone to fix the bid price of the bidder or any other bidder, or to fix any overhead, profit, or cost element of the bid price, or of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 association, organization, bid depository, or to any member or agent thereof, to effectuate a collusive or sham bid, and has not paid, and will not pay, any person or entity for such purpose.</w:t>
      </w:r>
    </w:p>
    <w:p w:rsidR="0034322D" w:rsidRDefault="008E1776" w:rsidP="0034322D">
      <w:pPr>
        <w:pStyle w:val="BodyTextFirstIndent"/>
      </w:pPr>
      <w:r>
        <w:t>Any person executing this declaration on behalf of a bidder that is a corporation, partnership, joint venture, limited liability company, limited liability partnership, or any other entity, hereby represents that he or she has full power to execute, and does execute, this declaration on behalf of the bidder.</w:t>
      </w:r>
    </w:p>
    <w:p w:rsidR="0034322D" w:rsidRDefault="008E1776" w:rsidP="0034322D">
      <w:pPr>
        <w:pStyle w:val="BodyTextFirstIndent"/>
      </w:pPr>
      <w:r>
        <w:t>I declare under penalty of perjury under the laws of the State of California that the foregoing is true and correct and that this declaration is executed on ____________________ [Date], at ___________________ [City], _______________ [State].</w:t>
      </w:r>
    </w:p>
    <w:p w:rsidR="0034322D" w:rsidRDefault="0034322D" w:rsidP="0034322D">
      <w:pPr>
        <w:pStyle w:val="BodyTextFirstIndent"/>
      </w:pPr>
    </w:p>
    <w:p w:rsidR="0034322D" w:rsidRDefault="0034322D" w:rsidP="0034322D">
      <w:pPr>
        <w:pStyle w:val="BodyTextFirstIndent"/>
      </w:pPr>
    </w:p>
    <w:p w:rsidR="0034322D" w:rsidRDefault="008E1776" w:rsidP="0034322D">
      <w:pPr>
        <w:pStyle w:val="BodyTextFirstIndent"/>
        <w:ind w:firstLine="0"/>
      </w:pPr>
      <w:r>
        <w:t>Signed: _________________________________</w:t>
      </w:r>
    </w:p>
    <w:p w:rsidR="0034322D" w:rsidRDefault="0034322D" w:rsidP="0034322D">
      <w:pPr>
        <w:pStyle w:val="BodyTextFirstIndent"/>
        <w:ind w:firstLine="0"/>
      </w:pPr>
    </w:p>
    <w:p w:rsidR="0034322D" w:rsidRPr="00A53280" w:rsidRDefault="008E1776" w:rsidP="0034322D">
      <w:pPr>
        <w:pStyle w:val="BodyTextFirstIndent"/>
        <w:ind w:firstLine="0"/>
      </w:pPr>
      <w:r>
        <w:t>Typed Name: ____________________________</w:t>
      </w:r>
    </w:p>
    <w:p w:rsidR="0034322D" w:rsidRPr="00BE5368" w:rsidRDefault="0034322D" w:rsidP="0034322D">
      <w:pPr>
        <w:pStyle w:val="BodyTextFirstIndent"/>
        <w:sectPr w:rsidR="0034322D" w:rsidRPr="00BE5368" w:rsidSect="0034322D">
          <w:headerReference w:type="default" r:id="rId49"/>
          <w:footerReference w:type="default" r:id="rId50"/>
          <w:pgSz w:w="12240" w:h="15840" w:code="1"/>
          <w:pgMar w:top="1440" w:right="1440" w:bottom="1440" w:left="1440" w:header="720" w:footer="720" w:gutter="0"/>
          <w:paperSrc w:first="261" w:other="261"/>
          <w:cols w:space="720"/>
          <w:docGrid w:linePitch="360"/>
        </w:sectPr>
      </w:pPr>
    </w:p>
    <w:p w:rsidR="0034322D" w:rsidRDefault="008E1776" w:rsidP="0034322D">
      <w:pPr>
        <w:pStyle w:val="Title"/>
        <w:spacing w:after="0"/>
      </w:pPr>
      <w:bookmarkStart w:id="30" w:name="_Toc256000132"/>
      <w:bookmarkStart w:id="31" w:name="_Toc256000011"/>
      <w:bookmarkStart w:id="32" w:name="_Toc210790488"/>
      <w:bookmarkStart w:id="33" w:name="_Toc439167732"/>
      <w:r w:rsidRPr="00CC2F5F">
        <w:lastRenderedPageBreak/>
        <w:t>BID GUARANTEE FORM</w:t>
      </w:r>
      <w:bookmarkEnd w:id="30"/>
      <w:bookmarkEnd w:id="31"/>
      <w:bookmarkEnd w:id="32"/>
      <w:bookmarkEnd w:id="33"/>
    </w:p>
    <w:p w:rsidR="0034322D" w:rsidRPr="00C76A19" w:rsidRDefault="008E1776" w:rsidP="0034322D">
      <w:pPr>
        <w:pStyle w:val="BodyTextFirstIndent"/>
        <w:spacing w:before="0"/>
        <w:ind w:firstLine="0"/>
        <w:jc w:val="center"/>
        <w:rPr>
          <w:b/>
        </w:rPr>
      </w:pPr>
      <w:r w:rsidRPr="00C76A19">
        <w:rPr>
          <w:b/>
        </w:rPr>
        <w:t>(Use only when not using a Bid Bond)</w:t>
      </w:r>
    </w:p>
    <w:p w:rsidR="0034322D" w:rsidRDefault="0034322D" w:rsidP="0034322D"/>
    <w:p w:rsidR="0034322D" w:rsidRPr="002B39BD" w:rsidRDefault="0034322D" w:rsidP="0034322D"/>
    <w:p w:rsidR="0034322D" w:rsidRPr="00CC2F5F" w:rsidRDefault="008E1776" w:rsidP="0034322D">
      <w:pPr>
        <w:pStyle w:val="BodyTextFirstIndent"/>
      </w:pPr>
      <w:r w:rsidRPr="00CC2F5F">
        <w:t>Accompanying this proposal is a cashier’s check</w:t>
      </w:r>
      <w:r>
        <w:t xml:space="preserve"> </w:t>
      </w:r>
      <w:r w:rsidRPr="00CC2F5F">
        <w:t xml:space="preserve">payable to the order of the </w:t>
      </w:r>
      <w:r>
        <w:t>Woodland Joint Unified</w:t>
      </w:r>
      <w:r w:rsidRPr="001A2270">
        <w:t xml:space="preserve"> School </w:t>
      </w:r>
      <w:r>
        <w:rPr>
          <w:rFonts w:eastAsia="Times New Roman"/>
        </w:rPr>
        <w:t>District</w:t>
      </w:r>
      <w:r>
        <w:t xml:space="preserve"> or</w:t>
      </w:r>
      <w:r w:rsidRPr="00CC2F5F">
        <w:t xml:space="preserve"> a certified check payable to the order of the</w:t>
      </w:r>
      <w:r>
        <w:t xml:space="preserve"> Woodland Joint Unified </w:t>
      </w:r>
      <w:r w:rsidRPr="001A2270">
        <w:t xml:space="preserve">School </w:t>
      </w:r>
      <w:r>
        <w:rPr>
          <w:rFonts w:eastAsia="Times New Roman"/>
        </w:rPr>
        <w:t>District</w:t>
      </w:r>
      <w:r w:rsidRPr="00CC2F5F">
        <w:t xml:space="preserve"> in an amount equal to ten percent (10%) of the base bid and </w:t>
      </w:r>
      <w:r w:rsidRPr="00B54632">
        <w:t xml:space="preserve">alternates </w:t>
      </w:r>
      <w:r w:rsidRPr="00BE5368">
        <w:t>($___________________)</w:t>
      </w:r>
      <w:r w:rsidRPr="00B54632">
        <w:t>.</w:t>
      </w:r>
    </w:p>
    <w:p w:rsidR="0034322D" w:rsidRDefault="008E1776" w:rsidP="0034322D">
      <w:pPr>
        <w:pStyle w:val="BodyTextFirstIndent"/>
      </w:pPr>
      <w:r w:rsidRPr="00CC2F5F">
        <w:t xml:space="preserve">The proceeds of this check shall become the property of said </w:t>
      </w:r>
      <w:r>
        <w:t>Owner</w:t>
      </w:r>
      <w:r w:rsidRPr="00CC2F5F">
        <w:t xml:space="preserve">, if, this proposal shall be accepted by the </w:t>
      </w:r>
      <w:r>
        <w:t>Owner</w:t>
      </w:r>
      <w:r w:rsidRPr="00CC2F5F">
        <w:t xml:space="preserve"> through the </w:t>
      </w:r>
      <w:r>
        <w:t>Owner</w:t>
      </w:r>
      <w:r w:rsidRPr="00CC2F5F">
        <w:t>’s G</w:t>
      </w:r>
      <w:r>
        <w:t>overning Board</w:t>
      </w:r>
      <w:r w:rsidRPr="00CC2F5F">
        <w:t xml:space="preserve">, and the undersigned fails to execute a </w:t>
      </w:r>
      <w:r>
        <w:t>C</w:t>
      </w:r>
      <w:r w:rsidRPr="00CC2F5F">
        <w:t xml:space="preserve">ontract with and furnish the sureties required by the </w:t>
      </w:r>
      <w:r>
        <w:t>Owner</w:t>
      </w:r>
      <w:r w:rsidRPr="00CC2F5F">
        <w:t xml:space="preserve"> within the required time; otherwise, said check is to be returned to the undersigned.</w:t>
      </w:r>
    </w:p>
    <w:p w:rsidR="0034322D" w:rsidRDefault="0034322D" w:rsidP="0034322D">
      <w:pPr>
        <w:pStyle w:val="BodyTextFlush"/>
      </w:pPr>
    </w:p>
    <w:p w:rsidR="0034322D" w:rsidRPr="00CC2F5F" w:rsidRDefault="0034322D" w:rsidP="0034322D">
      <w:pPr>
        <w:pStyle w:val="BodyTextFlush"/>
      </w:pPr>
    </w:p>
    <w:p w:rsidR="0034322D" w:rsidRPr="00CC2F5F" w:rsidRDefault="008E1776" w:rsidP="0034322D">
      <w:pPr>
        <w:pStyle w:val="Signature"/>
        <w:tabs>
          <w:tab w:val="right" w:pos="9360"/>
        </w:tabs>
        <w:rPr>
          <w:sz w:val="22"/>
          <w:szCs w:val="22"/>
        </w:rPr>
      </w:pPr>
      <w:r w:rsidRPr="00CC2F5F">
        <w:rPr>
          <w:sz w:val="22"/>
          <w:szCs w:val="22"/>
          <w:u w:val="single"/>
        </w:rPr>
        <w:tab/>
      </w:r>
      <w:r w:rsidRPr="00CC2F5F">
        <w:rPr>
          <w:sz w:val="22"/>
          <w:szCs w:val="22"/>
        </w:rPr>
        <w:br/>
        <w:t>Bidder</w:t>
      </w:r>
    </w:p>
    <w:p w:rsidR="0034322D" w:rsidRDefault="0034322D" w:rsidP="0034322D"/>
    <w:p w:rsidR="0034322D" w:rsidRDefault="0034322D" w:rsidP="0034322D"/>
    <w:p w:rsidR="0034322D" w:rsidRDefault="0034322D" w:rsidP="0034322D"/>
    <w:p w:rsidR="0034322D" w:rsidRDefault="0034322D" w:rsidP="0034322D"/>
    <w:p w:rsidR="0034322D" w:rsidRDefault="0034322D" w:rsidP="0034322D"/>
    <w:p w:rsidR="0034322D" w:rsidRDefault="0034322D" w:rsidP="0034322D"/>
    <w:p w:rsidR="0034322D" w:rsidRDefault="0034322D" w:rsidP="0034322D"/>
    <w:p w:rsidR="0034322D" w:rsidRDefault="0034322D" w:rsidP="0034322D"/>
    <w:p w:rsidR="0034322D" w:rsidRDefault="0034322D" w:rsidP="0034322D"/>
    <w:p w:rsidR="0034322D" w:rsidRDefault="0034322D" w:rsidP="0034322D"/>
    <w:p w:rsidR="0034322D" w:rsidRDefault="0034322D" w:rsidP="0034322D"/>
    <w:p w:rsidR="0034322D" w:rsidRDefault="0034322D" w:rsidP="0034322D"/>
    <w:p w:rsidR="0034322D" w:rsidRDefault="0034322D" w:rsidP="0034322D"/>
    <w:p w:rsidR="0034322D" w:rsidRDefault="0034322D" w:rsidP="0034322D"/>
    <w:p w:rsidR="0034322D" w:rsidRPr="00DC44E7" w:rsidRDefault="008E1776" w:rsidP="0034322D">
      <w:pPr>
        <w:pStyle w:val="BodyTextFlush"/>
      </w:pPr>
      <w:r w:rsidRPr="00DC44E7">
        <w:t>Note:  Use this form, in lieu of Bid Bond form, when a cashier’s check or certified check is accompanying the bid</w:t>
      </w:r>
    </w:p>
    <w:p w:rsidR="0034322D" w:rsidRPr="00CC2F5F" w:rsidRDefault="0034322D" w:rsidP="0034322D">
      <w:pPr>
        <w:sectPr w:rsidR="0034322D" w:rsidRPr="00CC2F5F" w:rsidSect="0034322D">
          <w:footerReference w:type="even" r:id="rId51"/>
          <w:footerReference w:type="default" r:id="rId52"/>
          <w:pgSz w:w="12240" w:h="15840" w:code="1"/>
          <w:pgMar w:top="1440" w:right="1440" w:bottom="1440" w:left="1440" w:header="720" w:footer="720" w:gutter="0"/>
          <w:paperSrc w:first="261" w:other="261"/>
          <w:cols w:space="720"/>
          <w:docGrid w:linePitch="360"/>
        </w:sectPr>
      </w:pPr>
    </w:p>
    <w:p w:rsidR="0034322D" w:rsidRPr="008B0DD2" w:rsidRDefault="008E1776" w:rsidP="0034322D">
      <w:pPr>
        <w:pStyle w:val="Title"/>
        <w:spacing w:before="120" w:after="120"/>
        <w:rPr>
          <w:rFonts w:cs="Times New Roman"/>
          <w:sz w:val="22"/>
          <w:szCs w:val="22"/>
        </w:rPr>
      </w:pPr>
      <w:bookmarkStart w:id="34" w:name="_Toc210790489"/>
      <w:bookmarkStart w:id="35" w:name="_Toc256000133"/>
      <w:bookmarkStart w:id="36" w:name="_Toc256000012"/>
      <w:bookmarkStart w:id="37" w:name="_Toc439167733"/>
      <w:r w:rsidRPr="008B0DD2">
        <w:rPr>
          <w:rFonts w:cs="Times New Roman"/>
          <w:sz w:val="22"/>
          <w:szCs w:val="22"/>
        </w:rPr>
        <w:lastRenderedPageBreak/>
        <w:t>BID BOND</w:t>
      </w:r>
      <w:bookmarkEnd w:id="34"/>
      <w:r w:rsidRPr="008B0DD2">
        <w:rPr>
          <w:rFonts w:cs="Times New Roman"/>
          <w:sz w:val="22"/>
          <w:szCs w:val="22"/>
        </w:rPr>
        <w:t xml:space="preserve"> FORM</w:t>
      </w:r>
      <w:bookmarkEnd w:id="35"/>
      <w:bookmarkEnd w:id="36"/>
      <w:bookmarkEnd w:id="37"/>
    </w:p>
    <w:p w:rsidR="0034322D" w:rsidRPr="00F351BD" w:rsidRDefault="008E1776" w:rsidP="0034322D">
      <w:pPr>
        <w:pStyle w:val="BodyTextFirstIndent"/>
        <w:spacing w:before="120" w:after="120"/>
        <w:rPr>
          <w:rFonts w:cs="Times New Roman"/>
          <w:sz w:val="18"/>
          <w:szCs w:val="18"/>
        </w:rPr>
      </w:pPr>
      <w:r w:rsidRPr="00F351BD">
        <w:rPr>
          <w:rFonts w:cs="Times New Roman"/>
          <w:sz w:val="18"/>
          <w:szCs w:val="18"/>
        </w:rPr>
        <w:t xml:space="preserve">KNOW ALL MEN BY THESE PRESENT that we, the undersigned, (hereafter called “Principal”), and _________________________________________ (hereafter called “Surety”), are hereby held and firmly bound unto the </w:t>
      </w:r>
      <w:r w:rsidRPr="008620A9">
        <w:rPr>
          <w:sz w:val="18"/>
          <w:szCs w:val="18"/>
        </w:rPr>
        <w:t>Woodland Joint Unified School District</w:t>
      </w:r>
      <w:r w:rsidRPr="00F351BD">
        <w:rPr>
          <w:rFonts w:cs="Times New Roman"/>
          <w:sz w:val="18"/>
          <w:szCs w:val="18"/>
        </w:rPr>
        <w:t xml:space="preserve"> (hereafter called “</w:t>
      </w:r>
      <w:r>
        <w:rPr>
          <w:rFonts w:cs="Times New Roman"/>
          <w:sz w:val="18"/>
          <w:szCs w:val="18"/>
        </w:rPr>
        <w:t>Owner</w:t>
      </w:r>
      <w:r w:rsidRPr="00F351BD">
        <w:rPr>
          <w:rFonts w:cs="Times New Roman"/>
          <w:sz w:val="18"/>
          <w:szCs w:val="18"/>
        </w:rPr>
        <w:t>”) in the sum of _______________________________ ($______________) for the payment of which, well and truly to be made, we hereby jointly and severally bind ourselves, successors, and assigns.</w:t>
      </w:r>
    </w:p>
    <w:p w:rsidR="0034322D" w:rsidRPr="00F351BD" w:rsidRDefault="008E1776" w:rsidP="0034322D">
      <w:pPr>
        <w:pStyle w:val="BodyTextFirstIndent"/>
        <w:spacing w:before="120" w:after="120"/>
        <w:rPr>
          <w:rFonts w:cs="Times New Roman"/>
          <w:sz w:val="18"/>
          <w:szCs w:val="18"/>
        </w:rPr>
      </w:pPr>
      <w:r w:rsidRPr="00F351BD">
        <w:rPr>
          <w:rFonts w:cs="Times New Roman"/>
          <w:sz w:val="18"/>
          <w:szCs w:val="18"/>
        </w:rPr>
        <w:t>SIGNED this __________ day of ________________________, 20___.</w:t>
      </w:r>
    </w:p>
    <w:p w:rsidR="0034322D" w:rsidRPr="00F351BD" w:rsidRDefault="008E1776" w:rsidP="0034322D">
      <w:pPr>
        <w:pStyle w:val="BodyTextFirstIndent"/>
        <w:spacing w:before="120" w:after="120"/>
        <w:rPr>
          <w:rFonts w:cs="Times New Roman"/>
          <w:sz w:val="18"/>
          <w:szCs w:val="18"/>
        </w:rPr>
      </w:pPr>
      <w:r w:rsidRPr="00F351BD">
        <w:rPr>
          <w:rFonts w:cs="Times New Roman"/>
          <w:sz w:val="18"/>
          <w:szCs w:val="18"/>
        </w:rPr>
        <w:t xml:space="preserve">The condition of the above obligation is such that whereas the Principal has submitted to the </w:t>
      </w:r>
      <w:r>
        <w:rPr>
          <w:rFonts w:cs="Times New Roman"/>
          <w:sz w:val="18"/>
          <w:szCs w:val="18"/>
        </w:rPr>
        <w:t>Owner</w:t>
      </w:r>
      <w:r w:rsidRPr="00F351BD">
        <w:rPr>
          <w:rFonts w:cs="Times New Roman"/>
          <w:sz w:val="18"/>
          <w:szCs w:val="18"/>
        </w:rPr>
        <w:t xml:space="preserve"> a certain Bid, attached hereto and hereby made a part hereof, to enter into a Contract in writing for the construction of ____________________________________________________________.</w:t>
      </w:r>
    </w:p>
    <w:p w:rsidR="0034322D" w:rsidRPr="00F351BD" w:rsidRDefault="008E1776" w:rsidP="0034322D">
      <w:pPr>
        <w:pStyle w:val="BodyTextFirstIndent"/>
        <w:spacing w:before="120" w:after="120"/>
        <w:rPr>
          <w:rFonts w:cs="Times New Roman"/>
          <w:sz w:val="18"/>
          <w:szCs w:val="18"/>
        </w:rPr>
      </w:pPr>
      <w:r w:rsidRPr="00F351BD">
        <w:rPr>
          <w:rFonts w:cs="Times New Roman"/>
          <w:sz w:val="18"/>
          <w:szCs w:val="18"/>
        </w:rPr>
        <w:t>NOW, THEREFORE,</w:t>
      </w:r>
    </w:p>
    <w:p w:rsidR="0034322D" w:rsidRPr="00F351BD" w:rsidRDefault="008E1776" w:rsidP="0034322D">
      <w:pPr>
        <w:pStyle w:val="ListNumber"/>
        <w:numPr>
          <w:ilvl w:val="1"/>
          <w:numId w:val="2"/>
        </w:numPr>
        <w:spacing w:before="120" w:after="120"/>
        <w:ind w:firstLine="720"/>
        <w:rPr>
          <w:rFonts w:cs="Times New Roman"/>
          <w:sz w:val="18"/>
          <w:szCs w:val="18"/>
        </w:rPr>
      </w:pPr>
      <w:r w:rsidRPr="00F351BD">
        <w:rPr>
          <w:rFonts w:cs="Times New Roman"/>
          <w:sz w:val="18"/>
          <w:szCs w:val="18"/>
        </w:rPr>
        <w:t>If said Bid is rejected, or</w:t>
      </w:r>
    </w:p>
    <w:p w:rsidR="0034322D" w:rsidRPr="00F351BD" w:rsidRDefault="008E1776" w:rsidP="0034322D">
      <w:pPr>
        <w:pStyle w:val="ListNumber"/>
        <w:numPr>
          <w:ilvl w:val="1"/>
          <w:numId w:val="2"/>
        </w:numPr>
        <w:spacing w:before="120" w:after="120"/>
        <w:ind w:left="1440" w:hanging="720"/>
        <w:rPr>
          <w:rFonts w:cs="Times New Roman"/>
          <w:sz w:val="18"/>
          <w:szCs w:val="18"/>
        </w:rPr>
      </w:pPr>
      <w:r w:rsidRPr="00F351BD">
        <w:rPr>
          <w:rFonts w:cs="Times New Roman"/>
          <w:sz w:val="18"/>
          <w:szCs w:val="18"/>
        </w:rPr>
        <w:t xml:space="preserve">If said Bid is accepted and the Principal executes and delivers a Contract or the attached Agreement form within </w:t>
      </w:r>
      <w:r w:rsidRPr="0039010A">
        <w:rPr>
          <w:rFonts w:cs="Times New Roman"/>
          <w:sz w:val="18"/>
          <w:szCs w:val="18"/>
        </w:rPr>
        <w:t>five (5) calendar</w:t>
      </w:r>
      <w:r w:rsidRPr="00F351BD">
        <w:rPr>
          <w:rFonts w:cs="Times New Roman"/>
          <w:sz w:val="18"/>
          <w:szCs w:val="18"/>
        </w:rPr>
        <w:t xml:space="preserve"> days after acceptance (properly completed in accordance with said Bid), and furnishes bonds for his faithful performance of said Contract and for payment of all persons performing labor or furnishing materials in connection therewith, </w:t>
      </w:r>
    </w:p>
    <w:p w:rsidR="0034322D" w:rsidRPr="00F351BD" w:rsidRDefault="008E1776" w:rsidP="0034322D">
      <w:pPr>
        <w:pStyle w:val="BodyTextFirstIndent"/>
        <w:spacing w:before="120" w:after="120"/>
        <w:rPr>
          <w:rFonts w:cs="Times New Roman"/>
          <w:sz w:val="18"/>
          <w:szCs w:val="18"/>
        </w:rPr>
      </w:pPr>
      <w:r w:rsidRPr="00F351BD">
        <w:rPr>
          <w:rFonts w:cs="Times New Roman"/>
          <w:sz w:val="18"/>
          <w:szCs w:val="18"/>
        </w:rPr>
        <w:t>Then this obligation shall be void; otherwise, the same shall remain in force and effect.</w:t>
      </w:r>
    </w:p>
    <w:p w:rsidR="0034322D" w:rsidRPr="00F351BD" w:rsidRDefault="008E1776" w:rsidP="0034322D">
      <w:pPr>
        <w:pStyle w:val="BodyTextFirstIndent"/>
        <w:spacing w:before="120" w:after="120"/>
        <w:rPr>
          <w:rFonts w:cs="Times New Roman"/>
          <w:sz w:val="18"/>
          <w:szCs w:val="18"/>
        </w:rPr>
      </w:pPr>
      <w:r w:rsidRPr="00F351BD">
        <w:rPr>
          <w:rFonts w:cs="Times New Roman"/>
          <w:sz w:val="18"/>
          <w:szCs w:val="18"/>
        </w:rPr>
        <w:t>Surety, for value received, hereby stipulates and agrees that no change, extension of time, alteration, or addition to the terms of the Contract, or the call for bids, or the work to be performed thereunder, or the specifications accompanying the same, shall in anyway affect its obligation under this bond, and it does hereby waive notice of any such change, extension of time, alteration, or addition to the terms of said Contract, or the call for bids, or the work, or to the specifications.</w:t>
      </w:r>
    </w:p>
    <w:p w:rsidR="0034322D" w:rsidRPr="00F351BD" w:rsidRDefault="008E1776" w:rsidP="0034322D">
      <w:pPr>
        <w:pStyle w:val="BodyTextFirstIndent"/>
        <w:spacing w:before="120" w:after="120"/>
        <w:rPr>
          <w:rFonts w:cs="Times New Roman"/>
          <w:sz w:val="18"/>
          <w:szCs w:val="18"/>
        </w:rPr>
      </w:pPr>
      <w:r w:rsidRPr="00F351BD">
        <w:rPr>
          <w:rFonts w:cs="Times New Roman"/>
          <w:sz w:val="18"/>
          <w:szCs w:val="18"/>
        </w:rPr>
        <w:t xml:space="preserve">In the event suit is brought upon this bond by the </w:t>
      </w:r>
      <w:r>
        <w:rPr>
          <w:rFonts w:cs="Times New Roman"/>
          <w:sz w:val="18"/>
          <w:szCs w:val="18"/>
        </w:rPr>
        <w:t>Owner</w:t>
      </w:r>
      <w:r w:rsidRPr="00F351BD">
        <w:rPr>
          <w:rFonts w:cs="Times New Roman"/>
          <w:sz w:val="18"/>
          <w:szCs w:val="18"/>
        </w:rPr>
        <w:t xml:space="preserve"> and judgment is recovered, the Surety shall pay all costs incurred by the </w:t>
      </w:r>
      <w:r>
        <w:rPr>
          <w:rFonts w:cs="Times New Roman"/>
          <w:sz w:val="18"/>
          <w:szCs w:val="18"/>
        </w:rPr>
        <w:t>Owner</w:t>
      </w:r>
      <w:r w:rsidRPr="00F351BD">
        <w:rPr>
          <w:rFonts w:cs="Times New Roman"/>
          <w:sz w:val="18"/>
          <w:szCs w:val="18"/>
        </w:rPr>
        <w:t xml:space="preserve"> in such suit, including without limitation, attorneys’ fees to be fixed by the court.</w:t>
      </w:r>
    </w:p>
    <w:p w:rsidR="0034322D" w:rsidRPr="00F351BD" w:rsidRDefault="008E1776" w:rsidP="0034322D">
      <w:pPr>
        <w:pStyle w:val="BodyTextFirstIndent"/>
        <w:spacing w:before="120" w:after="120"/>
        <w:rPr>
          <w:rFonts w:cs="Times New Roman"/>
          <w:sz w:val="18"/>
          <w:szCs w:val="18"/>
        </w:rPr>
      </w:pPr>
      <w:r w:rsidRPr="00F351BD">
        <w:rPr>
          <w:rFonts w:cs="Times New Roman"/>
          <w:sz w:val="18"/>
          <w:szCs w:val="18"/>
        </w:rPr>
        <w:t>IN WITNESS WHEREOF, Principal and Surety have hereunto set their hands and seals, and such of them as are corporations have caused their corporate seals to be hereto affixed and these presents to be signed by their proper officers, on the day and year first set forth above.</w:t>
      </w:r>
    </w:p>
    <w:tbl>
      <w:tblPr>
        <w:tblW w:w="0" w:type="auto"/>
        <w:tblLook w:val="04A0" w:firstRow="1" w:lastRow="0" w:firstColumn="1" w:lastColumn="0" w:noHBand="0" w:noVBand="1"/>
      </w:tblPr>
      <w:tblGrid>
        <w:gridCol w:w="4446"/>
        <w:gridCol w:w="472"/>
        <w:gridCol w:w="4442"/>
      </w:tblGrid>
      <w:tr w:rsidR="00663450" w:rsidTr="0034322D">
        <w:trPr>
          <w:cantSplit/>
          <w:trHeight w:val="144"/>
        </w:trPr>
        <w:tc>
          <w:tcPr>
            <w:tcW w:w="4553"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8E1776" w:rsidP="0034322D">
            <w:pPr>
              <w:spacing w:before="120" w:after="120"/>
              <w:rPr>
                <w:rFonts w:eastAsia="Times New Roman" w:cs="Times New Roman"/>
                <w:sz w:val="18"/>
                <w:szCs w:val="18"/>
              </w:rPr>
            </w:pPr>
            <w:r w:rsidRPr="00F351BD">
              <w:rPr>
                <w:rFonts w:eastAsia="Times New Roman" w:cs="Times New Roman"/>
                <w:sz w:val="18"/>
                <w:szCs w:val="18"/>
              </w:rPr>
              <w:t>By</w:t>
            </w:r>
          </w:p>
        </w:tc>
        <w:tc>
          <w:tcPr>
            <w:tcW w:w="4550" w:type="dxa"/>
            <w:tcBorders>
              <w:bottom w:val="single" w:sz="4" w:space="0" w:color="auto"/>
            </w:tcBorders>
            <w:shd w:val="clear" w:color="auto" w:fill="auto"/>
          </w:tcPr>
          <w:p w:rsidR="0034322D" w:rsidRPr="00F351BD" w:rsidRDefault="0034322D" w:rsidP="0034322D">
            <w:pPr>
              <w:spacing w:before="120" w:after="120"/>
              <w:jc w:val="both"/>
              <w:rPr>
                <w:rFonts w:eastAsia="Times New Roman" w:cs="Times New Roman"/>
                <w:sz w:val="18"/>
                <w:szCs w:val="18"/>
              </w:rPr>
            </w:pPr>
          </w:p>
        </w:tc>
      </w:tr>
      <w:tr w:rsidR="00663450" w:rsidTr="0034322D">
        <w:trPr>
          <w:cantSplit/>
          <w:trHeight w:val="144"/>
        </w:trPr>
        <w:tc>
          <w:tcPr>
            <w:tcW w:w="4553" w:type="dxa"/>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(Corporate Seal)</w:t>
            </w: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50" w:type="dxa"/>
            <w:tcBorders>
              <w:top w:val="single" w:sz="4" w:space="0" w:color="auto"/>
            </w:tcBorders>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Principal’s Signature</w:t>
            </w:r>
          </w:p>
        </w:tc>
      </w:tr>
      <w:tr w:rsidR="00663450" w:rsidTr="0034322D">
        <w:trPr>
          <w:cantSplit/>
          <w:trHeight w:val="144"/>
        </w:trPr>
        <w:tc>
          <w:tcPr>
            <w:tcW w:w="4553"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50" w:type="dxa"/>
            <w:tcBorders>
              <w:bottom w:val="single" w:sz="4" w:space="0" w:color="auto"/>
            </w:tcBorders>
            <w:shd w:val="clear" w:color="auto" w:fill="auto"/>
          </w:tcPr>
          <w:p w:rsidR="0034322D" w:rsidRPr="00F351BD" w:rsidRDefault="0034322D" w:rsidP="0034322D">
            <w:pPr>
              <w:spacing w:before="120" w:after="120"/>
              <w:jc w:val="both"/>
              <w:rPr>
                <w:rFonts w:eastAsia="Times New Roman" w:cs="Times New Roman"/>
                <w:sz w:val="18"/>
                <w:szCs w:val="18"/>
              </w:rPr>
            </w:pPr>
          </w:p>
        </w:tc>
      </w:tr>
      <w:tr w:rsidR="00663450" w:rsidTr="0034322D">
        <w:trPr>
          <w:cantSplit/>
          <w:trHeight w:val="144"/>
        </w:trPr>
        <w:tc>
          <w:tcPr>
            <w:tcW w:w="4553"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50" w:type="dxa"/>
            <w:tcBorders>
              <w:top w:val="single" w:sz="4" w:space="0" w:color="auto"/>
            </w:tcBorders>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Typed or Printed Name</w:t>
            </w:r>
          </w:p>
        </w:tc>
      </w:tr>
      <w:tr w:rsidR="00663450" w:rsidTr="0034322D">
        <w:trPr>
          <w:cantSplit/>
          <w:trHeight w:val="144"/>
        </w:trPr>
        <w:tc>
          <w:tcPr>
            <w:tcW w:w="4553"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50" w:type="dxa"/>
            <w:tcBorders>
              <w:bottom w:val="single" w:sz="4" w:space="0" w:color="auto"/>
            </w:tcBorders>
            <w:shd w:val="clear" w:color="auto" w:fill="auto"/>
          </w:tcPr>
          <w:p w:rsidR="0034322D" w:rsidRPr="00F351BD" w:rsidRDefault="0034322D" w:rsidP="0034322D">
            <w:pPr>
              <w:spacing w:before="120" w:after="120"/>
              <w:jc w:val="center"/>
              <w:rPr>
                <w:rFonts w:eastAsia="Times New Roman" w:cs="Times New Roman"/>
                <w:sz w:val="18"/>
                <w:szCs w:val="18"/>
              </w:rPr>
            </w:pPr>
          </w:p>
        </w:tc>
      </w:tr>
      <w:tr w:rsidR="00663450" w:rsidTr="0034322D">
        <w:trPr>
          <w:cantSplit/>
          <w:trHeight w:val="144"/>
        </w:trPr>
        <w:tc>
          <w:tcPr>
            <w:tcW w:w="4553"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50" w:type="dxa"/>
            <w:tcBorders>
              <w:top w:val="single" w:sz="4" w:space="0" w:color="auto"/>
            </w:tcBorders>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Principal’s Title</w:t>
            </w:r>
          </w:p>
        </w:tc>
      </w:tr>
      <w:tr w:rsidR="00663450" w:rsidTr="0034322D">
        <w:trPr>
          <w:cantSplit/>
          <w:trHeight w:val="144"/>
        </w:trPr>
        <w:tc>
          <w:tcPr>
            <w:tcW w:w="4554"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8E1776" w:rsidP="0034322D">
            <w:pPr>
              <w:spacing w:before="120" w:after="120"/>
              <w:rPr>
                <w:rFonts w:eastAsia="Times New Roman" w:cs="Times New Roman"/>
                <w:sz w:val="18"/>
                <w:szCs w:val="18"/>
              </w:rPr>
            </w:pPr>
            <w:r w:rsidRPr="00F351BD">
              <w:rPr>
                <w:rFonts w:eastAsia="Times New Roman" w:cs="Times New Roman"/>
                <w:sz w:val="18"/>
                <w:szCs w:val="18"/>
              </w:rPr>
              <w:t>By</w:t>
            </w:r>
          </w:p>
        </w:tc>
        <w:tc>
          <w:tcPr>
            <w:tcW w:w="4549" w:type="dxa"/>
            <w:tcBorders>
              <w:bottom w:val="single" w:sz="4" w:space="0" w:color="auto"/>
            </w:tcBorders>
            <w:shd w:val="clear" w:color="auto" w:fill="auto"/>
          </w:tcPr>
          <w:p w:rsidR="0034322D" w:rsidRPr="00F351BD" w:rsidRDefault="0034322D" w:rsidP="0034322D">
            <w:pPr>
              <w:spacing w:before="120" w:after="120"/>
              <w:jc w:val="both"/>
              <w:rPr>
                <w:rFonts w:eastAsia="Times New Roman" w:cs="Times New Roman"/>
                <w:sz w:val="18"/>
                <w:szCs w:val="18"/>
              </w:rPr>
            </w:pPr>
          </w:p>
        </w:tc>
      </w:tr>
      <w:tr w:rsidR="00663450" w:rsidTr="0034322D">
        <w:trPr>
          <w:cantSplit/>
          <w:trHeight w:val="144"/>
        </w:trPr>
        <w:tc>
          <w:tcPr>
            <w:tcW w:w="4554" w:type="dxa"/>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(Corporate Seal)</w:t>
            </w: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top w:val="single" w:sz="4" w:space="0" w:color="auto"/>
            </w:tcBorders>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Surety’s Signature</w:t>
            </w:r>
          </w:p>
        </w:tc>
      </w:tr>
      <w:tr w:rsidR="00663450" w:rsidTr="0034322D">
        <w:trPr>
          <w:cantSplit/>
          <w:trHeight w:val="144"/>
        </w:trPr>
        <w:tc>
          <w:tcPr>
            <w:tcW w:w="4554"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bottom w:val="single" w:sz="4" w:space="0" w:color="auto"/>
            </w:tcBorders>
            <w:shd w:val="clear" w:color="auto" w:fill="auto"/>
          </w:tcPr>
          <w:p w:rsidR="0034322D" w:rsidRPr="00F351BD" w:rsidRDefault="0034322D" w:rsidP="0034322D">
            <w:pPr>
              <w:spacing w:before="120" w:after="120"/>
              <w:jc w:val="both"/>
              <w:rPr>
                <w:rFonts w:eastAsia="Times New Roman" w:cs="Times New Roman"/>
                <w:sz w:val="18"/>
                <w:szCs w:val="18"/>
              </w:rPr>
            </w:pPr>
          </w:p>
        </w:tc>
      </w:tr>
      <w:tr w:rsidR="00663450" w:rsidTr="0034322D">
        <w:trPr>
          <w:cantSplit/>
          <w:trHeight w:val="144"/>
        </w:trPr>
        <w:tc>
          <w:tcPr>
            <w:tcW w:w="4554"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top w:val="single" w:sz="4" w:space="0" w:color="auto"/>
            </w:tcBorders>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Typed or Printed Name</w:t>
            </w:r>
          </w:p>
        </w:tc>
      </w:tr>
      <w:tr w:rsidR="00663450" w:rsidTr="0034322D">
        <w:trPr>
          <w:cantSplit/>
          <w:trHeight w:val="144"/>
        </w:trPr>
        <w:tc>
          <w:tcPr>
            <w:tcW w:w="4554"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bottom w:val="single" w:sz="4" w:space="0" w:color="auto"/>
            </w:tcBorders>
            <w:shd w:val="clear" w:color="auto" w:fill="auto"/>
          </w:tcPr>
          <w:p w:rsidR="0034322D" w:rsidRPr="00F351BD" w:rsidRDefault="0034322D" w:rsidP="0034322D">
            <w:pPr>
              <w:spacing w:before="120" w:after="120"/>
              <w:jc w:val="center"/>
              <w:rPr>
                <w:rFonts w:eastAsia="Times New Roman" w:cs="Times New Roman"/>
                <w:sz w:val="18"/>
                <w:szCs w:val="18"/>
              </w:rPr>
            </w:pPr>
          </w:p>
        </w:tc>
      </w:tr>
      <w:tr w:rsidR="00663450" w:rsidTr="0034322D">
        <w:trPr>
          <w:cantSplit/>
          <w:trHeight w:val="144"/>
        </w:trPr>
        <w:tc>
          <w:tcPr>
            <w:tcW w:w="4554"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top w:val="single" w:sz="4" w:space="0" w:color="auto"/>
            </w:tcBorders>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Title</w:t>
            </w:r>
          </w:p>
        </w:tc>
      </w:tr>
      <w:tr w:rsidR="00663450" w:rsidTr="0034322D">
        <w:trPr>
          <w:cantSplit/>
          <w:trHeight w:val="144"/>
        </w:trPr>
        <w:tc>
          <w:tcPr>
            <w:tcW w:w="4554"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bottom w:val="single" w:sz="4" w:space="0" w:color="auto"/>
            </w:tcBorders>
            <w:shd w:val="clear" w:color="auto" w:fill="auto"/>
          </w:tcPr>
          <w:p w:rsidR="0034322D" w:rsidRPr="00F351BD" w:rsidRDefault="0034322D" w:rsidP="0034322D">
            <w:pPr>
              <w:spacing w:before="120" w:after="120"/>
              <w:jc w:val="center"/>
              <w:rPr>
                <w:rFonts w:eastAsia="Times New Roman" w:cs="Times New Roman"/>
                <w:sz w:val="18"/>
                <w:szCs w:val="18"/>
              </w:rPr>
            </w:pPr>
          </w:p>
        </w:tc>
      </w:tr>
      <w:tr w:rsidR="00663450" w:rsidTr="0034322D">
        <w:trPr>
          <w:cantSplit/>
          <w:trHeight w:val="144"/>
        </w:trPr>
        <w:tc>
          <w:tcPr>
            <w:tcW w:w="4554" w:type="dxa"/>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lastRenderedPageBreak/>
              <w:t>(Attached Attorney in Fact Certificate)</w:t>
            </w: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top w:val="single" w:sz="4" w:space="0" w:color="auto"/>
            </w:tcBorders>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Surety’s Name</w:t>
            </w:r>
          </w:p>
        </w:tc>
      </w:tr>
      <w:tr w:rsidR="00663450" w:rsidTr="0034322D">
        <w:trPr>
          <w:cantSplit/>
          <w:trHeight w:val="144"/>
        </w:trPr>
        <w:tc>
          <w:tcPr>
            <w:tcW w:w="4554"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bottom w:val="single" w:sz="4" w:space="0" w:color="auto"/>
            </w:tcBorders>
            <w:shd w:val="clear" w:color="auto" w:fill="auto"/>
          </w:tcPr>
          <w:p w:rsidR="0034322D" w:rsidRPr="00F351BD" w:rsidRDefault="0034322D" w:rsidP="0034322D">
            <w:pPr>
              <w:spacing w:before="120" w:after="120"/>
              <w:jc w:val="center"/>
              <w:rPr>
                <w:rFonts w:eastAsia="Times New Roman" w:cs="Times New Roman"/>
                <w:sz w:val="18"/>
                <w:szCs w:val="18"/>
              </w:rPr>
            </w:pPr>
          </w:p>
        </w:tc>
      </w:tr>
      <w:tr w:rsidR="00663450" w:rsidTr="0034322D">
        <w:trPr>
          <w:cantSplit/>
          <w:trHeight w:val="144"/>
        </w:trPr>
        <w:tc>
          <w:tcPr>
            <w:tcW w:w="4554"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top w:val="single" w:sz="4" w:space="0" w:color="auto"/>
            </w:tcBorders>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Surety’s Address</w:t>
            </w:r>
          </w:p>
        </w:tc>
      </w:tr>
      <w:tr w:rsidR="00663450" w:rsidTr="0034322D">
        <w:trPr>
          <w:cantSplit/>
          <w:trHeight w:val="144"/>
        </w:trPr>
        <w:tc>
          <w:tcPr>
            <w:tcW w:w="4554"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bottom w:val="single" w:sz="4" w:space="0" w:color="auto"/>
            </w:tcBorders>
            <w:shd w:val="clear" w:color="auto" w:fill="auto"/>
          </w:tcPr>
          <w:p w:rsidR="0034322D" w:rsidRPr="00F351BD" w:rsidRDefault="0034322D" w:rsidP="0034322D">
            <w:pPr>
              <w:spacing w:before="120" w:after="120"/>
              <w:jc w:val="center"/>
              <w:rPr>
                <w:rFonts w:eastAsia="Times New Roman" w:cs="Times New Roman"/>
                <w:sz w:val="18"/>
                <w:szCs w:val="18"/>
              </w:rPr>
            </w:pPr>
          </w:p>
        </w:tc>
      </w:tr>
      <w:tr w:rsidR="00663450" w:rsidTr="0034322D">
        <w:trPr>
          <w:cantSplit/>
          <w:trHeight w:val="144"/>
        </w:trPr>
        <w:tc>
          <w:tcPr>
            <w:tcW w:w="4554" w:type="dxa"/>
            <w:shd w:val="clear" w:color="auto" w:fill="auto"/>
          </w:tcPr>
          <w:p w:rsidR="0034322D" w:rsidRPr="00F351BD" w:rsidRDefault="0034322D" w:rsidP="0034322D">
            <w:pPr>
              <w:spacing w:before="120" w:after="120"/>
              <w:jc w:val="both"/>
              <w:rPr>
                <w:rFonts w:eastAsia="Times New Roman" w:cs="Times New Roman"/>
                <w:sz w:val="18"/>
                <w:szCs w:val="18"/>
              </w:rPr>
            </w:pPr>
          </w:p>
        </w:tc>
        <w:tc>
          <w:tcPr>
            <w:tcW w:w="473" w:type="dxa"/>
            <w:shd w:val="clear" w:color="auto" w:fill="auto"/>
            <w:vAlign w:val="bottom"/>
          </w:tcPr>
          <w:p w:rsidR="0034322D" w:rsidRPr="00F351BD" w:rsidRDefault="0034322D" w:rsidP="0034322D">
            <w:pPr>
              <w:spacing w:before="120" w:after="120"/>
              <w:rPr>
                <w:rFonts w:eastAsia="Times New Roman" w:cs="Times New Roman"/>
                <w:sz w:val="18"/>
                <w:szCs w:val="18"/>
              </w:rPr>
            </w:pPr>
          </w:p>
        </w:tc>
        <w:tc>
          <w:tcPr>
            <w:tcW w:w="4549" w:type="dxa"/>
            <w:tcBorders>
              <w:top w:val="single" w:sz="4" w:space="0" w:color="auto"/>
            </w:tcBorders>
            <w:shd w:val="clear" w:color="auto" w:fill="auto"/>
          </w:tcPr>
          <w:p w:rsidR="0034322D" w:rsidRPr="00F351BD" w:rsidRDefault="008E1776" w:rsidP="0034322D">
            <w:pPr>
              <w:spacing w:before="120" w:after="120"/>
              <w:jc w:val="center"/>
              <w:rPr>
                <w:rFonts w:eastAsia="Times New Roman" w:cs="Times New Roman"/>
                <w:sz w:val="18"/>
                <w:szCs w:val="18"/>
              </w:rPr>
            </w:pPr>
            <w:r w:rsidRPr="00F351BD">
              <w:rPr>
                <w:rFonts w:eastAsia="Times New Roman" w:cs="Times New Roman"/>
                <w:sz w:val="18"/>
                <w:szCs w:val="18"/>
              </w:rPr>
              <w:t>Surety’s Phone Number</w:t>
            </w:r>
          </w:p>
        </w:tc>
      </w:tr>
    </w:tbl>
    <w:p w:rsidR="0034322D" w:rsidRPr="00F351BD" w:rsidRDefault="0034322D" w:rsidP="0034322D">
      <w:pPr>
        <w:pStyle w:val="Title"/>
        <w:spacing w:before="120" w:after="120"/>
        <w:rPr>
          <w:rFonts w:cs="Times New Roman"/>
          <w:sz w:val="18"/>
          <w:szCs w:val="18"/>
        </w:rPr>
      </w:pPr>
    </w:p>
    <w:p w:rsidR="0034322D" w:rsidRPr="00F351BD" w:rsidRDefault="0034322D" w:rsidP="0034322D">
      <w:pPr>
        <w:spacing w:before="120" w:after="120"/>
        <w:rPr>
          <w:rFonts w:cs="Times New Roman"/>
          <w:sz w:val="18"/>
          <w:szCs w:val="18"/>
        </w:rPr>
      </w:pPr>
    </w:p>
    <w:p w:rsidR="0034322D" w:rsidRPr="00F351BD" w:rsidRDefault="0034322D" w:rsidP="0034322D">
      <w:pPr>
        <w:spacing w:before="120" w:after="120"/>
        <w:rPr>
          <w:rFonts w:cs="Times New Roman"/>
          <w:sz w:val="18"/>
          <w:szCs w:val="18"/>
        </w:rPr>
      </w:pPr>
    </w:p>
    <w:p w:rsidR="0034322D" w:rsidRPr="00F351BD" w:rsidRDefault="008E1776" w:rsidP="0034322D">
      <w:pPr>
        <w:tabs>
          <w:tab w:val="left" w:pos="520"/>
        </w:tabs>
        <w:spacing w:before="120" w:after="120"/>
        <w:rPr>
          <w:rFonts w:cs="Times New Roman"/>
          <w:sz w:val="18"/>
          <w:szCs w:val="18"/>
        </w:rPr>
      </w:pPr>
      <w:r w:rsidRPr="00F351BD">
        <w:rPr>
          <w:rFonts w:cs="Times New Roman"/>
          <w:sz w:val="18"/>
          <w:szCs w:val="18"/>
        </w:rPr>
        <w:tab/>
        <w:t>IMPORTANT:</w:t>
      </w:r>
    </w:p>
    <w:p w:rsidR="0034322D" w:rsidRPr="00F351BD" w:rsidRDefault="008E1776" w:rsidP="0034322D">
      <w:pPr>
        <w:pStyle w:val="BodyTextFirstIndent"/>
        <w:spacing w:before="120" w:after="120"/>
        <w:rPr>
          <w:rFonts w:cs="Times New Roman"/>
          <w:sz w:val="18"/>
          <w:szCs w:val="18"/>
        </w:rPr>
      </w:pPr>
      <w:r w:rsidRPr="00F351BD">
        <w:rPr>
          <w:rFonts w:cs="Times New Roman"/>
          <w:sz w:val="18"/>
          <w:szCs w:val="18"/>
        </w:rPr>
        <w:t>Surety companies executing bonds must possess a certificate of authority from the California Insurance Commissioner authorizing them to write surety insurance defined in California Insurance Code Section 105, and if the work or project is financed, in whole or in part, with federal, grant, or loan funds, it must also appear on the Treasury Department’s most current list (Circular 570 as amended).</w:t>
      </w:r>
    </w:p>
    <w:p w:rsidR="0034322D" w:rsidRPr="00F351BD" w:rsidRDefault="008E1776" w:rsidP="0034322D">
      <w:pPr>
        <w:pStyle w:val="BodyTextFlush"/>
        <w:spacing w:before="120" w:after="120"/>
        <w:rPr>
          <w:rFonts w:cs="Times New Roman"/>
          <w:sz w:val="18"/>
          <w:szCs w:val="18"/>
        </w:rPr>
      </w:pPr>
      <w:r w:rsidRPr="00F351BD">
        <w:rPr>
          <w:rFonts w:cs="Times New Roman"/>
          <w:sz w:val="18"/>
          <w:szCs w:val="18"/>
        </w:rPr>
        <w:t>THIS IS A REQUIRED FORM.</w:t>
      </w:r>
    </w:p>
    <w:p w:rsidR="0034322D" w:rsidRPr="00F351BD" w:rsidRDefault="008E1776" w:rsidP="0034322D">
      <w:pPr>
        <w:pStyle w:val="BodyTextFlush"/>
        <w:spacing w:before="120" w:after="120"/>
        <w:rPr>
          <w:rFonts w:cs="Times New Roman"/>
          <w:sz w:val="18"/>
          <w:szCs w:val="18"/>
        </w:rPr>
      </w:pPr>
      <w:r w:rsidRPr="00F351BD">
        <w:rPr>
          <w:rFonts w:cs="Times New Roman"/>
          <w:sz w:val="18"/>
          <w:szCs w:val="18"/>
        </w:rPr>
        <w:t>Any claims under this bond may be addressed to:</w:t>
      </w:r>
    </w:p>
    <w:p w:rsidR="0034322D" w:rsidRPr="00F351BD" w:rsidRDefault="008E1776" w:rsidP="0034322D">
      <w:pPr>
        <w:pStyle w:val="BodyTextFlush"/>
        <w:spacing w:before="120" w:after="120"/>
        <w:rPr>
          <w:rFonts w:cs="Times New Roman"/>
          <w:sz w:val="18"/>
          <w:szCs w:val="18"/>
        </w:rPr>
      </w:pPr>
      <w:r w:rsidRPr="00F351BD">
        <w:rPr>
          <w:rFonts w:cs="Times New Roman"/>
          <w:sz w:val="18"/>
          <w:szCs w:val="18"/>
        </w:rPr>
        <w:t xml:space="preserve">(Name and Address of Surety) </w:t>
      </w:r>
    </w:p>
    <w:p w:rsidR="0034322D" w:rsidRPr="00F351BD" w:rsidRDefault="008E1776" w:rsidP="0034322D">
      <w:pPr>
        <w:pStyle w:val="BodyTextFlush"/>
        <w:tabs>
          <w:tab w:val="left" w:pos="9360"/>
        </w:tabs>
        <w:spacing w:before="120" w:after="120"/>
        <w:rPr>
          <w:rFonts w:cs="Times New Roman"/>
          <w:sz w:val="18"/>
          <w:szCs w:val="18"/>
          <w:u w:val="single"/>
        </w:rPr>
      </w:pPr>
      <w:r w:rsidRPr="00F351BD">
        <w:rPr>
          <w:rFonts w:cs="Times New Roman"/>
          <w:sz w:val="18"/>
          <w:szCs w:val="18"/>
          <w:u w:val="single"/>
        </w:rPr>
        <w:tab/>
      </w:r>
      <w:r w:rsidRPr="00F351BD">
        <w:rPr>
          <w:rFonts w:cs="Times New Roman"/>
          <w:sz w:val="18"/>
          <w:szCs w:val="18"/>
          <w:u w:val="single"/>
        </w:rPr>
        <w:br/>
      </w:r>
      <w:r w:rsidRPr="00F351BD">
        <w:rPr>
          <w:rFonts w:cs="Times New Roman"/>
          <w:sz w:val="18"/>
          <w:szCs w:val="18"/>
          <w:u w:val="single"/>
        </w:rPr>
        <w:br/>
      </w:r>
      <w:r w:rsidRPr="00F351BD">
        <w:rPr>
          <w:rFonts w:cs="Times New Roman"/>
          <w:sz w:val="18"/>
          <w:szCs w:val="18"/>
          <w:u w:val="single"/>
        </w:rPr>
        <w:tab/>
      </w:r>
      <w:r w:rsidRPr="00F351BD">
        <w:rPr>
          <w:rFonts w:cs="Times New Roman"/>
          <w:sz w:val="18"/>
          <w:szCs w:val="18"/>
          <w:u w:val="single"/>
        </w:rPr>
        <w:br/>
      </w:r>
      <w:r w:rsidRPr="00F351BD">
        <w:rPr>
          <w:rFonts w:cs="Times New Roman"/>
          <w:sz w:val="18"/>
          <w:szCs w:val="18"/>
          <w:u w:val="single"/>
        </w:rPr>
        <w:br/>
      </w:r>
      <w:r w:rsidRPr="00F351BD">
        <w:rPr>
          <w:rFonts w:cs="Times New Roman"/>
          <w:sz w:val="18"/>
          <w:szCs w:val="18"/>
          <w:u w:val="single"/>
        </w:rPr>
        <w:tab/>
      </w:r>
    </w:p>
    <w:p w:rsidR="0034322D" w:rsidRPr="00F351BD" w:rsidRDefault="008E1776" w:rsidP="0034322D">
      <w:pPr>
        <w:pStyle w:val="BodyTextFlush"/>
        <w:spacing w:before="120" w:after="120"/>
        <w:jc w:val="left"/>
        <w:rPr>
          <w:rFonts w:cs="Times New Roman"/>
          <w:sz w:val="18"/>
          <w:szCs w:val="18"/>
        </w:rPr>
      </w:pPr>
      <w:r w:rsidRPr="00F351BD">
        <w:rPr>
          <w:rFonts w:cs="Times New Roman"/>
          <w:sz w:val="18"/>
          <w:szCs w:val="18"/>
        </w:rPr>
        <w:t>(Name and Address of agent or representative for</w:t>
      </w:r>
      <w:r w:rsidRPr="00F351BD">
        <w:rPr>
          <w:rFonts w:cs="Times New Roman"/>
          <w:sz w:val="18"/>
          <w:szCs w:val="18"/>
        </w:rPr>
        <w:br/>
        <w:t>service of process in California if different from above)</w:t>
      </w:r>
    </w:p>
    <w:p w:rsidR="0034322D" w:rsidRPr="00F351BD" w:rsidRDefault="008E1776" w:rsidP="0034322D">
      <w:pPr>
        <w:pStyle w:val="BodyTextFlush"/>
        <w:tabs>
          <w:tab w:val="left" w:pos="9360"/>
        </w:tabs>
        <w:spacing w:before="120" w:after="120"/>
        <w:rPr>
          <w:rFonts w:cs="Times New Roman"/>
          <w:sz w:val="18"/>
          <w:szCs w:val="18"/>
          <w:u w:val="single"/>
        </w:rPr>
      </w:pPr>
      <w:r w:rsidRPr="00F351BD">
        <w:rPr>
          <w:rFonts w:cs="Times New Roman"/>
          <w:sz w:val="18"/>
          <w:szCs w:val="18"/>
          <w:u w:val="single"/>
        </w:rPr>
        <w:tab/>
      </w:r>
      <w:r w:rsidRPr="00F351BD">
        <w:rPr>
          <w:rFonts w:cs="Times New Roman"/>
          <w:sz w:val="18"/>
          <w:szCs w:val="18"/>
          <w:u w:val="single"/>
        </w:rPr>
        <w:br/>
      </w:r>
      <w:r w:rsidRPr="00F351BD">
        <w:rPr>
          <w:rFonts w:cs="Times New Roman"/>
          <w:sz w:val="18"/>
          <w:szCs w:val="18"/>
          <w:u w:val="single"/>
        </w:rPr>
        <w:br/>
      </w:r>
      <w:r w:rsidRPr="00F351BD">
        <w:rPr>
          <w:rFonts w:cs="Times New Roman"/>
          <w:sz w:val="18"/>
          <w:szCs w:val="18"/>
          <w:u w:val="single"/>
        </w:rPr>
        <w:tab/>
      </w:r>
      <w:r w:rsidRPr="00F351BD">
        <w:rPr>
          <w:rFonts w:cs="Times New Roman"/>
          <w:sz w:val="18"/>
          <w:szCs w:val="18"/>
          <w:u w:val="single"/>
        </w:rPr>
        <w:br/>
      </w:r>
      <w:r w:rsidRPr="00F351BD">
        <w:rPr>
          <w:rFonts w:cs="Times New Roman"/>
          <w:sz w:val="18"/>
          <w:szCs w:val="18"/>
          <w:u w:val="single"/>
        </w:rPr>
        <w:br/>
      </w:r>
      <w:r w:rsidRPr="00F351BD">
        <w:rPr>
          <w:rFonts w:cs="Times New Roman"/>
          <w:sz w:val="18"/>
          <w:szCs w:val="18"/>
          <w:u w:val="single"/>
        </w:rPr>
        <w:tab/>
      </w:r>
    </w:p>
    <w:p w:rsidR="0034322D" w:rsidRPr="00F351BD" w:rsidRDefault="008E1776" w:rsidP="0034322D">
      <w:pPr>
        <w:pStyle w:val="BodyTextFlush"/>
        <w:spacing w:before="120" w:after="120"/>
        <w:jc w:val="left"/>
        <w:rPr>
          <w:rFonts w:cs="Times New Roman"/>
          <w:sz w:val="18"/>
          <w:szCs w:val="18"/>
        </w:rPr>
      </w:pPr>
      <w:r w:rsidRPr="00F351BD">
        <w:rPr>
          <w:rFonts w:cs="Times New Roman"/>
          <w:sz w:val="18"/>
          <w:szCs w:val="18"/>
        </w:rPr>
        <w:t xml:space="preserve">(Telephone Number of Surety and agent or </w:t>
      </w:r>
      <w:r w:rsidRPr="00F351BD">
        <w:rPr>
          <w:rFonts w:cs="Times New Roman"/>
          <w:sz w:val="18"/>
          <w:szCs w:val="18"/>
        </w:rPr>
        <w:br/>
        <w:t>representative for service of process in California).</w:t>
      </w:r>
    </w:p>
    <w:p w:rsidR="0034322D" w:rsidRDefault="008E1776" w:rsidP="0034322D">
      <w:pPr>
        <w:pStyle w:val="BodyTextFlush"/>
        <w:tabs>
          <w:tab w:val="left" w:pos="9360"/>
        </w:tabs>
        <w:spacing w:before="120" w:after="120"/>
        <w:sectPr w:rsidR="0034322D" w:rsidSect="0034322D">
          <w:footerReference w:type="default" r:id="rId53"/>
          <w:pgSz w:w="12240" w:h="15840" w:code="1"/>
          <w:pgMar w:top="1440" w:right="1440" w:bottom="1440" w:left="1440" w:header="720" w:footer="720" w:gutter="0"/>
          <w:paperSrc w:first="261" w:other="261"/>
          <w:cols w:space="720"/>
          <w:docGrid w:linePitch="360"/>
        </w:sectPr>
      </w:pPr>
      <w:r w:rsidRPr="00F351BD">
        <w:rPr>
          <w:rFonts w:cs="Times New Roman"/>
          <w:sz w:val="18"/>
          <w:szCs w:val="18"/>
          <w:u w:val="single"/>
        </w:rPr>
        <w:tab/>
      </w:r>
      <w:r w:rsidRPr="00F351BD">
        <w:rPr>
          <w:rFonts w:cs="Times New Roman"/>
          <w:sz w:val="18"/>
          <w:szCs w:val="18"/>
          <w:u w:val="single"/>
        </w:rPr>
        <w:br/>
      </w:r>
      <w:r w:rsidRPr="00F351BD">
        <w:rPr>
          <w:rFonts w:cs="Times New Roman"/>
          <w:sz w:val="18"/>
          <w:szCs w:val="18"/>
          <w:u w:val="single"/>
        </w:rPr>
        <w:br/>
      </w:r>
      <w:r w:rsidRPr="00F351BD">
        <w:rPr>
          <w:rFonts w:cs="Times New Roman"/>
          <w:sz w:val="18"/>
          <w:szCs w:val="18"/>
          <w:u w:val="single"/>
        </w:rPr>
        <w:tab/>
      </w:r>
      <w:r w:rsidRPr="00F351BD">
        <w:rPr>
          <w:rFonts w:cs="Times New Roman"/>
          <w:sz w:val="18"/>
          <w:szCs w:val="18"/>
          <w:u w:val="single"/>
        </w:rPr>
        <w:br/>
      </w:r>
      <w:r w:rsidRPr="00F351BD">
        <w:rPr>
          <w:rFonts w:cs="Times New Roman"/>
          <w:sz w:val="18"/>
          <w:szCs w:val="18"/>
          <w:u w:val="single"/>
        </w:rPr>
        <w:br/>
      </w:r>
      <w:r w:rsidRPr="00F351BD">
        <w:rPr>
          <w:rFonts w:cs="Times New Roman"/>
          <w:sz w:val="18"/>
          <w:szCs w:val="18"/>
          <w:u w:val="single"/>
        </w:rPr>
        <w:tab/>
      </w:r>
    </w:p>
    <w:p w:rsidR="0034322D" w:rsidRDefault="0034322D">
      <w:pPr>
        <w:rPr>
          <w:szCs w:val="23"/>
        </w:rPr>
      </w:pPr>
      <w:bookmarkStart w:id="38" w:name="_Toc210790495"/>
    </w:p>
    <w:p w:rsidR="0034322D" w:rsidRDefault="0034322D">
      <w:pPr>
        <w:rPr>
          <w:szCs w:val="23"/>
        </w:rPr>
      </w:pPr>
    </w:p>
    <w:p w:rsidR="0034322D" w:rsidRDefault="0034322D">
      <w:pPr>
        <w:rPr>
          <w:szCs w:val="23"/>
        </w:rPr>
      </w:pPr>
    </w:p>
    <w:p w:rsidR="0034322D" w:rsidRDefault="0034322D">
      <w:pPr>
        <w:rPr>
          <w:szCs w:val="23"/>
        </w:rPr>
      </w:pPr>
    </w:p>
    <w:p w:rsidR="0034322D" w:rsidRDefault="0034322D">
      <w:pPr>
        <w:rPr>
          <w:szCs w:val="23"/>
        </w:rPr>
      </w:pPr>
    </w:p>
    <w:p w:rsidR="0034322D" w:rsidRDefault="0034322D">
      <w:pPr>
        <w:rPr>
          <w:szCs w:val="23"/>
        </w:rPr>
      </w:pPr>
    </w:p>
    <w:p w:rsidR="0034322D" w:rsidRDefault="0034322D">
      <w:pPr>
        <w:rPr>
          <w:szCs w:val="23"/>
        </w:rPr>
      </w:pPr>
    </w:p>
    <w:p w:rsidR="0034322D" w:rsidRDefault="0034322D">
      <w:pPr>
        <w:rPr>
          <w:szCs w:val="23"/>
        </w:rPr>
      </w:pPr>
    </w:p>
    <w:p w:rsidR="0034322D" w:rsidRPr="00C713D4" w:rsidRDefault="008E1776" w:rsidP="0034322D">
      <w:pPr>
        <w:pStyle w:val="BodyTextFlush"/>
        <w:jc w:val="center"/>
      </w:pPr>
      <w:r w:rsidRPr="00C713D4">
        <w:t>[End of Required Bid Document</w:t>
      </w:r>
      <w:r>
        <w:t>s to be Submitted with Bid</w:t>
      </w:r>
      <w:r w:rsidRPr="00C713D4">
        <w:t>]</w:t>
      </w:r>
    </w:p>
    <w:p w:rsidR="0034322D" w:rsidRDefault="0034322D">
      <w:pPr>
        <w:rPr>
          <w:szCs w:val="23"/>
        </w:rPr>
      </w:pPr>
    </w:p>
    <w:p w:rsidR="0034322D" w:rsidRDefault="0034322D">
      <w:pPr>
        <w:rPr>
          <w:szCs w:val="23"/>
        </w:rPr>
      </w:pPr>
    </w:p>
    <w:p w:rsidR="0034322D" w:rsidRDefault="0034322D">
      <w:pPr>
        <w:rPr>
          <w:szCs w:val="23"/>
        </w:rPr>
        <w:sectPr w:rsidR="0034322D" w:rsidSect="0034322D">
          <w:headerReference w:type="default" r:id="rId54"/>
          <w:pgSz w:w="12240" w:h="15840" w:code="1"/>
          <w:pgMar w:top="1440" w:right="1440" w:bottom="1440" w:left="1440" w:header="720" w:footer="720" w:gutter="0"/>
          <w:paperSrc w:first="261" w:other="261"/>
          <w:cols w:space="720"/>
          <w:docGrid w:linePitch="360"/>
        </w:sectPr>
      </w:pPr>
    </w:p>
    <w:p w:rsidR="0034322D" w:rsidRDefault="0034322D">
      <w:pPr>
        <w:rPr>
          <w:szCs w:val="23"/>
        </w:rPr>
      </w:pPr>
    </w:p>
    <w:p w:rsidR="0034322D" w:rsidRPr="00F351BD" w:rsidRDefault="008E1776" w:rsidP="0034322D">
      <w:pPr>
        <w:pStyle w:val="Title"/>
        <w:spacing w:before="120" w:after="120"/>
        <w:rPr>
          <w:sz w:val="18"/>
          <w:szCs w:val="18"/>
        </w:rPr>
      </w:pPr>
      <w:bookmarkStart w:id="39" w:name="_Toc345679171"/>
      <w:bookmarkStart w:id="40" w:name="_Toc256000135"/>
      <w:bookmarkStart w:id="41" w:name="_Toc256000014"/>
      <w:bookmarkStart w:id="42" w:name="_Toc439167734"/>
      <w:bookmarkStart w:id="43" w:name="_Toc210790496"/>
      <w:bookmarkEnd w:id="38"/>
      <w:r w:rsidRPr="00F351BD">
        <w:rPr>
          <w:sz w:val="18"/>
          <w:szCs w:val="18"/>
        </w:rPr>
        <w:t>AGREEMENT</w:t>
      </w:r>
      <w:bookmarkEnd w:id="39"/>
      <w:r>
        <w:rPr>
          <w:sz w:val="18"/>
          <w:szCs w:val="18"/>
        </w:rPr>
        <w:t xml:space="preserve"> FORM</w:t>
      </w:r>
      <w:bookmarkEnd w:id="40"/>
      <w:bookmarkEnd w:id="41"/>
      <w:bookmarkEnd w:id="42"/>
    </w:p>
    <w:p w:rsidR="0034322D" w:rsidRPr="00F351BD" w:rsidRDefault="008E1776" w:rsidP="0034322D">
      <w:pPr>
        <w:pStyle w:val="BodyTextFirstIndent"/>
        <w:spacing w:before="120" w:after="120"/>
        <w:rPr>
          <w:sz w:val="18"/>
          <w:szCs w:val="18"/>
        </w:rPr>
      </w:pPr>
      <w:r w:rsidRPr="00F351BD">
        <w:rPr>
          <w:b/>
          <w:sz w:val="18"/>
          <w:szCs w:val="18"/>
        </w:rPr>
        <w:t>THIS AGREEMENT</w:t>
      </w:r>
      <w:r w:rsidRPr="00F351BD">
        <w:rPr>
          <w:sz w:val="18"/>
          <w:szCs w:val="18"/>
        </w:rPr>
        <w:t xml:space="preserve">, entered </w:t>
      </w:r>
      <w:r w:rsidRPr="00441DEF">
        <w:rPr>
          <w:sz w:val="18"/>
          <w:szCs w:val="18"/>
        </w:rPr>
        <w:t xml:space="preserve">into </w:t>
      </w:r>
      <w:r w:rsidRPr="008E1776">
        <w:rPr>
          <w:sz w:val="18"/>
          <w:szCs w:val="18"/>
        </w:rPr>
        <w:t xml:space="preserve">this </w:t>
      </w:r>
      <w:r w:rsidR="008620A9" w:rsidRPr="008620A9">
        <w:rPr>
          <w:sz w:val="18"/>
          <w:szCs w:val="18"/>
          <w:highlight w:val="yellow"/>
        </w:rPr>
        <w:t>______________________</w:t>
      </w:r>
      <w:r w:rsidRPr="008620A9">
        <w:rPr>
          <w:sz w:val="18"/>
          <w:szCs w:val="18"/>
          <w:highlight w:val="yellow"/>
        </w:rPr>
        <w:t xml:space="preserve"> 2023</w:t>
      </w:r>
      <w:r w:rsidRPr="008E1776">
        <w:rPr>
          <w:sz w:val="18"/>
          <w:szCs w:val="18"/>
        </w:rPr>
        <w:t xml:space="preserve"> in the County of Yolo of the State of California, by and between the Woodland Joint Unified School </w:t>
      </w:r>
      <w:r w:rsidRPr="008E1776">
        <w:rPr>
          <w:rFonts w:eastAsia="Times New Roman"/>
          <w:sz w:val="18"/>
          <w:szCs w:val="18"/>
        </w:rPr>
        <w:t>District</w:t>
      </w:r>
      <w:r w:rsidRPr="008E1776">
        <w:rPr>
          <w:sz w:val="18"/>
          <w:szCs w:val="18"/>
        </w:rPr>
        <w:t>, hereinafter called the “Owner” or the “District”,</w:t>
      </w:r>
      <w:r w:rsidRPr="00441DEF">
        <w:rPr>
          <w:sz w:val="18"/>
          <w:szCs w:val="18"/>
        </w:rPr>
        <w:t xml:space="preserve"> and </w:t>
      </w:r>
      <w:r w:rsidR="008620A9" w:rsidRPr="008620A9">
        <w:rPr>
          <w:sz w:val="18"/>
          <w:szCs w:val="18"/>
          <w:highlight w:val="yellow"/>
        </w:rPr>
        <w:t>________________</w:t>
      </w:r>
      <w:r w:rsidRPr="00441DEF">
        <w:rPr>
          <w:sz w:val="18"/>
          <w:szCs w:val="18"/>
        </w:rPr>
        <w:t xml:space="preserve"> hereinafter called the “Contractor”.</w:t>
      </w:r>
    </w:p>
    <w:p w:rsidR="0034322D" w:rsidRPr="00F351BD" w:rsidRDefault="008E1776" w:rsidP="0034322D">
      <w:pPr>
        <w:pStyle w:val="BodyTextFirstIndent"/>
        <w:spacing w:before="120" w:after="120"/>
        <w:rPr>
          <w:sz w:val="18"/>
          <w:szCs w:val="18"/>
        </w:rPr>
      </w:pPr>
      <w:r w:rsidRPr="00F351BD">
        <w:rPr>
          <w:b/>
          <w:sz w:val="18"/>
          <w:szCs w:val="18"/>
        </w:rPr>
        <w:t>WITNESSETH</w:t>
      </w:r>
      <w:r w:rsidRPr="00F351BD">
        <w:rPr>
          <w:sz w:val="18"/>
          <w:szCs w:val="18"/>
        </w:rPr>
        <w:t xml:space="preserve"> that the </w:t>
      </w:r>
      <w:r>
        <w:rPr>
          <w:sz w:val="18"/>
          <w:szCs w:val="18"/>
        </w:rPr>
        <w:t>Owner</w:t>
      </w:r>
      <w:r w:rsidRPr="00F351BD">
        <w:rPr>
          <w:sz w:val="18"/>
          <w:szCs w:val="18"/>
        </w:rPr>
        <w:t xml:space="preserve"> and the Contractor for the consideration stated herein agree as follows:</w:t>
      </w:r>
    </w:p>
    <w:p w:rsidR="008620A9" w:rsidRDefault="008E1776" w:rsidP="0034322D">
      <w:pPr>
        <w:pStyle w:val="Cover"/>
        <w:spacing w:after="120"/>
        <w:rPr>
          <w:b w:val="0"/>
          <w:sz w:val="18"/>
          <w:szCs w:val="18"/>
        </w:rPr>
      </w:pPr>
      <w:r w:rsidRPr="00F351BD">
        <w:rPr>
          <w:sz w:val="18"/>
          <w:szCs w:val="18"/>
        </w:rPr>
        <w:t xml:space="preserve">ARTICLE I - SCOPE OF WORK:  </w:t>
      </w:r>
      <w:r w:rsidRPr="008E57E2">
        <w:rPr>
          <w:b w:val="0"/>
          <w:sz w:val="18"/>
          <w:szCs w:val="18"/>
        </w:rPr>
        <w:t xml:space="preserve">The Contractor shall furnish all labor, materials, equipment, tools, and utility and transportation services, and perform and complete all work required in connection with </w:t>
      </w:r>
    </w:p>
    <w:p w:rsidR="0034322D" w:rsidRPr="00BB17DA" w:rsidRDefault="008E1776" w:rsidP="0034322D">
      <w:pPr>
        <w:pStyle w:val="Cover"/>
        <w:spacing w:after="120"/>
        <w:rPr>
          <w:sz w:val="28"/>
          <w:szCs w:val="28"/>
        </w:rPr>
      </w:pPr>
      <w:r w:rsidRPr="00BB17DA">
        <w:rPr>
          <w:sz w:val="18"/>
          <w:szCs w:val="18"/>
        </w:rPr>
        <w:t xml:space="preserve">WJUSD </w:t>
      </w:r>
      <w:r w:rsidR="008620A9">
        <w:rPr>
          <w:sz w:val="18"/>
          <w:szCs w:val="18"/>
        </w:rPr>
        <w:t>–</w:t>
      </w:r>
      <w:r w:rsidRPr="00BB17DA">
        <w:rPr>
          <w:sz w:val="18"/>
          <w:szCs w:val="18"/>
        </w:rPr>
        <w:t xml:space="preserve"> </w:t>
      </w:r>
      <w:r w:rsidR="008620A9">
        <w:rPr>
          <w:sz w:val="18"/>
          <w:szCs w:val="18"/>
        </w:rPr>
        <w:t>Adult Education CTE Classroom Renovations</w:t>
      </w:r>
      <w:r w:rsidRPr="00BB17DA">
        <w:rPr>
          <w:sz w:val="18"/>
          <w:szCs w:val="18"/>
        </w:rPr>
        <w:t xml:space="preserve"> Project BID</w:t>
      </w:r>
      <w:r>
        <w:rPr>
          <w:sz w:val="18"/>
          <w:szCs w:val="18"/>
        </w:rPr>
        <w:t xml:space="preserve"> </w:t>
      </w:r>
      <w:r w:rsidR="008620A9">
        <w:rPr>
          <w:sz w:val="18"/>
          <w:szCs w:val="18"/>
        </w:rPr>
        <w:t>–</w:t>
      </w:r>
      <w:r>
        <w:rPr>
          <w:sz w:val="18"/>
          <w:szCs w:val="18"/>
        </w:rPr>
        <w:t xml:space="preserve"> </w:t>
      </w:r>
      <w:r w:rsidRPr="00BB17DA">
        <w:rPr>
          <w:sz w:val="28"/>
          <w:szCs w:val="22"/>
        </w:rPr>
        <w:t>202</w:t>
      </w:r>
      <w:r w:rsidR="008620A9">
        <w:rPr>
          <w:sz w:val="28"/>
          <w:szCs w:val="22"/>
        </w:rPr>
        <w:t>3-02-</w:t>
      </w:r>
      <w:r w:rsidRPr="00BB17DA">
        <w:rPr>
          <w:sz w:val="28"/>
          <w:szCs w:val="22"/>
        </w:rPr>
        <w:t>01</w:t>
      </w:r>
    </w:p>
    <w:p w:rsidR="0034322D" w:rsidRPr="00F351BD" w:rsidRDefault="008E1776">
      <w:pPr>
        <w:pStyle w:val="BodyTextFirstIndent"/>
        <w:spacing w:before="120" w:after="120"/>
        <w:ind w:firstLine="0"/>
        <w:rPr>
          <w:sz w:val="18"/>
          <w:szCs w:val="18"/>
        </w:rPr>
      </w:pPr>
      <w:r w:rsidRPr="00F351BD">
        <w:rPr>
          <w:sz w:val="18"/>
          <w:szCs w:val="18"/>
        </w:rPr>
        <w:t>in strict accordance with the Contract Documents enumerated in Article 7 below.  The Contractor shall be liable to the District for any damages arising as a result of a failure to comply with that obligation, and the Contractor shall not be excused with respect to any failure to so comply by an act or omission of the Architect, Engineer, Inspector, Division of the State Architect (DSA), or representative of any of them, unless such act or omission actually prevents the Contractor from fully complying with the Contract Documents and the Contractor protests, in accordance with the Contract Documents, that the act or omission is preventing the Contractor from fully complying with the Contract Documents.  Such protest shall not be effective unless reduced to writing and filed with the District office within seven (7) days of the date of occurrence of such act or omission preventing the Contractor from fully complying with the Contract Documents.</w:t>
      </w:r>
    </w:p>
    <w:p w:rsidR="0034322D" w:rsidRPr="00F351BD" w:rsidRDefault="008E1776" w:rsidP="0034322D">
      <w:pPr>
        <w:pStyle w:val="BodyTextFirstIndent"/>
        <w:spacing w:before="120" w:after="120"/>
        <w:rPr>
          <w:sz w:val="18"/>
          <w:szCs w:val="18"/>
        </w:rPr>
      </w:pPr>
      <w:r w:rsidRPr="00F351BD">
        <w:rPr>
          <w:b/>
          <w:sz w:val="18"/>
          <w:szCs w:val="18"/>
        </w:rPr>
        <w:t>ARTICLE 2 - TIME OF COMPLETION</w:t>
      </w:r>
      <w:r w:rsidRPr="00F351BD">
        <w:rPr>
          <w:sz w:val="18"/>
          <w:szCs w:val="18"/>
        </w:rPr>
        <w:t xml:space="preserve">: The </w:t>
      </w:r>
      <w:r>
        <w:rPr>
          <w:sz w:val="18"/>
          <w:szCs w:val="18"/>
        </w:rPr>
        <w:t>Owner</w:t>
      </w:r>
      <w:r w:rsidRPr="00F351BD">
        <w:rPr>
          <w:sz w:val="18"/>
          <w:szCs w:val="18"/>
        </w:rPr>
        <w:t xml:space="preserve"> may give notice to proceed within ninety (90) days of the award of the bid by the </w:t>
      </w:r>
      <w:r>
        <w:rPr>
          <w:sz w:val="18"/>
          <w:szCs w:val="18"/>
        </w:rPr>
        <w:t>Owner</w:t>
      </w:r>
      <w:r w:rsidRPr="00F351BD">
        <w:rPr>
          <w:sz w:val="18"/>
          <w:szCs w:val="18"/>
        </w:rPr>
        <w:t xml:space="preserve">.  Once the Contractor has received a notice to proceed, the Contractor shall reach Substantial Completion (See Article </w:t>
      </w:r>
      <w:r>
        <w:rPr>
          <w:sz w:val="18"/>
          <w:szCs w:val="18"/>
        </w:rPr>
        <w:t>1.1.46</w:t>
      </w:r>
      <w:r w:rsidRPr="00F351BD">
        <w:rPr>
          <w:sz w:val="18"/>
          <w:szCs w:val="18"/>
        </w:rPr>
        <w:t xml:space="preserve">) of the Work </w:t>
      </w:r>
      <w:r w:rsidRPr="00BB17DA">
        <w:rPr>
          <w:sz w:val="18"/>
          <w:szCs w:val="18"/>
        </w:rPr>
        <w:t>within thirty (30) calendar</w:t>
      </w:r>
      <w:r w:rsidRPr="00F351BD">
        <w:rPr>
          <w:sz w:val="18"/>
          <w:szCs w:val="18"/>
        </w:rPr>
        <w:t xml:space="preserve"> days from receipt of the Notice to Proceed.  This shall be called Contract Time.  (See Article </w:t>
      </w:r>
      <w:r>
        <w:rPr>
          <w:sz w:val="18"/>
          <w:szCs w:val="18"/>
        </w:rPr>
        <w:t>8.1.1</w:t>
      </w:r>
      <w:r w:rsidRPr="00F351BD">
        <w:rPr>
          <w:sz w:val="18"/>
          <w:szCs w:val="18"/>
        </w:rPr>
        <w:t>).  It is expressly understood that time is of the essence.</w:t>
      </w:r>
    </w:p>
    <w:p w:rsidR="0034322D" w:rsidRPr="00F351BD" w:rsidRDefault="008E1776" w:rsidP="0034322D">
      <w:pPr>
        <w:pStyle w:val="BodyTextFirstIndent"/>
        <w:spacing w:before="120" w:after="120"/>
        <w:rPr>
          <w:sz w:val="18"/>
          <w:szCs w:val="18"/>
        </w:rPr>
      </w:pPr>
      <w:r w:rsidRPr="00F351BD">
        <w:rPr>
          <w:sz w:val="18"/>
          <w:szCs w:val="18"/>
        </w:rPr>
        <w:t xml:space="preserve">Contractor has thoroughly studied the Project and has satisfied itself that the time period for this Project is adequate for the timely and proper completion of the Project within the Contract time.  </w:t>
      </w:r>
      <w:r w:rsidRPr="001B22CC">
        <w:rPr>
          <w:sz w:val="18"/>
          <w:szCs w:val="18"/>
        </w:rPr>
        <w:t xml:space="preserve">Further, Contractor has included in the analysis of the time required for this Project, items set forth in General Conditions Article 8.3.2.1, Submittal Schedules, </w:t>
      </w:r>
      <w:r>
        <w:rPr>
          <w:sz w:val="18"/>
          <w:szCs w:val="18"/>
        </w:rPr>
        <w:t xml:space="preserve">and </w:t>
      </w:r>
      <w:r w:rsidRPr="001B22CC">
        <w:rPr>
          <w:sz w:val="18"/>
          <w:szCs w:val="18"/>
        </w:rPr>
        <w:t>Rain Day Float.</w:t>
      </w:r>
    </w:p>
    <w:p w:rsidR="0034322D" w:rsidRPr="00F351BD" w:rsidRDefault="008E1776" w:rsidP="0034322D">
      <w:pPr>
        <w:pStyle w:val="BodyTextFirstIndent"/>
        <w:spacing w:before="120" w:after="120"/>
        <w:rPr>
          <w:sz w:val="18"/>
          <w:szCs w:val="18"/>
        </w:rPr>
      </w:pPr>
      <w:r w:rsidRPr="00F351BD">
        <w:rPr>
          <w:sz w:val="18"/>
          <w:szCs w:val="18"/>
        </w:rPr>
        <w:t xml:space="preserve">In the event that the </w:t>
      </w:r>
      <w:r>
        <w:rPr>
          <w:sz w:val="18"/>
          <w:szCs w:val="18"/>
        </w:rPr>
        <w:t>Owner</w:t>
      </w:r>
      <w:r w:rsidRPr="00F351BD">
        <w:rPr>
          <w:sz w:val="18"/>
          <w:szCs w:val="18"/>
        </w:rPr>
        <w:t xml:space="preserve"> desires to postpone giving the notice to proceed beyond this ninety (90) day period, it is expressly understood that with reasonable notice to the Contractor, giving the notice to proceed may be postponed by the </w:t>
      </w:r>
      <w:r>
        <w:rPr>
          <w:sz w:val="18"/>
          <w:szCs w:val="18"/>
        </w:rPr>
        <w:t>Owner</w:t>
      </w:r>
      <w:r w:rsidRPr="00F351BD">
        <w:rPr>
          <w:sz w:val="18"/>
          <w:szCs w:val="18"/>
        </w:rPr>
        <w:t xml:space="preserve">.  It is further expressly understood by the Contractor, that the Contractor shall not be entitled to any claim of additional compensation as a result of the </w:t>
      </w:r>
      <w:r>
        <w:rPr>
          <w:sz w:val="18"/>
          <w:szCs w:val="18"/>
        </w:rPr>
        <w:t>Owner</w:t>
      </w:r>
      <w:r w:rsidRPr="00F351BD">
        <w:rPr>
          <w:sz w:val="18"/>
          <w:szCs w:val="18"/>
        </w:rPr>
        <w:t>’s postponement of giving the notice to proceed.</w:t>
      </w:r>
    </w:p>
    <w:p w:rsidR="0034322D" w:rsidRPr="00F351BD" w:rsidRDefault="008E1776" w:rsidP="0034322D">
      <w:pPr>
        <w:pStyle w:val="BodyTextFirstIndent"/>
        <w:spacing w:before="120" w:after="120"/>
        <w:rPr>
          <w:sz w:val="18"/>
          <w:szCs w:val="18"/>
        </w:rPr>
      </w:pPr>
      <w:r w:rsidRPr="00F351BD">
        <w:rPr>
          <w:sz w:val="18"/>
          <w:szCs w:val="18"/>
        </w:rPr>
        <w:t xml:space="preserve">If the Contractor believes that a postponement will cause hardship to it, the Contractor may terminate the Contract with written notice to the </w:t>
      </w:r>
      <w:r>
        <w:rPr>
          <w:sz w:val="18"/>
          <w:szCs w:val="18"/>
        </w:rPr>
        <w:t>Owner</w:t>
      </w:r>
      <w:r w:rsidRPr="00F351BD">
        <w:rPr>
          <w:sz w:val="18"/>
          <w:szCs w:val="18"/>
        </w:rPr>
        <w:t xml:space="preserve"> within ten (10) days after receipt by the Contractor of the </w:t>
      </w:r>
      <w:r>
        <w:rPr>
          <w:sz w:val="18"/>
          <w:szCs w:val="18"/>
        </w:rPr>
        <w:t>Owner</w:t>
      </w:r>
      <w:r w:rsidRPr="00F351BD">
        <w:rPr>
          <w:sz w:val="18"/>
          <w:szCs w:val="18"/>
        </w:rPr>
        <w:t xml:space="preserve">’s notice of postponement.  It is further understood by the Contractor that in the event that the Contractor terminates the Contract as a result of postponement by the </w:t>
      </w:r>
      <w:r>
        <w:rPr>
          <w:sz w:val="18"/>
          <w:szCs w:val="18"/>
        </w:rPr>
        <w:t>Owner</w:t>
      </w:r>
      <w:r w:rsidRPr="00F351BD">
        <w:rPr>
          <w:sz w:val="18"/>
          <w:szCs w:val="18"/>
        </w:rPr>
        <w:t xml:space="preserve">, the </w:t>
      </w:r>
      <w:r>
        <w:rPr>
          <w:sz w:val="18"/>
          <w:szCs w:val="18"/>
        </w:rPr>
        <w:t>Owner</w:t>
      </w:r>
      <w:r w:rsidRPr="00F351BD">
        <w:rPr>
          <w:sz w:val="18"/>
          <w:szCs w:val="18"/>
        </w:rPr>
        <w:t xml:space="preserve"> shall only be obligated to pay the Contractor for the work performed by the Contractor at the time of notification of postponement.  Should the Contractor terminate the Contract as a result of a notice of postponement, the District shall have the authority to award the Contract to the next lowest responsible bidder.</w:t>
      </w:r>
    </w:p>
    <w:p w:rsidR="0034322D" w:rsidRPr="00F351BD" w:rsidRDefault="008E1776" w:rsidP="0034322D">
      <w:pPr>
        <w:pStyle w:val="BodyTextFirstIndent"/>
        <w:spacing w:before="120" w:after="120"/>
        <w:rPr>
          <w:sz w:val="18"/>
          <w:szCs w:val="18"/>
        </w:rPr>
      </w:pPr>
      <w:r w:rsidRPr="00F351BD">
        <w:rPr>
          <w:b/>
          <w:sz w:val="18"/>
          <w:szCs w:val="18"/>
        </w:rPr>
        <w:t>ARTICLE 3 - LIQUIDATED DAMAGES</w:t>
      </w:r>
      <w:r w:rsidRPr="00F351BD">
        <w:rPr>
          <w:sz w:val="18"/>
          <w:szCs w:val="18"/>
        </w:rPr>
        <w:t xml:space="preserve">:  It being impracticable and infeasible to determine the amount of actual damage, it is agreed that the Contractor will pay the </w:t>
      </w:r>
      <w:r>
        <w:rPr>
          <w:sz w:val="18"/>
          <w:szCs w:val="18"/>
        </w:rPr>
        <w:t>Owner</w:t>
      </w:r>
      <w:r w:rsidRPr="00F351BD">
        <w:rPr>
          <w:sz w:val="18"/>
          <w:szCs w:val="18"/>
        </w:rPr>
        <w:t xml:space="preserve"> the </w:t>
      </w:r>
      <w:r w:rsidRPr="00BB17DA">
        <w:rPr>
          <w:sz w:val="18"/>
          <w:szCs w:val="18"/>
        </w:rPr>
        <w:t>sum of Two hundred dollars ($200.00) per calendar day for each</w:t>
      </w:r>
      <w:r w:rsidRPr="00F351BD">
        <w:rPr>
          <w:sz w:val="18"/>
          <w:szCs w:val="18"/>
        </w:rPr>
        <w:t xml:space="preserve"> and every day of delay beyond the Contract Time set forth in Article 2 of this Agreement as liquidated damages and not as a penalty or forfeiture. In the event Liquidated Damages are not paid, the Contractor further agrees that the </w:t>
      </w:r>
      <w:r>
        <w:rPr>
          <w:sz w:val="18"/>
          <w:szCs w:val="18"/>
        </w:rPr>
        <w:t>Owner</w:t>
      </w:r>
      <w:r w:rsidRPr="00F351BD">
        <w:rPr>
          <w:sz w:val="18"/>
          <w:szCs w:val="18"/>
        </w:rPr>
        <w:t xml:space="preserve"> may deduct such amount thereof from any money due or that may become due the Contractor under the Contract (See Article </w:t>
      </w:r>
      <w:r>
        <w:rPr>
          <w:sz w:val="18"/>
          <w:szCs w:val="18"/>
        </w:rPr>
        <w:t>9.6</w:t>
      </w:r>
      <w:r w:rsidRPr="00F351BD">
        <w:rPr>
          <w:sz w:val="18"/>
          <w:szCs w:val="18"/>
        </w:rPr>
        <w:t xml:space="preserve"> and </w:t>
      </w:r>
      <w:r>
        <w:rPr>
          <w:sz w:val="18"/>
          <w:szCs w:val="18"/>
        </w:rPr>
        <w:t>2.2</w:t>
      </w:r>
      <w:r w:rsidRPr="00F351BD">
        <w:rPr>
          <w:sz w:val="18"/>
          <w:szCs w:val="18"/>
        </w:rPr>
        <w:t xml:space="preserve"> of the General Conditions)</w:t>
      </w:r>
      <w:r>
        <w:rPr>
          <w:sz w:val="18"/>
          <w:szCs w:val="18"/>
        </w:rPr>
        <w:t>.</w:t>
      </w:r>
    </w:p>
    <w:p w:rsidR="0034322D" w:rsidRPr="00F351BD" w:rsidRDefault="008E1776" w:rsidP="0034322D">
      <w:pPr>
        <w:pStyle w:val="BodyTextFirstIndent"/>
        <w:spacing w:before="120" w:after="120"/>
        <w:rPr>
          <w:sz w:val="18"/>
          <w:szCs w:val="18"/>
        </w:rPr>
      </w:pPr>
      <w:r w:rsidRPr="00F351BD">
        <w:rPr>
          <w:b/>
          <w:sz w:val="18"/>
          <w:szCs w:val="18"/>
        </w:rPr>
        <w:t>ARTICLE 4 - CONTRACT PRICE</w:t>
      </w:r>
      <w:r w:rsidRPr="00F351BD">
        <w:rPr>
          <w:sz w:val="18"/>
          <w:szCs w:val="18"/>
        </w:rPr>
        <w:t xml:space="preserve">:  The </w:t>
      </w:r>
      <w:r>
        <w:rPr>
          <w:sz w:val="18"/>
          <w:szCs w:val="18"/>
        </w:rPr>
        <w:t>Owner</w:t>
      </w:r>
      <w:r w:rsidRPr="00F351BD">
        <w:rPr>
          <w:sz w:val="18"/>
          <w:szCs w:val="18"/>
        </w:rPr>
        <w:t xml:space="preserve"> shall pay to the Contractor as full consideration for the faithful performance of the Contract, subject to any additions or deductions as provided in the Contract Documents, </w:t>
      </w:r>
      <w:r w:rsidRPr="008E1776">
        <w:rPr>
          <w:sz w:val="18"/>
          <w:szCs w:val="18"/>
        </w:rPr>
        <w:t xml:space="preserve">the </w:t>
      </w:r>
      <w:r w:rsidRPr="008620A9">
        <w:rPr>
          <w:i/>
          <w:sz w:val="18"/>
          <w:szCs w:val="18"/>
          <w:highlight w:val="yellow"/>
          <w:u w:val="single"/>
        </w:rPr>
        <w:t>sum of $</w:t>
      </w:r>
      <w:r w:rsidR="008620A9" w:rsidRPr="008620A9">
        <w:rPr>
          <w:i/>
          <w:sz w:val="18"/>
          <w:szCs w:val="18"/>
          <w:highlight w:val="yellow"/>
          <w:u w:val="single"/>
        </w:rPr>
        <w:t>__________________________</w:t>
      </w:r>
      <w:r w:rsidRPr="008620A9">
        <w:rPr>
          <w:i/>
          <w:sz w:val="18"/>
          <w:szCs w:val="18"/>
          <w:highlight w:val="yellow"/>
          <w:u w:val="single"/>
        </w:rPr>
        <w:t xml:space="preserve"> dollars</w:t>
      </w:r>
      <w:r w:rsidRPr="008E1776">
        <w:rPr>
          <w:sz w:val="18"/>
          <w:szCs w:val="18"/>
        </w:rPr>
        <w:t>, said sum being the total amount stipulated in the Bid Contractor submitted.  Payment shall be made as set forth in the General Conditions.</w:t>
      </w:r>
    </w:p>
    <w:p w:rsidR="0034322D" w:rsidRPr="00F351BD" w:rsidRDefault="008E1776" w:rsidP="0034322D">
      <w:pPr>
        <w:pStyle w:val="BodyTextFirstIndent"/>
        <w:spacing w:before="120" w:after="120"/>
        <w:rPr>
          <w:sz w:val="18"/>
          <w:szCs w:val="18"/>
        </w:rPr>
      </w:pPr>
      <w:r w:rsidRPr="00F351BD">
        <w:rPr>
          <w:sz w:val="18"/>
          <w:szCs w:val="18"/>
        </w:rPr>
        <w:t xml:space="preserve">Should any Change Order result in an increase in the Contract Price, the cost of such Change Order shall be agreed to in advance by the Contractor and the </w:t>
      </w:r>
      <w:r>
        <w:rPr>
          <w:sz w:val="18"/>
          <w:szCs w:val="18"/>
        </w:rPr>
        <w:t>Owner</w:t>
      </w:r>
      <w:r w:rsidRPr="00F351BD">
        <w:rPr>
          <w:sz w:val="18"/>
          <w:szCs w:val="18"/>
        </w:rPr>
        <w:t xml:space="preserve">, subject to the monetary limitations set forth in Public Contract Code Section 20118.4.  In the event that the Contractor proceeds with a Change in work without an agreement between the </w:t>
      </w:r>
      <w:r>
        <w:rPr>
          <w:sz w:val="18"/>
          <w:szCs w:val="18"/>
        </w:rPr>
        <w:t>Owner</w:t>
      </w:r>
      <w:r w:rsidRPr="00F351BD">
        <w:rPr>
          <w:sz w:val="18"/>
          <w:szCs w:val="18"/>
        </w:rPr>
        <w:t xml:space="preserve"> and Contractor regarding the cost of a Change Order, the Contractor waives any Claim of additional compensation for such additional work.</w:t>
      </w:r>
    </w:p>
    <w:p w:rsidR="0034322D" w:rsidRPr="00F351BD" w:rsidRDefault="008E1776" w:rsidP="0034322D">
      <w:pPr>
        <w:pStyle w:val="BodyTextFirstIndent"/>
        <w:spacing w:before="120" w:after="120"/>
        <w:rPr>
          <w:sz w:val="18"/>
          <w:szCs w:val="18"/>
        </w:rPr>
      </w:pPr>
      <w:r w:rsidRPr="00F351BD">
        <w:rPr>
          <w:b/>
          <w:sz w:val="18"/>
          <w:szCs w:val="18"/>
        </w:rPr>
        <w:t>ARTICLE 5 - HOLD HARMLESS AGREEMENT</w:t>
      </w:r>
      <w:r w:rsidRPr="00F351BD">
        <w:rPr>
          <w:sz w:val="18"/>
          <w:szCs w:val="18"/>
        </w:rPr>
        <w:t xml:space="preserve">:  Contractor shall defend, indemnify and hold harmless </w:t>
      </w:r>
      <w:r>
        <w:rPr>
          <w:sz w:val="18"/>
          <w:szCs w:val="18"/>
        </w:rPr>
        <w:t>Owner</w:t>
      </w:r>
      <w:r w:rsidRPr="00F351BD">
        <w:rPr>
          <w:sz w:val="18"/>
          <w:szCs w:val="18"/>
        </w:rPr>
        <w:t xml:space="preserve">, Architect, Inspector, the State of California and their officers, employees, agents and independent contractors from all liabilities, claims, actions, liens, judgments, demands, damages, losses, costs or expenses of any kind arising from death, personal injury, property damage or other cause based or asserted upon any act, omission, or breach connected with or arising from the progress of Work or performance of service under this Agreement or the Contract Documents.  As part of this indemnity, Contractor shall </w:t>
      </w:r>
      <w:r w:rsidRPr="00F351BD">
        <w:rPr>
          <w:sz w:val="18"/>
          <w:szCs w:val="18"/>
        </w:rPr>
        <w:lastRenderedPageBreak/>
        <w:t xml:space="preserve">protect and defend, at its own expense, </w:t>
      </w:r>
      <w:r>
        <w:rPr>
          <w:sz w:val="18"/>
          <w:szCs w:val="18"/>
        </w:rPr>
        <w:t>Owner</w:t>
      </w:r>
      <w:r w:rsidRPr="00F351BD">
        <w:rPr>
          <w:sz w:val="18"/>
          <w:szCs w:val="18"/>
        </w:rPr>
        <w:t>, Architect, Construction Manager, Inspector, the State of California and their officers, employees, agents and independent contractors from any legal action including attorney’s fees or other proceeding based upon such act, omission, breach or as otherwise required by this Article.</w:t>
      </w:r>
    </w:p>
    <w:p w:rsidR="0034322D" w:rsidRPr="00F351BD" w:rsidRDefault="008E1776" w:rsidP="0034322D">
      <w:pPr>
        <w:pStyle w:val="BodyTextFirstIndent"/>
        <w:spacing w:before="120" w:after="120"/>
        <w:rPr>
          <w:sz w:val="18"/>
          <w:szCs w:val="18"/>
        </w:rPr>
      </w:pPr>
      <w:r w:rsidRPr="00F351BD">
        <w:rPr>
          <w:sz w:val="18"/>
          <w:szCs w:val="18"/>
        </w:rPr>
        <w:t xml:space="preserve">Furthermore, Contractor agrees to and does hereby defend, indemnify and hold harmless </w:t>
      </w:r>
      <w:r>
        <w:rPr>
          <w:sz w:val="18"/>
          <w:szCs w:val="18"/>
        </w:rPr>
        <w:t>Owner</w:t>
      </w:r>
      <w:r w:rsidRPr="00F351BD">
        <w:rPr>
          <w:sz w:val="18"/>
          <w:szCs w:val="18"/>
        </w:rPr>
        <w:t>, Architect, Construction Manager, Inspector, the State of California and their officers, employees, agents and independent contractors from every claim or demand made, and every liability, loss, damage, expense or attorney’s fees of any nature whatsoever, which may be incurred by reason of:</w:t>
      </w:r>
    </w:p>
    <w:p w:rsidR="0034322D" w:rsidRPr="00F351BD" w:rsidRDefault="008E1776" w:rsidP="0034322D">
      <w:pPr>
        <w:pStyle w:val="BodyTextFirstIndent"/>
        <w:spacing w:before="120" w:after="120"/>
        <w:rPr>
          <w:sz w:val="18"/>
          <w:szCs w:val="18"/>
        </w:rPr>
      </w:pPr>
      <w:r w:rsidRPr="00F351BD">
        <w:rPr>
          <w:sz w:val="18"/>
          <w:szCs w:val="18"/>
        </w:rPr>
        <w:t>(a)</w:t>
      </w:r>
      <w:r w:rsidRPr="00F351BD">
        <w:rPr>
          <w:sz w:val="18"/>
          <w:szCs w:val="18"/>
        </w:rPr>
        <w:tab/>
        <w:t xml:space="preserve">Liability for (1) death or bodily injury to persons; (2) damage or injury to, loss (including theft), or loss of use of, any property; (3) any failure or alleged failure to comply with any provision of law or the Contract Documents; or (4) any other loss, damage or expense, sustained by any person, firm or corporation or in connection with the Work called for in this Agreement or the Contract Documents, except for liability resulting from the sole or active negligence, or the willful misconduct of the </w:t>
      </w:r>
      <w:r>
        <w:rPr>
          <w:sz w:val="18"/>
          <w:szCs w:val="18"/>
        </w:rPr>
        <w:t>Owner</w:t>
      </w:r>
      <w:r w:rsidRPr="00F351BD">
        <w:rPr>
          <w:sz w:val="18"/>
          <w:szCs w:val="18"/>
        </w:rPr>
        <w:t>.</w:t>
      </w:r>
    </w:p>
    <w:p w:rsidR="0034322D" w:rsidRPr="00F351BD" w:rsidRDefault="008E1776" w:rsidP="0034322D">
      <w:pPr>
        <w:pStyle w:val="BodyTextFirstIndent"/>
        <w:spacing w:before="120" w:after="120"/>
        <w:rPr>
          <w:sz w:val="18"/>
          <w:szCs w:val="18"/>
        </w:rPr>
      </w:pPr>
      <w:r w:rsidRPr="00F351BD">
        <w:rPr>
          <w:sz w:val="18"/>
          <w:szCs w:val="18"/>
        </w:rPr>
        <w:t>(b)</w:t>
      </w:r>
      <w:r w:rsidRPr="00F351BD">
        <w:rPr>
          <w:sz w:val="18"/>
          <w:szCs w:val="18"/>
        </w:rPr>
        <w:tab/>
        <w:t xml:space="preserve">Any bodily injury to or death of persons or damage to property caused by any act, omission or breach of Contractor or any person, firm or corporation employed by Contractor, either directly or by independent contract, including all damages or injury to or death of persons, loss (including theft) or loss of use of any property, sustained by any person, firm or corporation, including the </w:t>
      </w:r>
      <w:r>
        <w:rPr>
          <w:sz w:val="18"/>
          <w:szCs w:val="18"/>
        </w:rPr>
        <w:t>Owner</w:t>
      </w:r>
      <w:r w:rsidRPr="00F351BD">
        <w:rPr>
          <w:sz w:val="18"/>
          <w:szCs w:val="18"/>
        </w:rPr>
        <w:t xml:space="preserve">, arising out of or in any way connected with Work covered by this Agreement or the Contract Documents, whether said injury or damage occurs either on or off </w:t>
      </w:r>
      <w:r>
        <w:rPr>
          <w:sz w:val="18"/>
          <w:szCs w:val="18"/>
        </w:rPr>
        <w:t>Owner</w:t>
      </w:r>
      <w:r w:rsidRPr="00F351BD">
        <w:rPr>
          <w:sz w:val="18"/>
          <w:szCs w:val="18"/>
        </w:rPr>
        <w:t xml:space="preserve"> property, but not for any loss, injury, death or damages caused by the sole or active negligence or willful misconduct of the </w:t>
      </w:r>
      <w:r>
        <w:rPr>
          <w:sz w:val="18"/>
          <w:szCs w:val="18"/>
        </w:rPr>
        <w:t>Owner</w:t>
      </w:r>
      <w:r w:rsidRPr="00F351BD">
        <w:rPr>
          <w:sz w:val="18"/>
          <w:szCs w:val="18"/>
        </w:rPr>
        <w:t>.</w:t>
      </w:r>
    </w:p>
    <w:p w:rsidR="0034322D" w:rsidRDefault="008E1776" w:rsidP="0034322D">
      <w:pPr>
        <w:pStyle w:val="BodyTextFirstIndent"/>
        <w:spacing w:before="120" w:after="120"/>
        <w:rPr>
          <w:sz w:val="18"/>
          <w:szCs w:val="18"/>
        </w:rPr>
      </w:pPr>
      <w:r w:rsidRPr="00F351BD">
        <w:rPr>
          <w:sz w:val="18"/>
          <w:szCs w:val="18"/>
        </w:rPr>
        <w:t>(c)</w:t>
      </w:r>
      <w:r w:rsidRPr="00F351BD">
        <w:rPr>
          <w:sz w:val="18"/>
          <w:szCs w:val="18"/>
        </w:rPr>
        <w:tab/>
        <w:t>Any dispute between Contractor and Contractor’s subcontractors/supplies/ Sureties, including, but not limited to, any failure or alleged failure of the Contractor (or any person hired or employed directly or indirectly by the Contractor) to pay any Subcontractor or Materialman of any tier or any other person employed in connection with the Work and/or filing of any stop notice or mechanic’s lien claims.</w:t>
      </w:r>
    </w:p>
    <w:p w:rsidR="0034322D" w:rsidRPr="00F351BD" w:rsidRDefault="008E1776" w:rsidP="0034322D">
      <w:pPr>
        <w:pStyle w:val="BodyTextFirstIndent"/>
        <w:spacing w:before="120" w:after="120"/>
        <w:rPr>
          <w:sz w:val="18"/>
          <w:szCs w:val="18"/>
        </w:rPr>
      </w:pPr>
      <w:r>
        <w:rPr>
          <w:sz w:val="18"/>
          <w:szCs w:val="18"/>
        </w:rPr>
        <w:t>(d)</w:t>
      </w:r>
      <w:r>
        <w:rPr>
          <w:sz w:val="18"/>
          <w:szCs w:val="18"/>
        </w:rPr>
        <w:tab/>
      </w:r>
      <w:r w:rsidRPr="0098705F">
        <w:rPr>
          <w:sz w:val="18"/>
          <w:szCs w:val="18"/>
        </w:rPr>
        <w:t>Any claims, allegations, penalties, assessments, or liabilities to the extent caused by the Contractor’s failure or the failure of any Subcontractor of any tier, to fully comply with the DIR registration requirements under Labor Code section 1725.5 at all times during the performance of any Work on the Project and shall reimburse the District for any penalties assessed against the District arising from any failure by the Contractor or any Subcontractor of any tier from complying with Labor Code sections 1725.5 and 1771.1.  Nothing in this paragraph, however, shall require the Contractor or any Subcontractor to be liable to the District or indemnify the District for any penalties caused by the District in accordance with Labor Code section 1773.3 (g)</w:t>
      </w:r>
      <w:r>
        <w:rPr>
          <w:sz w:val="18"/>
          <w:szCs w:val="18"/>
        </w:rPr>
        <w:t>.</w:t>
      </w:r>
    </w:p>
    <w:p w:rsidR="0034322D" w:rsidRPr="00F351BD" w:rsidRDefault="008E1776" w:rsidP="0034322D">
      <w:pPr>
        <w:pStyle w:val="BodyTextFirstIndent"/>
        <w:spacing w:before="120" w:after="120"/>
        <w:rPr>
          <w:sz w:val="18"/>
          <w:szCs w:val="18"/>
        </w:rPr>
      </w:pPr>
      <w:r w:rsidRPr="00F351BD">
        <w:rPr>
          <w:sz w:val="18"/>
          <w:szCs w:val="18"/>
        </w:rPr>
        <w:t xml:space="preserve">Contractor, at its own expense, cost, and risk, shall defend any and all claims, actions, suits, or other proceedings that may be brought or instituted against the </w:t>
      </w:r>
      <w:r>
        <w:rPr>
          <w:sz w:val="18"/>
          <w:szCs w:val="18"/>
        </w:rPr>
        <w:t>Owner</w:t>
      </w:r>
      <w:r w:rsidRPr="00F351BD">
        <w:rPr>
          <w:sz w:val="18"/>
          <w:szCs w:val="18"/>
        </w:rPr>
        <w:t xml:space="preserve">, its officers, agents or employees, on account of or founded upon any cause, damage, or injury identified herein Article 5 and shall pay or satisfy any judgment that may be rendered against the </w:t>
      </w:r>
      <w:r>
        <w:rPr>
          <w:sz w:val="18"/>
          <w:szCs w:val="18"/>
        </w:rPr>
        <w:t>Owner</w:t>
      </w:r>
      <w:r w:rsidRPr="00F351BD">
        <w:rPr>
          <w:sz w:val="18"/>
          <w:szCs w:val="18"/>
        </w:rPr>
        <w:t>, its officers, agents or employees in any action, suit or other proceedings as a result thereof.</w:t>
      </w:r>
    </w:p>
    <w:p w:rsidR="0034322D" w:rsidRPr="00F351BD" w:rsidRDefault="008E1776" w:rsidP="0034322D">
      <w:pPr>
        <w:pStyle w:val="BodyTextSecondIndent"/>
        <w:spacing w:before="120" w:after="120"/>
        <w:ind w:firstLine="720"/>
        <w:rPr>
          <w:sz w:val="18"/>
          <w:szCs w:val="18"/>
        </w:rPr>
      </w:pPr>
      <w:r w:rsidRPr="00F351BD">
        <w:rPr>
          <w:sz w:val="18"/>
          <w:szCs w:val="18"/>
        </w:rPr>
        <w:t xml:space="preserve">The Contractor’s and Subcontractors’ obligation to defend, indemnify and hold harmless the </w:t>
      </w:r>
      <w:r>
        <w:rPr>
          <w:sz w:val="18"/>
          <w:szCs w:val="18"/>
        </w:rPr>
        <w:t>Owner</w:t>
      </w:r>
      <w:r w:rsidRPr="00F351BD">
        <w:rPr>
          <w:sz w:val="18"/>
          <w:szCs w:val="18"/>
        </w:rPr>
        <w:t>, Architect, Inspector, the State of California and their officers, employees, agents and independent contractors hereunder shall include, without limitation, any and all claims, damages, and costs for the following: (1) any damages or injury to or death of any person, and damage or injury to, loss (including theft), or loss of use of, any property; (2) breach of any warranty, express or implied; (3) failure of the Contractor or Subcontractors to comply with any applicable governmental law, rule, regulation, or other requirement; (4) products installed in or used in connection with the Work; and (5) any claims of violation of the Americans with Disabilities Act (“ADA”)</w:t>
      </w:r>
      <w:r>
        <w:rPr>
          <w:sz w:val="18"/>
          <w:szCs w:val="18"/>
        </w:rPr>
        <w:t>.</w:t>
      </w:r>
    </w:p>
    <w:p w:rsidR="0034322D" w:rsidRPr="00F351BD" w:rsidRDefault="008E1776" w:rsidP="0034322D">
      <w:pPr>
        <w:pStyle w:val="BodyTextFirstIndent"/>
        <w:spacing w:before="120" w:after="120"/>
        <w:rPr>
          <w:sz w:val="18"/>
          <w:szCs w:val="18"/>
        </w:rPr>
      </w:pPr>
      <w:r w:rsidRPr="00F351BD">
        <w:rPr>
          <w:b/>
          <w:sz w:val="18"/>
          <w:szCs w:val="18"/>
        </w:rPr>
        <w:t>ARTICLE 6 - PROVISIONS REQUIRED BY LAW</w:t>
      </w:r>
      <w:r w:rsidRPr="00F351BD">
        <w:rPr>
          <w:sz w:val="18"/>
          <w:szCs w:val="18"/>
        </w:rPr>
        <w:t>:  Each and every provision of law and clause required to be inserted in this Contract shall be deemed to be inserted herein, and this Contract shall be read and enforced as though it were included herein, and if through mistake or otherwise any such provision is not inserted or is not inserted correctly, then upon application of either party the Contract shall forthwith be physically amended to make such insertion or correction.</w:t>
      </w:r>
    </w:p>
    <w:p w:rsidR="0034322D" w:rsidRPr="00F351BD" w:rsidRDefault="008E1776" w:rsidP="0034322D">
      <w:pPr>
        <w:pStyle w:val="BodyTextFirstIndent"/>
        <w:spacing w:before="120" w:after="120"/>
        <w:rPr>
          <w:sz w:val="18"/>
          <w:szCs w:val="18"/>
        </w:rPr>
      </w:pPr>
      <w:r w:rsidRPr="00F351BD">
        <w:rPr>
          <w:b/>
          <w:sz w:val="18"/>
          <w:szCs w:val="18"/>
        </w:rPr>
        <w:t>ARTICLE 7 - COMPONENT PARTS OF THE CONTRACT</w:t>
      </w:r>
      <w:r w:rsidRPr="00F351BD">
        <w:rPr>
          <w:sz w:val="18"/>
          <w:szCs w:val="18"/>
        </w:rPr>
        <w:t xml:space="preserve">:  The Contract entered into by this Agreement consists of the following Contract Documents, all of which are component parts of the Contract as if herein set </w:t>
      </w:r>
      <w:r>
        <w:rPr>
          <w:sz w:val="18"/>
          <w:szCs w:val="18"/>
        </w:rPr>
        <w:t>out in full or attached hereto:</w:t>
      </w:r>
    </w:p>
    <w:p w:rsidR="0034322D" w:rsidRDefault="008E1776" w:rsidP="0034322D">
      <w:pPr>
        <w:pStyle w:val="List"/>
        <w:spacing w:before="120" w:after="120"/>
        <w:ind w:firstLine="0"/>
        <w:rPr>
          <w:sz w:val="18"/>
          <w:szCs w:val="18"/>
        </w:rPr>
      </w:pPr>
      <w:r w:rsidRPr="00F351BD">
        <w:rPr>
          <w:sz w:val="18"/>
          <w:szCs w:val="18"/>
        </w:rPr>
        <w:t>Notice Inviting Bids</w:t>
      </w:r>
      <w:r w:rsidRPr="00F351BD">
        <w:rPr>
          <w:sz w:val="18"/>
          <w:szCs w:val="18"/>
        </w:rPr>
        <w:br/>
        <w:t>Instructions to Bidders</w:t>
      </w:r>
      <w:r w:rsidRPr="00F351BD">
        <w:rPr>
          <w:sz w:val="18"/>
          <w:szCs w:val="18"/>
        </w:rPr>
        <w:br/>
        <w:t>Designation of Subcontractors</w:t>
      </w:r>
      <w:r w:rsidRPr="00F351BD">
        <w:rPr>
          <w:sz w:val="18"/>
          <w:szCs w:val="18"/>
        </w:rPr>
        <w:br/>
        <w:t>Non-Collusion Declaration</w:t>
      </w:r>
      <w:r w:rsidRPr="00F351BD">
        <w:rPr>
          <w:sz w:val="18"/>
          <w:szCs w:val="18"/>
        </w:rPr>
        <w:br/>
        <w:t>Bid Bond</w:t>
      </w:r>
      <w:r w:rsidRPr="00F351BD">
        <w:rPr>
          <w:sz w:val="18"/>
          <w:szCs w:val="18"/>
        </w:rPr>
        <w:br/>
        <w:t>Bid Form</w:t>
      </w:r>
    </w:p>
    <w:p w:rsidR="0034322D" w:rsidRPr="00F351BD" w:rsidRDefault="008E1776" w:rsidP="0034322D">
      <w:pPr>
        <w:pStyle w:val="List"/>
        <w:spacing w:before="120" w:after="120"/>
        <w:ind w:firstLine="0"/>
        <w:rPr>
          <w:sz w:val="18"/>
          <w:szCs w:val="18"/>
        </w:rPr>
      </w:pPr>
      <w:r w:rsidRPr="00F351BD">
        <w:rPr>
          <w:sz w:val="18"/>
          <w:szCs w:val="18"/>
        </w:rPr>
        <w:t>Contractor’s Certificate Regarding Worker’s Compensation</w:t>
      </w:r>
      <w:r w:rsidRPr="00F351BD">
        <w:rPr>
          <w:sz w:val="18"/>
          <w:szCs w:val="18"/>
        </w:rPr>
        <w:br/>
        <w:t>Agreement Form</w:t>
      </w:r>
      <w:r w:rsidRPr="00F351BD">
        <w:rPr>
          <w:sz w:val="18"/>
          <w:szCs w:val="18"/>
        </w:rPr>
        <w:br/>
        <w:t>Payment Bond</w:t>
      </w:r>
      <w:r w:rsidRPr="00F351BD">
        <w:rPr>
          <w:sz w:val="18"/>
          <w:szCs w:val="18"/>
        </w:rPr>
        <w:br/>
        <w:t>Performance Bond</w:t>
      </w:r>
      <w:r w:rsidRPr="00F351BD">
        <w:rPr>
          <w:sz w:val="18"/>
          <w:szCs w:val="18"/>
        </w:rPr>
        <w:br/>
        <w:t>Guarantee</w:t>
      </w:r>
      <w:r w:rsidRPr="00F351BD">
        <w:rPr>
          <w:sz w:val="18"/>
          <w:szCs w:val="18"/>
        </w:rPr>
        <w:br/>
        <w:t>Escrow Agreement for Security Deposit In Lieu of Retention</w:t>
      </w:r>
      <w:r w:rsidRPr="00F351BD">
        <w:rPr>
          <w:sz w:val="18"/>
          <w:szCs w:val="18"/>
        </w:rPr>
        <w:br/>
        <w:t>Workers’ Compensation/Employers Liability Endorsement</w:t>
      </w:r>
      <w:r w:rsidRPr="00F351BD">
        <w:rPr>
          <w:sz w:val="18"/>
          <w:szCs w:val="18"/>
        </w:rPr>
        <w:br/>
      </w:r>
      <w:r w:rsidRPr="00F351BD">
        <w:rPr>
          <w:sz w:val="18"/>
          <w:szCs w:val="18"/>
        </w:rPr>
        <w:lastRenderedPageBreak/>
        <w:t>General Liability Endorsement</w:t>
      </w:r>
      <w:r w:rsidRPr="00F351BD">
        <w:rPr>
          <w:sz w:val="18"/>
          <w:szCs w:val="18"/>
        </w:rPr>
        <w:br/>
        <w:t>Automobile Liability Endorsement</w:t>
      </w:r>
      <w:r w:rsidRPr="00F351BD">
        <w:rPr>
          <w:sz w:val="18"/>
          <w:szCs w:val="18"/>
        </w:rPr>
        <w:br/>
        <w:t>General Conditions</w:t>
      </w:r>
      <w:r w:rsidRPr="00F351BD">
        <w:rPr>
          <w:sz w:val="18"/>
          <w:szCs w:val="18"/>
        </w:rPr>
        <w:br/>
        <w:t>Supplementary and Special Conditions</w:t>
      </w:r>
      <w:r w:rsidRPr="00F351BD">
        <w:rPr>
          <w:sz w:val="18"/>
          <w:szCs w:val="18"/>
        </w:rPr>
        <w:br/>
        <w:t>Specifications</w:t>
      </w:r>
      <w:r w:rsidRPr="00F351BD">
        <w:rPr>
          <w:sz w:val="18"/>
          <w:szCs w:val="18"/>
        </w:rPr>
        <w:br/>
        <w:t>All Addenda as Issued</w:t>
      </w:r>
      <w:r w:rsidRPr="00F351BD">
        <w:rPr>
          <w:sz w:val="18"/>
          <w:szCs w:val="18"/>
        </w:rPr>
        <w:br/>
        <w:t>Drawings/Plans</w:t>
      </w:r>
      <w:r w:rsidRPr="00F351BD">
        <w:rPr>
          <w:sz w:val="18"/>
          <w:szCs w:val="18"/>
        </w:rPr>
        <w:br/>
      </w:r>
      <w:r>
        <w:rPr>
          <w:sz w:val="18"/>
          <w:szCs w:val="18"/>
        </w:rPr>
        <w:t>Requirements, Reports and/or any other Documents in the Project Manual or Other Documents Issued to Bidders</w:t>
      </w:r>
    </w:p>
    <w:p w:rsidR="0034322D" w:rsidRPr="00F351BD" w:rsidRDefault="008E1776" w:rsidP="0034322D">
      <w:pPr>
        <w:pStyle w:val="BodyTextFirstIndent"/>
        <w:spacing w:before="120" w:after="120"/>
        <w:rPr>
          <w:sz w:val="18"/>
          <w:szCs w:val="18"/>
        </w:rPr>
      </w:pPr>
      <w:r w:rsidRPr="00F351BD">
        <w:rPr>
          <w:sz w:val="18"/>
          <w:szCs w:val="18"/>
        </w:rPr>
        <w:t>All of the above named Contract Documents are intended to be complementary.  Work required by one of the above named Contract Documents and not by others shall be done as if required by all.</w:t>
      </w:r>
    </w:p>
    <w:p w:rsidR="0034322D" w:rsidRPr="00F351BD" w:rsidRDefault="008E1776" w:rsidP="0034322D">
      <w:pPr>
        <w:pStyle w:val="BodyTextFirstIndent"/>
        <w:spacing w:before="120" w:after="120"/>
        <w:rPr>
          <w:sz w:val="18"/>
          <w:szCs w:val="18"/>
        </w:rPr>
      </w:pPr>
      <w:r w:rsidRPr="00F351BD">
        <w:rPr>
          <w:b/>
          <w:sz w:val="18"/>
          <w:szCs w:val="18"/>
        </w:rPr>
        <w:t>ARTICLE 8 - PREVAILING WAGES</w:t>
      </w:r>
      <w:r w:rsidRPr="00F351BD">
        <w:rPr>
          <w:sz w:val="18"/>
          <w:szCs w:val="18"/>
        </w:rPr>
        <w:t xml:space="preserve">:  Wage rates for this Project shall be in accordance with the general prevailing rate of holiday and overtime work in the locality in which the work is to be performed for each craft, classification, or type of work needed to execute the Contract as determined by the Director of the Department of Industrial Relations.  Copies of schedules of rates so determined by the Director of the Department of Industrial Relations are on file at the administrative office of the </w:t>
      </w:r>
      <w:r>
        <w:rPr>
          <w:sz w:val="18"/>
          <w:szCs w:val="18"/>
        </w:rPr>
        <w:t>Owner</w:t>
      </w:r>
      <w:r w:rsidRPr="00F351BD">
        <w:rPr>
          <w:sz w:val="18"/>
          <w:szCs w:val="18"/>
        </w:rPr>
        <w:t xml:space="preserve"> and are also available from the Director of the Department of Industrial Relations.  </w:t>
      </w:r>
      <w:r w:rsidRPr="00B852A6">
        <w:rPr>
          <w:sz w:val="18"/>
          <w:szCs w:val="18"/>
        </w:rPr>
        <w:t>Monitoring and enforcement of the prevailing wage laws and related requirements will be performed by the Labor Commissioner/ Department of Labor Standards Enforcement (DLSE</w:t>
      </w:r>
      <w:r>
        <w:rPr>
          <w:sz w:val="18"/>
          <w:szCs w:val="18"/>
        </w:rPr>
        <w:t>).</w:t>
      </w:r>
    </w:p>
    <w:p w:rsidR="0034322D" w:rsidRPr="00F351BD" w:rsidRDefault="008E1776" w:rsidP="0034322D">
      <w:pPr>
        <w:pStyle w:val="BodyTextFirstIndent"/>
        <w:spacing w:before="120" w:after="120"/>
        <w:rPr>
          <w:sz w:val="18"/>
          <w:szCs w:val="18"/>
        </w:rPr>
      </w:pPr>
      <w:r w:rsidRPr="00F351BD">
        <w:rPr>
          <w:sz w:val="18"/>
          <w:szCs w:val="18"/>
        </w:rPr>
        <w:t>The following are hereby referenced and made a part of this Agreement and Contractor stipulates to the provisions contained therein.</w:t>
      </w:r>
    </w:p>
    <w:p w:rsidR="0034322D" w:rsidRPr="00F351BD" w:rsidRDefault="008E1776" w:rsidP="0034322D">
      <w:pPr>
        <w:pStyle w:val="BodyTextFirstIndent"/>
        <w:spacing w:before="120" w:after="120"/>
        <w:rPr>
          <w:sz w:val="18"/>
          <w:szCs w:val="18"/>
        </w:rPr>
      </w:pPr>
      <w:r w:rsidRPr="00F351BD">
        <w:rPr>
          <w:sz w:val="18"/>
          <w:szCs w:val="18"/>
        </w:rPr>
        <w:t>1.</w:t>
      </w:r>
      <w:r w:rsidRPr="00F351BD">
        <w:rPr>
          <w:sz w:val="18"/>
          <w:szCs w:val="18"/>
        </w:rPr>
        <w:tab/>
        <w:t>Chapter 1 of Part 7 of Division 2 of the Labor Code (Section 1720 et seq.)</w:t>
      </w:r>
    </w:p>
    <w:p w:rsidR="0034322D" w:rsidRPr="00F351BD" w:rsidRDefault="008E1776" w:rsidP="0034322D">
      <w:pPr>
        <w:pStyle w:val="BodyTextFirstIndent"/>
        <w:spacing w:before="120" w:after="120"/>
        <w:rPr>
          <w:sz w:val="18"/>
          <w:szCs w:val="18"/>
        </w:rPr>
      </w:pPr>
      <w:r w:rsidRPr="00F351BD">
        <w:rPr>
          <w:sz w:val="18"/>
          <w:szCs w:val="18"/>
        </w:rPr>
        <w:t>2.</w:t>
      </w:r>
      <w:r w:rsidRPr="00F351BD">
        <w:rPr>
          <w:sz w:val="18"/>
          <w:szCs w:val="18"/>
        </w:rPr>
        <w:tab/>
        <w:t>California Code of Regulations, Title 8, Chapter 8, Subchapters 3 through 6 (Section 16000 et seq.)</w:t>
      </w:r>
    </w:p>
    <w:p w:rsidR="0034322D" w:rsidRPr="00F351BD" w:rsidRDefault="008E1776" w:rsidP="0034322D">
      <w:pPr>
        <w:pStyle w:val="BodyTextFirstIndent"/>
        <w:spacing w:before="120" w:after="120"/>
        <w:rPr>
          <w:sz w:val="18"/>
          <w:szCs w:val="18"/>
        </w:rPr>
      </w:pPr>
      <w:r w:rsidRPr="00F351BD">
        <w:rPr>
          <w:b/>
          <w:sz w:val="18"/>
          <w:szCs w:val="18"/>
        </w:rPr>
        <w:t>ARTICLE 9 - RECORD AUDIT</w:t>
      </w:r>
      <w:r w:rsidRPr="00F351BD">
        <w:rPr>
          <w:sz w:val="18"/>
          <w:szCs w:val="18"/>
        </w:rPr>
        <w:t xml:space="preserve">:  In accordance with Government Code Section 8546.7(and Davis Bacon, if applicable) and Article </w:t>
      </w:r>
      <w:r>
        <w:rPr>
          <w:sz w:val="18"/>
          <w:szCs w:val="18"/>
        </w:rPr>
        <w:t>13.11</w:t>
      </w:r>
      <w:r w:rsidRPr="00F351BD">
        <w:rPr>
          <w:sz w:val="18"/>
          <w:szCs w:val="18"/>
        </w:rPr>
        <w:t xml:space="preserve"> of the General Conditions, records of both the </w:t>
      </w:r>
      <w:r>
        <w:rPr>
          <w:sz w:val="18"/>
          <w:szCs w:val="18"/>
        </w:rPr>
        <w:t>Owner</w:t>
      </w:r>
      <w:r w:rsidRPr="00F351BD">
        <w:rPr>
          <w:sz w:val="18"/>
          <w:szCs w:val="18"/>
        </w:rPr>
        <w:t xml:space="preserve"> and the Contractor shall be subject to examination and audit for a period of five (5) years after a Final Retention Payment or the Recording of a Notice of Completion, whichever occurs first.</w:t>
      </w:r>
    </w:p>
    <w:p w:rsidR="0034322D" w:rsidRPr="00F351BD" w:rsidRDefault="008E1776" w:rsidP="0034322D">
      <w:pPr>
        <w:pStyle w:val="BodyTextFirstIndent"/>
        <w:spacing w:before="120" w:after="120"/>
        <w:rPr>
          <w:sz w:val="18"/>
          <w:szCs w:val="18"/>
        </w:rPr>
      </w:pPr>
      <w:r w:rsidRPr="00F351BD">
        <w:rPr>
          <w:b/>
          <w:sz w:val="18"/>
          <w:szCs w:val="18"/>
        </w:rPr>
        <w:t>ARTICLE 10 - CONTRACTOR’S LICENSE</w:t>
      </w:r>
      <w:r w:rsidRPr="00F351BD">
        <w:rPr>
          <w:sz w:val="18"/>
          <w:szCs w:val="18"/>
        </w:rPr>
        <w:t>: The Contractor must possess throughout the Project a Class _____ Contractor’s License, issued by the State of California, which must be current and in good standing.</w:t>
      </w:r>
    </w:p>
    <w:p w:rsidR="0034322D" w:rsidRPr="00F351BD" w:rsidRDefault="008E1776" w:rsidP="0034322D">
      <w:pPr>
        <w:pStyle w:val="BodyTextFirstIndent"/>
        <w:spacing w:before="120" w:after="120"/>
        <w:rPr>
          <w:sz w:val="18"/>
          <w:szCs w:val="18"/>
        </w:rPr>
      </w:pPr>
      <w:r w:rsidRPr="00F351BD">
        <w:rPr>
          <w:b/>
          <w:sz w:val="18"/>
          <w:szCs w:val="18"/>
        </w:rPr>
        <w:t>IN WITNESS WHEREOF</w:t>
      </w:r>
      <w:r w:rsidRPr="00F351BD">
        <w:rPr>
          <w:sz w:val="18"/>
          <w:szCs w:val="18"/>
        </w:rPr>
        <w:t>, this Agreement has been duly executed by the above named parties, on the day and year first above written.</w:t>
      </w:r>
    </w:p>
    <w:tbl>
      <w:tblPr>
        <w:tblW w:w="0" w:type="auto"/>
        <w:tblLook w:val="01E0" w:firstRow="1" w:lastRow="1" w:firstColumn="1" w:lastColumn="1" w:noHBand="0" w:noVBand="0"/>
      </w:tblPr>
      <w:tblGrid>
        <w:gridCol w:w="4571"/>
        <w:gridCol w:w="4789"/>
      </w:tblGrid>
      <w:tr w:rsidR="00663450" w:rsidTr="0034322D">
        <w:trPr>
          <w:cantSplit/>
        </w:trPr>
        <w:tc>
          <w:tcPr>
            <w:tcW w:w="4787" w:type="dxa"/>
            <w:shd w:val="clear" w:color="auto" w:fill="auto"/>
          </w:tcPr>
          <w:p w:rsidR="0034322D" w:rsidRPr="00F351BD" w:rsidRDefault="008E1776" w:rsidP="0034322D">
            <w:pPr>
              <w:spacing w:before="120" w:after="120"/>
              <w:jc w:val="both"/>
              <w:rPr>
                <w:rFonts w:eastAsia="Times New Roman"/>
                <w:sz w:val="18"/>
                <w:szCs w:val="18"/>
              </w:rPr>
            </w:pPr>
            <w:r>
              <w:rPr>
                <w:rFonts w:eastAsia="Times New Roman"/>
                <w:sz w:val="18"/>
                <w:szCs w:val="18"/>
              </w:rPr>
              <w:t>DISTRICT:</w:t>
            </w:r>
          </w:p>
        </w:tc>
        <w:tc>
          <w:tcPr>
            <w:tcW w:w="4789" w:type="dxa"/>
            <w:shd w:val="clear" w:color="auto" w:fill="auto"/>
          </w:tcPr>
          <w:p w:rsidR="0034322D" w:rsidRPr="00F351BD" w:rsidRDefault="008E1776" w:rsidP="0034322D">
            <w:pPr>
              <w:spacing w:before="120" w:after="120"/>
              <w:jc w:val="both"/>
              <w:rPr>
                <w:rFonts w:eastAsia="Times New Roman"/>
                <w:sz w:val="18"/>
                <w:szCs w:val="18"/>
              </w:rPr>
            </w:pPr>
            <w:r w:rsidRPr="00F351BD">
              <w:rPr>
                <w:rFonts w:eastAsia="Times New Roman"/>
                <w:sz w:val="18"/>
                <w:szCs w:val="18"/>
              </w:rPr>
              <w:t>CONTRACTOR:</w:t>
            </w:r>
          </w:p>
        </w:tc>
      </w:tr>
      <w:tr w:rsidR="00663450" w:rsidTr="0034322D">
        <w:trPr>
          <w:cantSplit/>
        </w:trPr>
        <w:tc>
          <w:tcPr>
            <w:tcW w:w="4787" w:type="dxa"/>
            <w:shd w:val="clear" w:color="auto" w:fill="auto"/>
          </w:tcPr>
          <w:p w:rsidR="0034322D" w:rsidRPr="00F351BD" w:rsidRDefault="008E1776" w:rsidP="0034322D">
            <w:pPr>
              <w:tabs>
                <w:tab w:val="right" w:pos="4293"/>
              </w:tabs>
              <w:spacing w:before="120" w:after="120"/>
              <w:jc w:val="both"/>
              <w:rPr>
                <w:rFonts w:eastAsia="Times New Roman"/>
                <w:sz w:val="18"/>
                <w:szCs w:val="18"/>
              </w:rPr>
            </w:pPr>
            <w:r w:rsidRPr="00F351BD">
              <w:rPr>
                <w:rFonts w:eastAsia="Times New Roman"/>
                <w:sz w:val="18"/>
                <w:szCs w:val="18"/>
                <w:u w:val="single"/>
              </w:rPr>
              <w:tab/>
            </w:r>
            <w:r w:rsidRPr="00F351BD">
              <w:rPr>
                <w:rFonts w:eastAsia="Times New Roman"/>
                <w:sz w:val="18"/>
                <w:szCs w:val="18"/>
              </w:rPr>
              <w:br/>
              <w:t>Typed or Printed Name</w:t>
            </w:r>
          </w:p>
        </w:tc>
        <w:tc>
          <w:tcPr>
            <w:tcW w:w="4789" w:type="dxa"/>
            <w:shd w:val="clear" w:color="auto" w:fill="auto"/>
          </w:tcPr>
          <w:p w:rsidR="0034322D" w:rsidRPr="00F351BD" w:rsidRDefault="008E1776" w:rsidP="0034322D">
            <w:pPr>
              <w:tabs>
                <w:tab w:val="right" w:pos="4572"/>
              </w:tabs>
              <w:spacing w:before="120" w:after="120"/>
              <w:jc w:val="both"/>
              <w:rPr>
                <w:rFonts w:eastAsia="Times New Roman"/>
                <w:sz w:val="18"/>
                <w:szCs w:val="18"/>
              </w:rPr>
            </w:pPr>
            <w:r w:rsidRPr="00F351BD">
              <w:rPr>
                <w:rFonts w:eastAsia="Times New Roman"/>
                <w:sz w:val="18"/>
                <w:szCs w:val="18"/>
                <w:u w:val="single"/>
              </w:rPr>
              <w:tab/>
            </w:r>
            <w:r w:rsidRPr="00F351BD">
              <w:rPr>
                <w:rFonts w:eastAsia="Times New Roman"/>
                <w:sz w:val="18"/>
                <w:szCs w:val="18"/>
              </w:rPr>
              <w:br/>
              <w:t>Typed or Printed Name</w:t>
            </w:r>
          </w:p>
        </w:tc>
      </w:tr>
      <w:tr w:rsidR="00663450" w:rsidTr="0034322D">
        <w:trPr>
          <w:cantSplit/>
        </w:trPr>
        <w:tc>
          <w:tcPr>
            <w:tcW w:w="4787" w:type="dxa"/>
            <w:shd w:val="clear" w:color="auto" w:fill="auto"/>
          </w:tcPr>
          <w:p w:rsidR="0034322D" w:rsidRPr="00F351BD" w:rsidRDefault="008E1776" w:rsidP="0034322D">
            <w:pPr>
              <w:spacing w:before="120" w:after="120"/>
              <w:rPr>
                <w:rFonts w:eastAsia="Times New Roman"/>
                <w:sz w:val="18"/>
                <w:szCs w:val="18"/>
              </w:rPr>
            </w:pPr>
            <w:r>
              <w:rPr>
                <w:rFonts w:eastAsia="Times New Roman"/>
                <w:sz w:val="18"/>
                <w:szCs w:val="18"/>
                <w:u w:val="single"/>
              </w:rPr>
              <w:t>________________________________________________</w:t>
            </w:r>
            <w:r w:rsidRPr="00F351BD">
              <w:rPr>
                <w:rFonts w:eastAsia="Times New Roman"/>
                <w:sz w:val="18"/>
                <w:szCs w:val="18"/>
              </w:rPr>
              <w:br/>
              <w:t>Title</w:t>
            </w:r>
            <w:r w:rsidRPr="00F351BD">
              <w:rPr>
                <w:rFonts w:eastAsia="Times New Roman"/>
                <w:sz w:val="18"/>
                <w:szCs w:val="18"/>
              </w:rPr>
              <w:br/>
            </w:r>
            <w:r w:rsidRPr="00F351BD">
              <w:rPr>
                <w:rFonts w:eastAsia="Times New Roman"/>
                <w:sz w:val="18"/>
                <w:szCs w:val="18"/>
              </w:rPr>
              <w:br/>
              <w:t>______________________________________</w:t>
            </w:r>
            <w:r w:rsidRPr="00F351BD">
              <w:rPr>
                <w:rFonts w:eastAsia="Times New Roman"/>
                <w:sz w:val="18"/>
                <w:szCs w:val="18"/>
              </w:rPr>
              <w:br/>
              <w:t>Signature</w:t>
            </w:r>
          </w:p>
        </w:tc>
        <w:tc>
          <w:tcPr>
            <w:tcW w:w="4789" w:type="dxa"/>
            <w:shd w:val="clear" w:color="auto" w:fill="auto"/>
          </w:tcPr>
          <w:p w:rsidR="0034322D" w:rsidRPr="00F351BD" w:rsidRDefault="008E1776" w:rsidP="0034322D">
            <w:pPr>
              <w:tabs>
                <w:tab w:val="right" w:pos="4572"/>
              </w:tabs>
              <w:spacing w:before="120" w:after="120"/>
              <w:jc w:val="both"/>
              <w:rPr>
                <w:rFonts w:eastAsia="Times New Roman"/>
                <w:sz w:val="18"/>
                <w:szCs w:val="18"/>
              </w:rPr>
            </w:pPr>
            <w:r w:rsidRPr="00F351BD">
              <w:rPr>
                <w:rFonts w:eastAsia="Times New Roman"/>
                <w:sz w:val="18"/>
                <w:szCs w:val="18"/>
                <w:u w:val="single"/>
              </w:rPr>
              <w:tab/>
            </w:r>
            <w:r w:rsidRPr="00F351BD">
              <w:rPr>
                <w:rFonts w:eastAsia="Times New Roman"/>
                <w:sz w:val="18"/>
                <w:szCs w:val="18"/>
              </w:rPr>
              <w:br/>
              <w:t>Title</w:t>
            </w:r>
            <w:r w:rsidRPr="00F351BD">
              <w:rPr>
                <w:rFonts w:eastAsia="Times New Roman"/>
                <w:sz w:val="18"/>
                <w:szCs w:val="18"/>
              </w:rPr>
              <w:br/>
            </w:r>
            <w:r w:rsidRPr="00F351BD">
              <w:rPr>
                <w:rFonts w:eastAsia="Times New Roman"/>
                <w:sz w:val="18"/>
                <w:szCs w:val="18"/>
              </w:rPr>
              <w:br/>
              <w:t>______________________________________</w:t>
            </w:r>
            <w:r w:rsidRPr="00F351BD">
              <w:rPr>
                <w:rFonts w:eastAsia="Times New Roman"/>
                <w:sz w:val="18"/>
                <w:szCs w:val="18"/>
              </w:rPr>
              <w:br/>
              <w:t>Signature</w:t>
            </w:r>
          </w:p>
        </w:tc>
      </w:tr>
      <w:tr w:rsidR="00663450" w:rsidTr="0034322D">
        <w:trPr>
          <w:cantSplit/>
        </w:trPr>
        <w:tc>
          <w:tcPr>
            <w:tcW w:w="4787" w:type="dxa"/>
            <w:shd w:val="clear" w:color="auto" w:fill="auto"/>
          </w:tcPr>
          <w:p w:rsidR="0034322D" w:rsidRPr="00F351BD" w:rsidRDefault="008E1776" w:rsidP="0034322D">
            <w:pPr>
              <w:tabs>
                <w:tab w:val="right" w:pos="4293"/>
              </w:tabs>
              <w:spacing w:before="120" w:after="120"/>
              <w:jc w:val="both"/>
              <w:rPr>
                <w:rFonts w:eastAsia="Times New Roman"/>
                <w:sz w:val="18"/>
                <w:szCs w:val="18"/>
              </w:rPr>
            </w:pPr>
            <w:r w:rsidRPr="00F351BD">
              <w:rPr>
                <w:rFonts w:eastAsia="Times New Roman"/>
                <w:sz w:val="18"/>
                <w:szCs w:val="18"/>
              </w:rPr>
              <w:t>Dated: ______________________________</w:t>
            </w:r>
          </w:p>
        </w:tc>
        <w:tc>
          <w:tcPr>
            <w:tcW w:w="4789" w:type="dxa"/>
            <w:shd w:val="clear" w:color="auto" w:fill="auto"/>
          </w:tcPr>
          <w:p w:rsidR="0034322D" w:rsidRPr="00F351BD" w:rsidRDefault="008E1776" w:rsidP="0034322D">
            <w:pPr>
              <w:tabs>
                <w:tab w:val="right" w:pos="4572"/>
              </w:tabs>
              <w:spacing w:before="120" w:after="120"/>
              <w:jc w:val="both"/>
              <w:rPr>
                <w:rFonts w:eastAsia="Times New Roman"/>
                <w:sz w:val="18"/>
                <w:szCs w:val="18"/>
                <w:u w:val="single"/>
              </w:rPr>
            </w:pPr>
            <w:r w:rsidRPr="00F351BD">
              <w:rPr>
                <w:rFonts w:eastAsia="Times New Roman"/>
                <w:sz w:val="18"/>
                <w:szCs w:val="18"/>
                <w:u w:val="single"/>
              </w:rPr>
              <w:tab/>
            </w:r>
            <w:r w:rsidRPr="00F351BD">
              <w:rPr>
                <w:rFonts w:eastAsia="Times New Roman"/>
                <w:sz w:val="18"/>
                <w:szCs w:val="18"/>
              </w:rPr>
              <w:br/>
              <w:t>Type or Printed Name</w:t>
            </w:r>
          </w:p>
        </w:tc>
      </w:tr>
      <w:tr w:rsidR="00663450" w:rsidTr="0034322D">
        <w:trPr>
          <w:cantSplit/>
        </w:trPr>
        <w:tc>
          <w:tcPr>
            <w:tcW w:w="4787" w:type="dxa"/>
            <w:shd w:val="clear" w:color="auto" w:fill="auto"/>
          </w:tcPr>
          <w:p w:rsidR="0034322D" w:rsidRPr="00F351BD" w:rsidRDefault="0034322D" w:rsidP="0034322D">
            <w:pPr>
              <w:tabs>
                <w:tab w:val="right" w:pos="4293"/>
              </w:tabs>
              <w:spacing w:before="120" w:after="120"/>
              <w:jc w:val="both"/>
              <w:rPr>
                <w:rFonts w:eastAsia="Times New Roman"/>
                <w:sz w:val="18"/>
                <w:szCs w:val="18"/>
                <w:u w:val="single"/>
              </w:rPr>
            </w:pPr>
          </w:p>
        </w:tc>
        <w:tc>
          <w:tcPr>
            <w:tcW w:w="4789" w:type="dxa"/>
            <w:shd w:val="clear" w:color="auto" w:fill="auto"/>
          </w:tcPr>
          <w:p w:rsidR="0034322D" w:rsidRPr="00F351BD" w:rsidRDefault="008E1776" w:rsidP="0034322D">
            <w:pPr>
              <w:tabs>
                <w:tab w:val="right" w:pos="4572"/>
              </w:tabs>
              <w:spacing w:before="120" w:after="120"/>
              <w:rPr>
                <w:rFonts w:eastAsia="Times New Roman"/>
                <w:sz w:val="18"/>
                <w:szCs w:val="18"/>
              </w:rPr>
            </w:pPr>
            <w:r w:rsidRPr="00F351BD">
              <w:rPr>
                <w:rFonts w:eastAsia="Times New Roman"/>
                <w:sz w:val="18"/>
                <w:szCs w:val="18"/>
                <w:u w:val="single"/>
              </w:rPr>
              <w:tab/>
            </w:r>
            <w:r w:rsidRPr="00F351BD">
              <w:rPr>
                <w:rFonts w:eastAsia="Times New Roman"/>
                <w:sz w:val="18"/>
                <w:szCs w:val="18"/>
              </w:rPr>
              <w:br/>
              <w:t>Title (Authorized Officers or Agents)</w:t>
            </w:r>
            <w:r w:rsidRPr="00F351BD">
              <w:rPr>
                <w:rFonts w:eastAsia="Times New Roman"/>
                <w:sz w:val="18"/>
                <w:szCs w:val="18"/>
              </w:rPr>
              <w:br/>
            </w:r>
            <w:r w:rsidRPr="00F351BD">
              <w:rPr>
                <w:rFonts w:eastAsia="Times New Roman"/>
                <w:sz w:val="18"/>
                <w:szCs w:val="18"/>
              </w:rPr>
              <w:br/>
              <w:t>______________________________________</w:t>
            </w:r>
            <w:r w:rsidRPr="00F351BD">
              <w:rPr>
                <w:rFonts w:eastAsia="Times New Roman"/>
                <w:sz w:val="18"/>
                <w:szCs w:val="18"/>
              </w:rPr>
              <w:br/>
              <w:t>Signature</w:t>
            </w:r>
          </w:p>
        </w:tc>
      </w:tr>
      <w:tr w:rsidR="00663450" w:rsidTr="0034322D">
        <w:trPr>
          <w:cantSplit/>
        </w:trPr>
        <w:tc>
          <w:tcPr>
            <w:tcW w:w="4787" w:type="dxa"/>
            <w:shd w:val="clear" w:color="auto" w:fill="auto"/>
          </w:tcPr>
          <w:p w:rsidR="0034322D" w:rsidRPr="00F351BD" w:rsidRDefault="0034322D" w:rsidP="0034322D">
            <w:pPr>
              <w:tabs>
                <w:tab w:val="right" w:pos="4293"/>
              </w:tabs>
              <w:spacing w:before="120" w:after="120"/>
              <w:jc w:val="both"/>
              <w:rPr>
                <w:rFonts w:eastAsia="Times New Roman"/>
                <w:sz w:val="18"/>
                <w:szCs w:val="18"/>
              </w:rPr>
            </w:pPr>
          </w:p>
        </w:tc>
        <w:tc>
          <w:tcPr>
            <w:tcW w:w="4789" w:type="dxa"/>
            <w:shd w:val="clear" w:color="auto" w:fill="auto"/>
          </w:tcPr>
          <w:p w:rsidR="0034322D" w:rsidRPr="00F351BD" w:rsidRDefault="008E1776" w:rsidP="0034322D">
            <w:pPr>
              <w:tabs>
                <w:tab w:val="right" w:pos="4572"/>
              </w:tabs>
              <w:spacing w:before="120" w:after="120"/>
              <w:jc w:val="both"/>
              <w:rPr>
                <w:rFonts w:eastAsia="Times New Roman"/>
                <w:b/>
                <w:sz w:val="18"/>
                <w:szCs w:val="18"/>
              </w:rPr>
            </w:pPr>
            <w:r w:rsidRPr="00F351BD">
              <w:rPr>
                <w:rFonts w:eastAsia="Times New Roman"/>
                <w:b/>
                <w:sz w:val="18"/>
                <w:szCs w:val="18"/>
              </w:rPr>
              <w:t>(CORPORATE SEAL)</w:t>
            </w:r>
          </w:p>
        </w:tc>
      </w:tr>
    </w:tbl>
    <w:p w:rsidR="0034322D" w:rsidRPr="00F351BD" w:rsidRDefault="0034322D" w:rsidP="0034322D">
      <w:pPr>
        <w:spacing w:before="120" w:after="120"/>
        <w:jc w:val="both"/>
        <w:rPr>
          <w:sz w:val="18"/>
          <w:szCs w:val="18"/>
        </w:rPr>
        <w:sectPr w:rsidR="0034322D" w:rsidRPr="00F351BD" w:rsidSect="0034322D">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432" w:footer="432" w:gutter="0"/>
          <w:paperSrc w:first="261" w:other="261"/>
          <w:cols w:space="720"/>
          <w:docGrid w:linePitch="360"/>
        </w:sectPr>
      </w:pPr>
    </w:p>
    <w:p w:rsidR="0034322D" w:rsidRPr="00F35C15" w:rsidRDefault="008E1776" w:rsidP="0034322D">
      <w:pPr>
        <w:pStyle w:val="Title"/>
        <w:rPr>
          <w:rFonts w:eastAsia="Times New Roman"/>
        </w:rPr>
      </w:pPr>
      <w:bookmarkStart w:id="44" w:name="_Toc256000136"/>
      <w:bookmarkStart w:id="45" w:name="_Toc256000015"/>
      <w:bookmarkStart w:id="46" w:name="_Toc358730939"/>
      <w:bookmarkStart w:id="47" w:name="_Toc361223044"/>
      <w:bookmarkStart w:id="48" w:name="_Toc439167735"/>
      <w:bookmarkStart w:id="49" w:name="_Toc18828170"/>
      <w:bookmarkStart w:id="50" w:name="_Toc210790497"/>
      <w:bookmarkEnd w:id="43"/>
      <w:r w:rsidRPr="00F35C15">
        <w:rPr>
          <w:rFonts w:eastAsia="Times New Roman"/>
        </w:rPr>
        <w:lastRenderedPageBreak/>
        <w:t>PAYMENT BOND</w:t>
      </w:r>
      <w:bookmarkEnd w:id="44"/>
      <w:bookmarkEnd w:id="45"/>
      <w:bookmarkEnd w:id="46"/>
      <w:bookmarkEnd w:id="47"/>
      <w:bookmarkEnd w:id="48"/>
    </w:p>
    <w:p w:rsidR="0034322D" w:rsidRPr="00F35C15" w:rsidRDefault="008E1776" w:rsidP="0034322D">
      <w:pPr>
        <w:keepNext/>
        <w:keepLines/>
        <w:spacing w:before="240"/>
        <w:jc w:val="center"/>
        <w:rPr>
          <w:rFonts w:eastAsia="Times New Roman" w:cs="Times New Roman"/>
          <w:b/>
          <w:sz w:val="22"/>
          <w:szCs w:val="22"/>
        </w:rPr>
      </w:pPr>
      <w:r w:rsidRPr="00F35C15">
        <w:rPr>
          <w:rFonts w:eastAsia="Times New Roman" w:cs="Times New Roman"/>
          <w:b/>
          <w:sz w:val="22"/>
          <w:szCs w:val="22"/>
        </w:rPr>
        <w:t>(CALIFORNIA PUBLIC WORK)</w:t>
      </w:r>
    </w:p>
    <w:p w:rsidR="0034322D" w:rsidRPr="00F35C15" w:rsidRDefault="0034322D" w:rsidP="0034322D">
      <w:pPr>
        <w:spacing w:before="240"/>
        <w:ind w:firstLine="720"/>
        <w:jc w:val="both"/>
        <w:rPr>
          <w:rFonts w:eastAsia="Times New Roman" w:cs="Times New Roman"/>
          <w:sz w:val="22"/>
          <w:szCs w:val="22"/>
        </w:rPr>
      </w:pP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KNOW ALL MEN BY THESE PRESENTS:</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THAT WHEREAS, the</w:t>
      </w:r>
      <w:r>
        <w:rPr>
          <w:rFonts w:eastAsia="Times New Roman" w:cs="Times New Roman"/>
          <w:sz w:val="22"/>
          <w:szCs w:val="22"/>
        </w:rPr>
        <w:t xml:space="preserve"> WOODLAND JOINT UNIFIED</w:t>
      </w:r>
      <w:r>
        <w:rPr>
          <w:sz w:val="22"/>
          <w:szCs w:val="22"/>
        </w:rPr>
        <w:t xml:space="preserve"> SCHOOL </w:t>
      </w:r>
      <w:r w:rsidRPr="0089399E">
        <w:rPr>
          <w:rFonts w:eastAsia="Times New Roman"/>
          <w:sz w:val="22"/>
          <w:szCs w:val="22"/>
        </w:rPr>
        <w:t>DISTRICT</w:t>
      </w:r>
      <w:r w:rsidRPr="00F35C15">
        <w:rPr>
          <w:rFonts w:eastAsia="Times New Roman" w:cs="Times New Roman"/>
          <w:sz w:val="22"/>
          <w:szCs w:val="22"/>
        </w:rPr>
        <w:t xml:space="preserve"> (sometimes referred to hereinafter as “Obligee”) has awarded to __________________________________ (hereinafter designated as the “Principal” or “Contractor”), an agreement for the work described as follows: ____________________________________ (hereinafter referred to as the “Public Work”); and</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WHEREAS, said Contractor is required to furnish a bond in connection with said Contract, and pursuant to California Civil Code Section 9550;</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NOW, THEREFORE, We</w:t>
      </w:r>
      <w:r w:rsidRPr="00056BCF">
        <w:rPr>
          <w:rFonts w:eastAsia="Times New Roman" w:cs="Times New Roman"/>
          <w:sz w:val="22"/>
          <w:szCs w:val="22"/>
          <w:highlight w:val="yellow"/>
        </w:rPr>
        <w:t>, _______________________________________</w:t>
      </w:r>
      <w:r w:rsidRPr="00F35C15">
        <w:rPr>
          <w:rFonts w:eastAsia="Times New Roman" w:cs="Times New Roman"/>
          <w:sz w:val="22"/>
          <w:szCs w:val="22"/>
        </w:rPr>
        <w:t>, the undersigned Contractor, as Principal; and _</w:t>
      </w:r>
      <w:r w:rsidRPr="00056BCF">
        <w:rPr>
          <w:rFonts w:eastAsia="Times New Roman" w:cs="Times New Roman"/>
          <w:sz w:val="22"/>
          <w:szCs w:val="22"/>
          <w:highlight w:val="yellow"/>
        </w:rPr>
        <w:t>_______________________________</w:t>
      </w:r>
      <w:r w:rsidRPr="00F35C15">
        <w:rPr>
          <w:rFonts w:eastAsia="Times New Roman" w:cs="Times New Roman"/>
          <w:sz w:val="22"/>
          <w:szCs w:val="22"/>
        </w:rPr>
        <w:t xml:space="preserve">, a corporation organized and existing under the laws of the State of </w:t>
      </w:r>
      <w:r w:rsidRPr="00056BCF">
        <w:rPr>
          <w:rFonts w:eastAsia="Times New Roman" w:cs="Times New Roman"/>
          <w:sz w:val="22"/>
          <w:szCs w:val="22"/>
          <w:highlight w:val="yellow"/>
        </w:rPr>
        <w:t>________________,</w:t>
      </w:r>
      <w:r w:rsidRPr="00F35C15">
        <w:rPr>
          <w:rFonts w:eastAsia="Times New Roman" w:cs="Times New Roman"/>
          <w:sz w:val="22"/>
          <w:szCs w:val="22"/>
        </w:rPr>
        <w:t xml:space="preserve"> and duly authorized to transact business under the laws of the State of California, as Surety, are held and firmly bound unto the</w:t>
      </w:r>
      <w:r>
        <w:rPr>
          <w:rFonts w:eastAsia="Times New Roman" w:cs="Times New Roman"/>
          <w:sz w:val="22"/>
          <w:szCs w:val="22"/>
        </w:rPr>
        <w:t xml:space="preserve"> WOODLAND JOINT UNIFIED</w:t>
      </w:r>
      <w:r w:rsidRPr="001A2270">
        <w:rPr>
          <w:sz w:val="22"/>
          <w:szCs w:val="22"/>
        </w:rPr>
        <w:t xml:space="preserve"> SCHOOL </w:t>
      </w:r>
      <w:r w:rsidRPr="0089399E">
        <w:rPr>
          <w:rFonts w:eastAsia="Times New Roman"/>
          <w:sz w:val="22"/>
          <w:szCs w:val="22"/>
        </w:rPr>
        <w:t>DISTRICT</w:t>
      </w:r>
      <w:r w:rsidRPr="00F35C15">
        <w:rPr>
          <w:rFonts w:eastAsia="Times New Roman" w:cs="Times New Roman"/>
          <w:sz w:val="22"/>
          <w:szCs w:val="22"/>
        </w:rPr>
        <w:t xml:space="preserve"> and to any and all persons, companies, or corporations entitled by law to file stop notices under California Civil Code Section 9100, or any person, company, or corporation entitled to make a claim on this bond, in the sum of ______________________________________ Dollars ($__________________), such sum being not less than one hundred percent (100%) of the total amount payable by said Obligee under the terms of said Contract, for which payment will and truly to be made, we bind ourselves, our heirs, executors and administrators, successors and assigns, jointly and severally, firmly by these presents.</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THE CONDITION OF THIS OBLIGATION IS SUCH that if said Principal, its heirs, executors, administrators, successors, or assigns, or subcontractor, shall fail to pay any person or persons named in Civil Code Section 9100; or fail to pay for any materials, provisions, or other supplies, used in, upon, for, or about the performance of the work contracted to be done, or for any work or labor thereon of any kind, or for amounts due under the Unemployment Insurance Code, with respect to work or labor thereon of any kind; or shall fail to deduct, withhold, and pay over to the Employment Development Department, any amounts required to be deducted, withheld, and paid over by Unemployment Insurance Code Section 13020 with respect to work and labor thereon of any kind, then said Surety will pay for the same, in an amount not exceeding the amount herein above set forth, and in the event suit is brought upon this bond, also will pay such reasonable attorneys’ fees as shall be fixed by the court, awarded and taxed as provided in California Civil Code Section 9550 et seq.</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This bond shall inure to the benefit of any person named in Civil Code Section 9100 giving such person or his/her assigns a right of action in any suit brought upon this bond.</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It is further stipulated and agreed that the Surety of this bond shall not be exonerated or released from the obligation of the bond by any change, extension of time for performance, addition, alteration or modificati</w:t>
      </w:r>
      <w:r>
        <w:rPr>
          <w:rFonts w:eastAsia="Times New Roman" w:cs="Times New Roman"/>
          <w:sz w:val="22"/>
          <w:szCs w:val="22"/>
        </w:rPr>
        <w:t>on in, to, or of any contract, p</w:t>
      </w:r>
      <w:r w:rsidRPr="00F35C15">
        <w:rPr>
          <w:rFonts w:eastAsia="Times New Roman" w:cs="Times New Roman"/>
          <w:sz w:val="22"/>
          <w:szCs w:val="22"/>
        </w:rPr>
        <w:t xml:space="preserve">lans, or specifications, or agreement pertaining or relating to any scheme or work of improvement herein above described; or pertaining or relating to the furnishing of labor, materials, or equipment therefor; nor by any change or modification of any terms of payment or extension of time for payment pertaining or relating to any scheme or work of improvement herein above described; nor by any rescission or attempted rescission of the contract, agreement or bond; nor by any conditions precedent or subsequent in the bond attempting to limit the right of recovery of claimants otherwise entitled </w:t>
      </w:r>
      <w:r w:rsidRPr="00F35C15">
        <w:rPr>
          <w:rFonts w:eastAsia="Times New Roman" w:cs="Times New Roman"/>
          <w:sz w:val="22"/>
          <w:szCs w:val="22"/>
        </w:rPr>
        <w:lastRenderedPageBreak/>
        <w:t xml:space="preserve">to recover under any such contract or agreement or under the bond; nor by any fraud practiced by any person other than the claimant seeking to recover on the bond; and that this bond be construed most strongly against the Surety and in favor of all persons for whose benefit such bond is given; and under no circumstances shall the Surety be released from liability to those for whose benefit such bond has been given, by reason of any breach of contract between the Obligee and the Contractor or on the part </w:t>
      </w:r>
      <w:r>
        <w:rPr>
          <w:rFonts w:eastAsia="Times New Roman" w:cs="Times New Roman"/>
          <w:sz w:val="22"/>
          <w:szCs w:val="22"/>
        </w:rPr>
        <w:t>of any o</w:t>
      </w:r>
      <w:r w:rsidRPr="00F35C15">
        <w:rPr>
          <w:rFonts w:eastAsia="Times New Roman" w:cs="Times New Roman"/>
          <w:sz w:val="22"/>
          <w:szCs w:val="22"/>
        </w:rPr>
        <w:t>bligee named in such bond; that the sole condition of recovery shall be that the claimant is a person described in California Civil Code Section 9100, and who has not been paid the full amount of his or her claim; and that the Surety does hereby waive notice of any such change, extension of time, addition, alteration or modification herein mentioned.</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IN WITNESS WHEREOF this instrument has been duly executed by the Principal and Surety above named, on the___________ day of ___________________, 20___.</w:t>
      </w:r>
    </w:p>
    <w:p w:rsidR="0034322D" w:rsidRPr="00F35C15" w:rsidRDefault="0034322D" w:rsidP="0034322D">
      <w:pPr>
        <w:spacing w:before="240"/>
        <w:ind w:firstLine="720"/>
        <w:jc w:val="both"/>
        <w:rPr>
          <w:rFonts w:eastAsia="Times New Roman" w:cs="Times New Roman"/>
          <w:sz w:val="22"/>
          <w:szCs w:val="22"/>
        </w:rPr>
      </w:pPr>
    </w:p>
    <w:p w:rsidR="0034322D" w:rsidRPr="00F35C15" w:rsidRDefault="008E1776" w:rsidP="0034322D">
      <w:pPr>
        <w:tabs>
          <w:tab w:val="right" w:pos="9360"/>
        </w:tabs>
        <w:spacing w:before="600" w:after="600"/>
        <w:ind w:left="4320"/>
        <w:rPr>
          <w:rFonts w:eastAsia="Times New Roman" w:cs="Times New Roman"/>
          <w:sz w:val="22"/>
        </w:rPr>
      </w:pPr>
      <w:r w:rsidRPr="00F35C15">
        <w:rPr>
          <w:rFonts w:eastAsia="Times New Roman" w:cs="Times New Roman"/>
          <w:sz w:val="22"/>
        </w:rPr>
        <w:t>PRINCIPAL/CONTRACTOR:</w:t>
      </w:r>
      <w:r w:rsidRPr="00F35C15">
        <w:rPr>
          <w:rFonts w:eastAsia="Times New Roman" w:cs="Times New Roman"/>
          <w:sz w:val="22"/>
        </w:rPr>
        <w:br/>
      </w:r>
      <w:r w:rsidRPr="00F35C15">
        <w:rPr>
          <w:rFonts w:eastAsia="Times New Roman" w:cs="Times New Roman"/>
          <w:sz w:val="22"/>
        </w:rPr>
        <w:br/>
      </w:r>
      <w:r w:rsidRPr="00F35C15">
        <w:rPr>
          <w:rFonts w:eastAsia="Times New Roman" w:cs="Times New Roman"/>
          <w:sz w:val="22"/>
          <w:u w:val="single"/>
        </w:rPr>
        <w:tab/>
      </w:r>
    </w:p>
    <w:p w:rsidR="0034322D" w:rsidRPr="00F35C15" w:rsidRDefault="008E1776" w:rsidP="0034322D">
      <w:pPr>
        <w:tabs>
          <w:tab w:val="right" w:pos="9360"/>
        </w:tabs>
        <w:spacing w:after="600"/>
        <w:ind w:left="4320"/>
        <w:rPr>
          <w:rFonts w:eastAsia="Times New Roman" w:cs="Times New Roman"/>
          <w:sz w:val="22"/>
          <w:szCs w:val="22"/>
        </w:rPr>
      </w:pPr>
      <w:r w:rsidRPr="00F35C15">
        <w:rPr>
          <w:rFonts w:eastAsia="Times New Roman" w:cs="Times New Roman"/>
          <w:sz w:val="22"/>
          <w:szCs w:val="22"/>
        </w:rPr>
        <w:t xml:space="preserve">By: </w:t>
      </w:r>
      <w:r w:rsidRPr="00F35C15">
        <w:rPr>
          <w:rFonts w:eastAsia="Times New Roman" w:cs="Times New Roman"/>
          <w:sz w:val="22"/>
          <w:szCs w:val="22"/>
          <w:u w:val="single"/>
        </w:rPr>
        <w:tab/>
      </w:r>
    </w:p>
    <w:p w:rsidR="0034322D" w:rsidRPr="00F35C15" w:rsidRDefault="008E1776" w:rsidP="0034322D">
      <w:pPr>
        <w:tabs>
          <w:tab w:val="right" w:pos="9360"/>
        </w:tabs>
        <w:spacing w:after="600"/>
        <w:ind w:left="4320"/>
        <w:rPr>
          <w:rFonts w:eastAsia="Times New Roman" w:cs="Times New Roman"/>
          <w:sz w:val="22"/>
        </w:rPr>
      </w:pPr>
      <w:r w:rsidRPr="00F35C15">
        <w:rPr>
          <w:rFonts w:eastAsia="Times New Roman" w:cs="Times New Roman"/>
          <w:sz w:val="22"/>
        </w:rPr>
        <w:t>SURETY:</w:t>
      </w:r>
    </w:p>
    <w:p w:rsidR="0034322D" w:rsidRPr="00F35C15" w:rsidRDefault="008E1776" w:rsidP="0034322D">
      <w:pPr>
        <w:tabs>
          <w:tab w:val="right" w:pos="9360"/>
        </w:tabs>
        <w:spacing w:after="600"/>
        <w:ind w:left="4320"/>
        <w:rPr>
          <w:rFonts w:eastAsia="Times New Roman" w:cs="Times New Roman"/>
          <w:sz w:val="22"/>
        </w:rPr>
      </w:pPr>
      <w:r w:rsidRPr="00F35C15">
        <w:rPr>
          <w:rFonts w:eastAsia="Times New Roman" w:cs="Times New Roman"/>
          <w:sz w:val="22"/>
          <w:u w:val="single"/>
        </w:rPr>
        <w:tab/>
      </w:r>
    </w:p>
    <w:p w:rsidR="0034322D" w:rsidRPr="00F35C15" w:rsidRDefault="008E1776" w:rsidP="0034322D">
      <w:pPr>
        <w:tabs>
          <w:tab w:val="right" w:pos="9360"/>
        </w:tabs>
        <w:ind w:left="4320"/>
        <w:rPr>
          <w:rFonts w:eastAsia="Times New Roman" w:cs="Times New Roman"/>
          <w:sz w:val="22"/>
          <w:szCs w:val="22"/>
          <w:u w:val="single"/>
        </w:rPr>
      </w:pPr>
      <w:r w:rsidRPr="00F35C15">
        <w:rPr>
          <w:rFonts w:eastAsia="Times New Roman" w:cs="Times New Roman"/>
          <w:sz w:val="22"/>
          <w:szCs w:val="22"/>
        </w:rPr>
        <w:t xml:space="preserve">By: </w:t>
      </w:r>
      <w:r w:rsidRPr="00F35C15">
        <w:rPr>
          <w:rFonts w:eastAsia="Times New Roman" w:cs="Times New Roman"/>
          <w:sz w:val="22"/>
          <w:szCs w:val="22"/>
          <w:u w:val="single"/>
        </w:rPr>
        <w:tab/>
      </w:r>
    </w:p>
    <w:p w:rsidR="0034322D" w:rsidRPr="00F35C15" w:rsidRDefault="008E1776" w:rsidP="0034322D">
      <w:pPr>
        <w:tabs>
          <w:tab w:val="right" w:pos="9360"/>
        </w:tabs>
        <w:spacing w:after="600"/>
        <w:ind w:left="5760"/>
        <w:rPr>
          <w:rFonts w:eastAsia="Times New Roman" w:cs="Times New Roman"/>
          <w:sz w:val="22"/>
          <w:szCs w:val="22"/>
        </w:rPr>
      </w:pPr>
      <w:r w:rsidRPr="00F35C15">
        <w:rPr>
          <w:rFonts w:eastAsia="Times New Roman" w:cs="Times New Roman"/>
          <w:sz w:val="22"/>
          <w:szCs w:val="22"/>
        </w:rPr>
        <w:t>Attorney-in-Fact</w:t>
      </w:r>
    </w:p>
    <w:p w:rsidR="0034322D" w:rsidRPr="00F35C15" w:rsidRDefault="0034322D" w:rsidP="0034322D">
      <w:pPr>
        <w:jc w:val="both"/>
        <w:rPr>
          <w:rFonts w:eastAsia="Arial" w:cs="Times New Roman"/>
          <w:sz w:val="22"/>
          <w:szCs w:val="22"/>
        </w:rPr>
      </w:pPr>
    </w:p>
    <w:p w:rsidR="0034322D" w:rsidRPr="00F35C15" w:rsidRDefault="008E1776" w:rsidP="0034322D">
      <w:pPr>
        <w:spacing w:before="240"/>
        <w:jc w:val="both"/>
        <w:rPr>
          <w:rFonts w:eastAsia="Arial" w:cs="Times New Roman"/>
          <w:sz w:val="22"/>
          <w:szCs w:val="22"/>
        </w:rPr>
      </w:pPr>
      <w:r w:rsidRPr="00F35C15">
        <w:rPr>
          <w:rFonts w:eastAsia="Arial" w:cs="Times New Roman"/>
          <w:sz w:val="22"/>
          <w:szCs w:val="22"/>
        </w:rPr>
        <w:br w:type="page"/>
      </w:r>
      <w:r w:rsidRPr="00F35C15">
        <w:rPr>
          <w:rFonts w:eastAsia="Arial" w:cs="Times New Roman"/>
          <w:sz w:val="22"/>
          <w:szCs w:val="22"/>
          <w:u w:val="single"/>
        </w:rPr>
        <w:lastRenderedPageBreak/>
        <w:t>IMPORTANT</w:t>
      </w:r>
      <w:r w:rsidRPr="00F35C15">
        <w:rPr>
          <w:rFonts w:eastAsia="Arial" w:cs="Times New Roman"/>
          <w:sz w:val="22"/>
          <w:szCs w:val="22"/>
        </w:rPr>
        <w:t>:</w:t>
      </w:r>
      <w:r w:rsidRPr="00F35C15">
        <w:rPr>
          <w:rFonts w:eastAsia="Arial" w:cs="Times New Roman"/>
          <w:sz w:val="22"/>
          <w:szCs w:val="22"/>
        </w:rPr>
        <w:tab/>
      </w:r>
      <w:r w:rsidRPr="00F35C15">
        <w:rPr>
          <w:rFonts w:eastAsia="Arial" w:cs="Times New Roman"/>
          <w:sz w:val="22"/>
          <w:szCs w:val="22"/>
          <w:u w:val="single"/>
        </w:rPr>
        <w:t>THIS IS A REQUIRED FORM</w:t>
      </w:r>
      <w:r w:rsidRPr="00F35C15">
        <w:rPr>
          <w:rFonts w:eastAsia="Arial" w:cs="Times New Roman"/>
          <w:sz w:val="22"/>
          <w:szCs w:val="22"/>
        </w:rPr>
        <w:t>.</w:t>
      </w:r>
    </w:p>
    <w:p w:rsidR="0034322D" w:rsidRPr="00F35C15" w:rsidRDefault="008E1776" w:rsidP="0034322D">
      <w:pPr>
        <w:spacing w:before="240"/>
        <w:jc w:val="both"/>
        <w:rPr>
          <w:rFonts w:eastAsia="Arial" w:cs="Times New Roman"/>
          <w:sz w:val="22"/>
          <w:szCs w:val="22"/>
        </w:rPr>
      </w:pPr>
      <w:r w:rsidRPr="00F35C15">
        <w:rPr>
          <w:rFonts w:eastAsia="Arial" w:cs="Times New Roman"/>
          <w:sz w:val="22"/>
          <w:szCs w:val="22"/>
        </w:rPr>
        <w:t>Surety companies executing bonds must possess a certificate of authority from the California Insurance Commissioner authorizing them to write surety insurance defined in California Insurance Code Section 105, and if the work or project is financed, in whole or in part, with federal, grant or loan funds, Surety’s name must also appear on the Treasury Department’s most current list (Circular 570 as amended).</w:t>
      </w:r>
    </w:p>
    <w:p w:rsidR="0034322D" w:rsidRPr="00F35C15" w:rsidRDefault="008E1776" w:rsidP="0034322D">
      <w:pPr>
        <w:spacing w:before="240"/>
        <w:jc w:val="both"/>
        <w:rPr>
          <w:rFonts w:eastAsia="Arial" w:cs="Times New Roman"/>
          <w:sz w:val="22"/>
          <w:szCs w:val="22"/>
        </w:rPr>
      </w:pPr>
      <w:r w:rsidRPr="00F35C15">
        <w:rPr>
          <w:rFonts w:eastAsia="Arial" w:cs="Times New Roman"/>
          <w:sz w:val="22"/>
          <w:szCs w:val="22"/>
        </w:rPr>
        <w:t>Any claims under this bond may be addressed to:</w:t>
      </w:r>
    </w:p>
    <w:tbl>
      <w:tblPr>
        <w:tblW w:w="0" w:type="auto"/>
        <w:tblLook w:val="01E0" w:firstRow="1" w:lastRow="1" w:firstColumn="1" w:lastColumn="1" w:noHBand="0" w:noVBand="0"/>
      </w:tblPr>
      <w:tblGrid>
        <w:gridCol w:w="4571"/>
        <w:gridCol w:w="4789"/>
      </w:tblGrid>
      <w:tr w:rsidR="00663450" w:rsidTr="0034322D">
        <w:trPr>
          <w:cantSplit/>
        </w:trPr>
        <w:tc>
          <w:tcPr>
            <w:tcW w:w="4787" w:type="dxa"/>
            <w:shd w:val="clear" w:color="auto" w:fill="auto"/>
          </w:tcPr>
          <w:p w:rsidR="0034322D" w:rsidRPr="00F35C15" w:rsidRDefault="008E1776" w:rsidP="0034322D">
            <w:pPr>
              <w:spacing w:after="240"/>
              <w:jc w:val="both"/>
              <w:rPr>
                <w:rFonts w:eastAsia="Arial" w:cs="Times New Roman"/>
                <w:sz w:val="22"/>
                <w:szCs w:val="22"/>
              </w:rPr>
            </w:pPr>
            <w:r w:rsidRPr="00F35C15">
              <w:rPr>
                <w:rFonts w:eastAsia="Arial" w:cs="Times New Roman"/>
                <w:sz w:val="22"/>
                <w:szCs w:val="22"/>
              </w:rPr>
              <w:t>(Name and Address of Surety)</w:t>
            </w:r>
          </w:p>
        </w:tc>
        <w:tc>
          <w:tcPr>
            <w:tcW w:w="4789" w:type="dxa"/>
            <w:shd w:val="clear" w:color="auto" w:fill="auto"/>
          </w:tcPr>
          <w:p w:rsidR="0034322D" w:rsidRPr="00F35C15" w:rsidRDefault="008E1776" w:rsidP="0034322D">
            <w:pPr>
              <w:spacing w:after="240"/>
              <w:jc w:val="both"/>
              <w:rPr>
                <w:rFonts w:eastAsia="Arial" w:cs="Times New Roman"/>
                <w:sz w:val="22"/>
                <w:szCs w:val="22"/>
              </w:rPr>
            </w:pPr>
            <w:r w:rsidRPr="00F35C15">
              <w:rPr>
                <w:rFonts w:eastAsia="Arial" w:cs="Times New Roman"/>
                <w:sz w:val="22"/>
                <w:szCs w:val="22"/>
              </w:rPr>
              <w:t>(Name and Address of agent or representative for service for service of process in California)</w:t>
            </w:r>
          </w:p>
        </w:tc>
      </w:tr>
      <w:tr w:rsidR="00663450" w:rsidTr="0034322D">
        <w:trPr>
          <w:cantSplit/>
        </w:trPr>
        <w:tc>
          <w:tcPr>
            <w:tcW w:w="4787" w:type="dxa"/>
            <w:shd w:val="clear" w:color="auto" w:fill="auto"/>
          </w:tcPr>
          <w:p w:rsidR="0034322D" w:rsidRPr="00F35C15" w:rsidRDefault="008E1776" w:rsidP="0034322D">
            <w:pPr>
              <w:tabs>
                <w:tab w:val="right" w:pos="4279"/>
              </w:tabs>
              <w:spacing w:after="240"/>
              <w:jc w:val="both"/>
              <w:rPr>
                <w:rFonts w:eastAsia="Arial" w:cs="Times New Roman"/>
                <w:sz w:val="22"/>
                <w:szCs w:val="22"/>
              </w:rPr>
            </w:pPr>
            <w:r w:rsidRPr="00F35C15">
              <w:rPr>
                <w:rFonts w:eastAsia="Arial" w:cs="Times New Roman"/>
                <w:sz w:val="22"/>
                <w:szCs w:val="22"/>
                <w:u w:val="single"/>
              </w:rPr>
              <w:tab/>
            </w:r>
            <w:r w:rsidRPr="00F35C15">
              <w:rPr>
                <w:rFonts w:eastAsia="Arial" w:cs="Times New Roman"/>
                <w:sz w:val="22"/>
                <w:szCs w:val="22"/>
                <w:u w:val="single"/>
              </w:rPr>
              <w:br/>
            </w:r>
            <w:r w:rsidRPr="00F35C15">
              <w:rPr>
                <w:rFonts w:eastAsia="Arial" w:cs="Times New Roman"/>
                <w:sz w:val="22"/>
                <w:szCs w:val="22"/>
                <w:u w:val="single"/>
              </w:rPr>
              <w:br/>
            </w:r>
            <w:r w:rsidRPr="00F35C15">
              <w:rPr>
                <w:rFonts w:eastAsia="Arial" w:cs="Times New Roman"/>
                <w:sz w:val="22"/>
                <w:szCs w:val="22"/>
                <w:u w:val="single"/>
              </w:rPr>
              <w:tab/>
            </w:r>
            <w:r w:rsidRPr="00F35C15">
              <w:rPr>
                <w:rFonts w:eastAsia="Arial" w:cs="Times New Roman"/>
                <w:sz w:val="22"/>
                <w:szCs w:val="22"/>
              </w:rPr>
              <w:br/>
            </w:r>
            <w:r w:rsidRPr="00F35C15">
              <w:rPr>
                <w:rFonts w:eastAsia="Arial" w:cs="Times New Roman"/>
                <w:sz w:val="22"/>
                <w:szCs w:val="22"/>
              </w:rPr>
              <w:br/>
              <w:t>Telephone:</w:t>
            </w:r>
            <w:r w:rsidRPr="00F35C15">
              <w:rPr>
                <w:rFonts w:eastAsia="Arial" w:cs="Times New Roman"/>
                <w:sz w:val="22"/>
                <w:szCs w:val="22"/>
                <w:u w:val="single"/>
              </w:rPr>
              <w:tab/>
            </w:r>
          </w:p>
        </w:tc>
        <w:tc>
          <w:tcPr>
            <w:tcW w:w="4789" w:type="dxa"/>
            <w:shd w:val="clear" w:color="auto" w:fill="auto"/>
          </w:tcPr>
          <w:p w:rsidR="0034322D" w:rsidRPr="00F35C15" w:rsidRDefault="008E1776" w:rsidP="0034322D">
            <w:pPr>
              <w:tabs>
                <w:tab w:val="right" w:pos="4572"/>
              </w:tabs>
              <w:spacing w:after="240"/>
              <w:jc w:val="both"/>
              <w:rPr>
                <w:rFonts w:eastAsia="Arial" w:cs="Times New Roman"/>
                <w:sz w:val="22"/>
                <w:szCs w:val="22"/>
                <w:u w:val="single"/>
              </w:rPr>
            </w:pPr>
            <w:r w:rsidRPr="00F35C15">
              <w:rPr>
                <w:rFonts w:eastAsia="Arial" w:cs="Times New Roman"/>
                <w:sz w:val="22"/>
                <w:szCs w:val="22"/>
                <w:u w:val="single"/>
              </w:rPr>
              <w:tab/>
            </w:r>
            <w:r w:rsidRPr="00F35C15">
              <w:rPr>
                <w:rFonts w:eastAsia="Arial" w:cs="Times New Roman"/>
                <w:sz w:val="22"/>
                <w:szCs w:val="22"/>
              </w:rPr>
              <w:br/>
            </w:r>
            <w:r w:rsidRPr="00F35C15">
              <w:rPr>
                <w:rFonts w:eastAsia="Arial" w:cs="Times New Roman"/>
                <w:sz w:val="22"/>
                <w:szCs w:val="22"/>
              </w:rPr>
              <w:br/>
            </w:r>
            <w:r w:rsidRPr="00F35C15">
              <w:rPr>
                <w:rFonts w:eastAsia="Arial" w:cs="Times New Roman"/>
                <w:sz w:val="22"/>
                <w:szCs w:val="22"/>
                <w:u w:val="single"/>
              </w:rPr>
              <w:tab/>
            </w:r>
            <w:r w:rsidRPr="00F35C15">
              <w:rPr>
                <w:rFonts w:eastAsia="Arial" w:cs="Times New Roman"/>
                <w:sz w:val="22"/>
                <w:szCs w:val="22"/>
              </w:rPr>
              <w:br/>
            </w:r>
            <w:r w:rsidRPr="00F35C15">
              <w:rPr>
                <w:rFonts w:eastAsia="Arial" w:cs="Times New Roman"/>
                <w:sz w:val="22"/>
                <w:szCs w:val="22"/>
              </w:rPr>
              <w:br/>
              <w:t xml:space="preserve">Telephone:  </w:t>
            </w:r>
            <w:r w:rsidRPr="00F35C15">
              <w:rPr>
                <w:rFonts w:eastAsia="Arial" w:cs="Times New Roman"/>
                <w:sz w:val="22"/>
                <w:szCs w:val="22"/>
                <w:u w:val="single"/>
              </w:rPr>
              <w:tab/>
            </w:r>
          </w:p>
        </w:tc>
      </w:tr>
    </w:tbl>
    <w:p w:rsidR="0034322D" w:rsidRDefault="0034322D" w:rsidP="0034322D">
      <w:pPr>
        <w:jc w:val="both"/>
        <w:rPr>
          <w:szCs w:val="22"/>
        </w:rPr>
      </w:pPr>
    </w:p>
    <w:p w:rsidR="0034322D" w:rsidRDefault="0034322D" w:rsidP="0034322D">
      <w:pPr>
        <w:jc w:val="both"/>
        <w:rPr>
          <w:szCs w:val="22"/>
        </w:rPr>
      </w:pPr>
    </w:p>
    <w:tbl>
      <w:tblPr>
        <w:tblStyle w:val="TableGrid"/>
        <w:tblW w:w="0" w:type="auto"/>
        <w:tblLook w:val="04A0" w:firstRow="1" w:lastRow="0" w:firstColumn="1" w:lastColumn="0" w:noHBand="0" w:noVBand="1"/>
      </w:tblPr>
      <w:tblGrid>
        <w:gridCol w:w="9350"/>
      </w:tblGrid>
      <w:tr w:rsidR="00663450" w:rsidTr="0034322D">
        <w:tc>
          <w:tcPr>
            <w:tcW w:w="9576" w:type="dxa"/>
            <w:tcBorders>
              <w:top w:val="single" w:sz="4" w:space="0" w:color="auto"/>
              <w:left w:val="single" w:sz="4" w:space="0" w:color="auto"/>
              <w:bottom w:val="single" w:sz="4" w:space="0" w:color="auto"/>
              <w:right w:val="single" w:sz="4" w:space="0" w:color="auto"/>
            </w:tcBorders>
          </w:tcPr>
          <w:p w:rsidR="0034322D" w:rsidRPr="007D7F9C" w:rsidRDefault="008E1776" w:rsidP="0034322D">
            <w:pPr>
              <w:jc w:val="both"/>
              <w:rPr>
                <w:sz w:val="20"/>
                <w:szCs w:val="20"/>
              </w:rPr>
            </w:pPr>
            <w:r w:rsidRPr="007D7F9C">
              <w:rPr>
                <w:sz w:val="20"/>
                <w:szCs w:val="20"/>
              </w:rPr>
              <w:t>A notary public or other office completing this certificate verifies only the identity of the individual who signed the document to which this certificate is attached, and not the truthfulness, accuracy, or validity of that document.</w:t>
            </w:r>
          </w:p>
        </w:tc>
      </w:tr>
    </w:tbl>
    <w:p w:rsidR="0034322D" w:rsidRDefault="0034322D" w:rsidP="0034322D">
      <w:pPr>
        <w:jc w:val="both"/>
        <w:rPr>
          <w:szCs w:val="22"/>
        </w:rPr>
      </w:pPr>
    </w:p>
    <w:p w:rsidR="0034322D" w:rsidRPr="00DD2F18" w:rsidRDefault="008E1776" w:rsidP="0034322D">
      <w:pPr>
        <w:pStyle w:val="BodyTextFlush"/>
        <w:jc w:val="left"/>
      </w:pPr>
      <w:r w:rsidRPr="00DD2F18">
        <w:t>STATE OF CALIFORNIA</w:t>
      </w:r>
      <w:r w:rsidRPr="00DD2F18">
        <w:tab/>
      </w:r>
      <w:r w:rsidRPr="00DD2F18">
        <w:tab/>
        <w:t>)</w:t>
      </w:r>
      <w:r w:rsidRPr="00DD2F18">
        <w:br/>
      </w:r>
      <w:r w:rsidRPr="00DD2F18">
        <w:tab/>
      </w:r>
      <w:r w:rsidRPr="00DD2F18">
        <w:tab/>
      </w:r>
      <w:r w:rsidRPr="00DD2F18">
        <w:tab/>
      </w:r>
      <w:r w:rsidRPr="00DD2F18">
        <w:tab/>
      </w:r>
      <w:r w:rsidRPr="00DD2F18">
        <w:tab/>
        <w:t>)  ss.</w:t>
      </w:r>
      <w:r w:rsidRPr="00DD2F18">
        <w:br/>
        <w:t>COUNTY OF</w:t>
      </w:r>
      <w:r w:rsidRPr="00DD2F18">
        <w:tab/>
      </w:r>
      <w:r w:rsidRPr="00DD2F18">
        <w:tab/>
      </w:r>
      <w:r w:rsidRPr="00DD2F18">
        <w:tab/>
      </w:r>
      <w:r w:rsidRPr="00DD2F18">
        <w:tab/>
        <w:t>)</w:t>
      </w:r>
    </w:p>
    <w:p w:rsidR="0034322D" w:rsidRPr="00DD2F18" w:rsidRDefault="008E1776" w:rsidP="0034322D">
      <w:pPr>
        <w:pStyle w:val="BodyTextFirstIndent"/>
        <w:tabs>
          <w:tab w:val="left" w:pos="5760"/>
        </w:tabs>
        <w:ind w:firstLine="0"/>
      </w:pPr>
      <w:r w:rsidRPr="00DD2F18">
        <w:t>On ___________________________, before me, ___________________________________________, personally appeared _________________________________, who proved on the basis of satisfactory evidence to be the person(s) whose name(s) is/are subscribed to the within instrument and acknowledged to me that he/she/they executed the same in his/her/their authorized capacity(ies) as the Attorney-in-Fact of ____________________________ (Surety) and acknowledged to me that by his/her/their signature(s) on the instrument the person(s), or the entity upon behalf of which the person(s) executed the instrument.</w:t>
      </w:r>
    </w:p>
    <w:p w:rsidR="0034322D" w:rsidRPr="00DD2F18" w:rsidRDefault="008E1776" w:rsidP="0034322D">
      <w:pPr>
        <w:tabs>
          <w:tab w:val="left" w:pos="5760"/>
        </w:tabs>
        <w:spacing w:before="240"/>
        <w:jc w:val="both"/>
        <w:rPr>
          <w:rFonts w:eastAsia="Times New Roman" w:cs="Times New Roman"/>
          <w:sz w:val="22"/>
          <w:szCs w:val="22"/>
        </w:rPr>
      </w:pPr>
      <w:r w:rsidRPr="00DD2F18">
        <w:rPr>
          <w:sz w:val="22"/>
          <w:szCs w:val="22"/>
        </w:rPr>
        <w:t>I certify under PENALTY OF PERJURY under the laws of the State of California that the foregoing paragraph is true and correct.</w:t>
      </w:r>
    </w:p>
    <w:p w:rsidR="0034322D" w:rsidRPr="00F35C15" w:rsidRDefault="0034322D" w:rsidP="0034322D">
      <w:pPr>
        <w:tabs>
          <w:tab w:val="left" w:pos="5760"/>
        </w:tabs>
        <w:spacing w:before="240"/>
        <w:jc w:val="both"/>
        <w:rPr>
          <w:rFonts w:eastAsia="Times New Roman" w:cs="Times New Roman"/>
          <w:sz w:val="22"/>
          <w:szCs w:val="22"/>
        </w:rPr>
      </w:pPr>
    </w:p>
    <w:p w:rsidR="0034322D" w:rsidRPr="00F35C15" w:rsidRDefault="008E1776" w:rsidP="0034322D">
      <w:pPr>
        <w:tabs>
          <w:tab w:val="left" w:pos="5760"/>
        </w:tabs>
        <w:spacing w:before="240"/>
        <w:jc w:val="both"/>
        <w:rPr>
          <w:rFonts w:eastAsia="Times New Roman" w:cs="Times New Roman"/>
          <w:sz w:val="22"/>
          <w:szCs w:val="22"/>
        </w:rPr>
      </w:pPr>
      <w:r w:rsidRPr="00F35C15">
        <w:rPr>
          <w:rFonts w:eastAsia="Times New Roman" w:cs="Times New Roman"/>
          <w:sz w:val="22"/>
          <w:szCs w:val="22"/>
        </w:rPr>
        <w:t>WITNESS my hand and official seal.</w:t>
      </w:r>
    </w:p>
    <w:tbl>
      <w:tblPr>
        <w:tblW w:w="0" w:type="auto"/>
        <w:tblLook w:val="01E0" w:firstRow="1" w:lastRow="1" w:firstColumn="1" w:lastColumn="1" w:noHBand="0" w:noVBand="0"/>
      </w:tblPr>
      <w:tblGrid>
        <w:gridCol w:w="4751"/>
        <w:gridCol w:w="4609"/>
      </w:tblGrid>
      <w:tr w:rsidR="00663450" w:rsidTr="0034322D">
        <w:trPr>
          <w:cantSplit/>
        </w:trPr>
        <w:tc>
          <w:tcPr>
            <w:tcW w:w="4787" w:type="dxa"/>
            <w:shd w:val="clear" w:color="auto" w:fill="auto"/>
          </w:tcPr>
          <w:p w:rsidR="0034322D" w:rsidRPr="00F35C15" w:rsidRDefault="008E1776" w:rsidP="0034322D">
            <w:pPr>
              <w:tabs>
                <w:tab w:val="right" w:pos="4279"/>
              </w:tabs>
              <w:spacing w:before="240"/>
              <w:rPr>
                <w:rFonts w:eastAsia="Arial" w:cs="Times New Roman"/>
                <w:sz w:val="22"/>
                <w:szCs w:val="22"/>
              </w:rPr>
            </w:pPr>
            <w:r w:rsidRPr="00F35C15">
              <w:rPr>
                <w:rFonts w:eastAsia="Arial" w:cs="Times New Roman"/>
                <w:sz w:val="22"/>
                <w:szCs w:val="22"/>
                <w:u w:val="single"/>
              </w:rPr>
              <w:tab/>
            </w:r>
            <w:r w:rsidRPr="00F35C15">
              <w:rPr>
                <w:rFonts w:eastAsia="Arial" w:cs="Times New Roman"/>
                <w:sz w:val="22"/>
                <w:szCs w:val="22"/>
                <w:u w:val="single"/>
              </w:rPr>
              <w:br/>
            </w:r>
            <w:r w:rsidRPr="00F35C15">
              <w:rPr>
                <w:rFonts w:eastAsia="Arial" w:cs="Times New Roman"/>
                <w:sz w:val="22"/>
                <w:szCs w:val="22"/>
              </w:rPr>
              <w:t>Notary Public in and for said State</w:t>
            </w:r>
            <w:r w:rsidRPr="00F35C15">
              <w:rPr>
                <w:rFonts w:eastAsia="Arial" w:cs="Times New Roman"/>
                <w:sz w:val="22"/>
                <w:szCs w:val="22"/>
                <w:u w:val="single"/>
              </w:rPr>
              <w:br/>
            </w:r>
            <w:r w:rsidRPr="00F35C15">
              <w:rPr>
                <w:rFonts w:eastAsia="Arial" w:cs="Times New Roman"/>
                <w:sz w:val="22"/>
                <w:szCs w:val="22"/>
              </w:rPr>
              <w:br/>
              <w:t>Commission expires:</w:t>
            </w:r>
            <w:r w:rsidRPr="00F35C15">
              <w:rPr>
                <w:rFonts w:eastAsia="Arial" w:cs="Times New Roman"/>
                <w:sz w:val="22"/>
                <w:szCs w:val="22"/>
                <w:u w:val="single"/>
              </w:rPr>
              <w:tab/>
            </w:r>
          </w:p>
        </w:tc>
        <w:tc>
          <w:tcPr>
            <w:tcW w:w="4789" w:type="dxa"/>
            <w:shd w:val="clear" w:color="auto" w:fill="auto"/>
          </w:tcPr>
          <w:p w:rsidR="0034322D" w:rsidRPr="00F35C15" w:rsidRDefault="008E1776" w:rsidP="0034322D">
            <w:pPr>
              <w:tabs>
                <w:tab w:val="right" w:pos="4572"/>
              </w:tabs>
              <w:spacing w:before="240"/>
              <w:ind w:left="2413"/>
              <w:jc w:val="both"/>
              <w:rPr>
                <w:rFonts w:eastAsia="Arial" w:cs="Times New Roman"/>
                <w:sz w:val="22"/>
                <w:szCs w:val="22"/>
              </w:rPr>
            </w:pPr>
            <w:r w:rsidRPr="00F35C15">
              <w:rPr>
                <w:rFonts w:eastAsia="Arial" w:cs="Times New Roman"/>
                <w:sz w:val="22"/>
                <w:szCs w:val="22"/>
              </w:rPr>
              <w:t>(SEAL)</w:t>
            </w:r>
          </w:p>
        </w:tc>
      </w:tr>
    </w:tbl>
    <w:p w:rsidR="0034322D" w:rsidRDefault="008E1776" w:rsidP="0034322D">
      <w:pPr>
        <w:pStyle w:val="BodyTextFlush"/>
      </w:pPr>
      <w:r w:rsidRPr="00F35C15">
        <w:t>NOTE:  A copy of the power-of-attorney to local representatives of the bonding company must be attached hereto.</w:t>
      </w:r>
    </w:p>
    <w:p w:rsidR="0034322D" w:rsidRDefault="0034322D">
      <w:pPr>
        <w:rPr>
          <w:rFonts w:eastAsia="Arial" w:cs="Times New Roman"/>
          <w:sz w:val="22"/>
        </w:rPr>
        <w:sectPr w:rsidR="0034322D" w:rsidSect="0034322D">
          <w:footerReference w:type="even" r:id="rId61"/>
          <w:footerReference w:type="default" r:id="rId62"/>
          <w:pgSz w:w="12240" w:h="15840" w:code="1"/>
          <w:pgMar w:top="1440" w:right="1440" w:bottom="1440" w:left="1440" w:header="720" w:footer="720" w:gutter="0"/>
          <w:paperSrc w:first="261" w:other="261"/>
          <w:cols w:space="720"/>
          <w:docGrid w:linePitch="360"/>
        </w:sectPr>
      </w:pPr>
    </w:p>
    <w:p w:rsidR="0034322D" w:rsidRPr="00F35C15" w:rsidRDefault="008E1776" w:rsidP="0034322D">
      <w:pPr>
        <w:pStyle w:val="Title"/>
        <w:rPr>
          <w:rFonts w:eastAsia="Times New Roman"/>
        </w:rPr>
      </w:pPr>
      <w:bookmarkStart w:id="51" w:name="_Toc256000137"/>
      <w:bookmarkStart w:id="52" w:name="_Toc256000016"/>
      <w:bookmarkStart w:id="53" w:name="_Toc358730940"/>
      <w:bookmarkStart w:id="54" w:name="_Toc361223045"/>
      <w:bookmarkStart w:id="55" w:name="_Toc439167736"/>
      <w:bookmarkEnd w:id="49"/>
      <w:bookmarkEnd w:id="50"/>
      <w:r w:rsidRPr="00F35C15">
        <w:rPr>
          <w:rFonts w:eastAsia="Times New Roman"/>
        </w:rPr>
        <w:lastRenderedPageBreak/>
        <w:t>PERFORMANCE BOND</w:t>
      </w:r>
      <w:bookmarkEnd w:id="51"/>
      <w:bookmarkEnd w:id="52"/>
      <w:bookmarkEnd w:id="53"/>
      <w:bookmarkEnd w:id="54"/>
      <w:bookmarkEnd w:id="55"/>
    </w:p>
    <w:p w:rsidR="0034322D" w:rsidRPr="00F35C15" w:rsidRDefault="008E1776" w:rsidP="0034322D">
      <w:pPr>
        <w:keepNext/>
        <w:keepLines/>
        <w:spacing w:before="240"/>
        <w:jc w:val="center"/>
        <w:rPr>
          <w:rFonts w:eastAsia="Times New Roman" w:cs="Times New Roman"/>
          <w:b/>
          <w:sz w:val="22"/>
          <w:szCs w:val="22"/>
        </w:rPr>
      </w:pPr>
      <w:r w:rsidRPr="00F35C15">
        <w:rPr>
          <w:rFonts w:eastAsia="Times New Roman" w:cs="Times New Roman"/>
          <w:b/>
          <w:sz w:val="22"/>
          <w:szCs w:val="22"/>
        </w:rPr>
        <w:t>(CALIFORNIA PUBLIC WORK)</w:t>
      </w:r>
    </w:p>
    <w:p w:rsidR="0034322D" w:rsidRPr="00F35C15" w:rsidRDefault="0034322D" w:rsidP="0034322D">
      <w:pPr>
        <w:spacing w:before="240"/>
        <w:ind w:firstLine="720"/>
        <w:jc w:val="both"/>
        <w:rPr>
          <w:rFonts w:eastAsia="Times New Roman" w:cs="Times New Roman"/>
          <w:sz w:val="22"/>
          <w:szCs w:val="22"/>
        </w:rPr>
      </w:pP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KNOW ALL MEN BY THESE PRESENTS:</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 xml:space="preserve">THAT WHEREAS, the </w:t>
      </w:r>
      <w:r>
        <w:rPr>
          <w:sz w:val="22"/>
          <w:szCs w:val="22"/>
        </w:rPr>
        <w:t xml:space="preserve">WOODLAND JOINT UNIFIED </w:t>
      </w:r>
      <w:r w:rsidRPr="001A2270">
        <w:rPr>
          <w:sz w:val="22"/>
          <w:szCs w:val="22"/>
        </w:rPr>
        <w:t xml:space="preserve">SCHOOL </w:t>
      </w:r>
      <w:r w:rsidRPr="0089399E">
        <w:rPr>
          <w:rFonts w:eastAsia="Times New Roman"/>
          <w:sz w:val="22"/>
          <w:szCs w:val="22"/>
        </w:rPr>
        <w:t>DISTRICT</w:t>
      </w:r>
      <w:r w:rsidRPr="00F35C15">
        <w:rPr>
          <w:rFonts w:eastAsia="Times New Roman" w:cs="Times New Roman"/>
          <w:sz w:val="22"/>
          <w:szCs w:val="22"/>
        </w:rPr>
        <w:t xml:space="preserve"> (sometimes referred to hereinafter as “Obligee”) has awarded to ___________________________________________ (hereinafter designated as the “Principal” or “Contractor”), an agreement for the work described as follows: ____________________________________ (hereinafter referred to as the “Public Work”); and</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WHEREAS, the work to be performed by the Contractor is more particularly set forth in that certain contract for said Public Work dated _____________ ____________________, (hereinafter referred to as the “Contract”), which Contract is incorporated herein by this reference; and</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WHEREAS, the Contractor is required by said Contract to perform the terms thereof and to provide a bond both for the performance and guaranty thereof.</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NOW, THEREFORE, we, ______________________________________, the undersigned Contractor, as Principal, and ________________________________, a corporation organized and existing under the laws of the State of ________________, and duly authorized to transact business under the laws of the State of California, as Surety, are held and firmly bound unto the</w:t>
      </w:r>
      <w:r>
        <w:rPr>
          <w:rFonts w:eastAsia="Times New Roman" w:cs="Times New Roman"/>
          <w:sz w:val="22"/>
          <w:szCs w:val="22"/>
        </w:rPr>
        <w:t xml:space="preserve"> WOODLAND JOINT UNIFIED</w:t>
      </w:r>
      <w:r w:rsidRPr="001A2270">
        <w:rPr>
          <w:sz w:val="22"/>
          <w:szCs w:val="22"/>
        </w:rPr>
        <w:t xml:space="preserve"> SCHOOL </w:t>
      </w:r>
      <w:r w:rsidRPr="0089399E">
        <w:rPr>
          <w:rFonts w:eastAsia="Times New Roman"/>
          <w:sz w:val="22"/>
          <w:szCs w:val="22"/>
        </w:rPr>
        <w:t>DISTRICT</w:t>
      </w:r>
      <w:r w:rsidRPr="00F35C15">
        <w:rPr>
          <w:rFonts w:eastAsia="Times New Roman" w:cs="Times New Roman"/>
          <w:sz w:val="22"/>
          <w:szCs w:val="22"/>
        </w:rPr>
        <w:t xml:space="preserve"> in the sum of </w:t>
      </w:r>
      <w:r w:rsidRPr="009B1C21">
        <w:rPr>
          <w:rFonts w:eastAsia="Times New Roman" w:cs="Times New Roman"/>
          <w:sz w:val="22"/>
          <w:szCs w:val="22"/>
          <w:highlight w:val="yellow"/>
        </w:rPr>
        <w:t>_____________________________________ Dollars ($_______________),</w:t>
      </w:r>
      <w:r w:rsidRPr="00F35C15">
        <w:rPr>
          <w:rFonts w:eastAsia="Times New Roman" w:cs="Times New Roman"/>
          <w:sz w:val="22"/>
          <w:szCs w:val="22"/>
        </w:rPr>
        <w:t xml:space="preserve"> said sum being not less than one hundred percent (100%) of the total amount payable by said Obligee under the terms of said Contract, for which amount well and truly to be made, we bind ourselves, our heirs, executors, administrators, successors, and assigns, jointly and severally, firmly by these presents.</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THE CONDITION OF THIS OBLIGATION IS SUCH THAT, if the bounded Contractor, his or her heirs, executors, administrators, successors or assigns, shall in all things stand to and abide by, and well and truly keep and perform the covenants, conditions, and agreements in said Contract and any alteration thereof made as therein provided, on his or her part, to be kept and performed at the time and in the manner therein specified, and in all respects according to their intent and meaning; and shall faithfully fulfill guarantees of all materials and workmanship; and indemnify, defend and save harmless the Obligee, its officers and agents, as stipulated in said Contract, then this obligation shall become null and void; otherwise it shall be and remain in full force and effect.</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The Surety, for value received, hereby stipulates and agrees that it shall not be exonerated or released from the obligation of this bond (either by total exoneration or pro tanto) by any change, extension of time, alteration in or addition to the terms of the contract or to the work to be performed there under or the specifications accompanying the same, nor by any change or modification to any terms of payment or extension of time for any payment pertaining or relating to any scheme of work of improvement under the contract. Surety also stipulates and agrees that it shall not be exonerated or released from the obligation of this bond (either by total exoneration or pro tanto) by any overpayment or underpayment by the Obligee that is based upon estimates approved by the Architect.  The Surety stipulates and agrees that none of the aforementioned changes, modifications, alterations, additions, extension of time or actions shall in any way affect its obligation on this bond, and it does hereby waive notice of any such changes, modifications, alterations, additions or extension of time to the terms of the contract, or to the work, or the specifications as well notice of any other actions that result in the foregoing.</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lastRenderedPageBreak/>
        <w:t xml:space="preserve">Whenever Principal shall be, and is declared by the Obligee to be, in default under the Contract, the Surety shall promptly either remedy the default, or shall promptly take over and complete the Contract through its agents or independent contractors, subject to acceptance and approval of such agents or independent contractors by Obligee as hereinafter set forth, in accordance with its terms and conditions and to pay and perform all obligations of Principal under the Contract, including, without limitation, all obligations with respect to warranties, guarantees and the payment of liquidated damages; or, at Obligee’s sole discretion and election, Surety shall obtain a bid or bids for completing the Contract in accordance with its terms and conditions, and upon determination by Obligee of the lowest responsible bidder, arrange for a contract between such bidder and the Obligee and make available as Work progresses (even though there should be a default or succession of defaults under the contract or contracts of completion arranged under this paragraph)  sufficient funds to pay the cost of completion less the “balance of the Contract </w:t>
      </w:r>
      <w:r>
        <w:rPr>
          <w:rFonts w:eastAsia="Times New Roman" w:cs="Times New Roman"/>
          <w:sz w:val="22"/>
          <w:szCs w:val="22"/>
        </w:rPr>
        <w:t>P</w:t>
      </w:r>
      <w:r w:rsidRPr="00F35C15">
        <w:rPr>
          <w:rFonts w:eastAsia="Times New Roman" w:cs="Times New Roman"/>
          <w:sz w:val="22"/>
          <w:szCs w:val="22"/>
        </w:rPr>
        <w:t>rice” (as hereinafter defined), and to pay and perform all obligations of Principal under the Contract, including, without limitation, all obligations with respect to warranties, guarantees and the payment of liquidated damages.  The term “balance of the Contract price,” as used in this paragraph, shall mean the total amount payable to Principal by the Obligee under the Contract and any modifications thereto, less the amount previously paid by the Obligee to the Principal, less any withholdings by the Obligee allowed under the Contract.  Obligee shall not be required or obligated to accept a tender of a completion contractor from the Surety.</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 xml:space="preserve">    Surety expressly agrees that the Obligee may reject any agent or contractor which may be proposed by Surety in fulfillment of its obligations in the event of default by the Principal.  Unless otherwise agreed by Obligee, in its sole discretion, Surety shall not utilize Principal in completing the Contract nor shall Surety accept a bid from Principal for completion of the work in the event of default by the Principal.</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No final settlement between the Obligee and the Contractor shall abridge the right of any beneficiary hereunder, whose claim may be unsatisfied.</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The Surety shall remain responsible and liable for all patent and latent defects that arise out of or relate to the Contractor’s failure and/or inability to properly complete the Public Work as required by the Contract and the Contract Documents.  The obligation of the Surety hereunder shall continue so long as any obligation of the Contractor remains.</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Contractor and Surety agree that if the Obligee is required to engage the services of an attorney in connection with enforcement of the bond, Contractor and Surety shall pay Obligee’s reasonable attorneys’ fees incurred, with or without suit, in addition to the above sum.</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In the event suit is brought upon this bond by the Obligee and judgment is recovered, the Surety shall pay all costs incurred by the Obligee in such suit, including reasonable attorneys’ fees to be fixed by the Court.</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br w:type="page"/>
      </w:r>
      <w:r w:rsidRPr="00F35C15">
        <w:rPr>
          <w:rFonts w:eastAsia="Times New Roman" w:cs="Times New Roman"/>
          <w:sz w:val="22"/>
          <w:szCs w:val="22"/>
        </w:rPr>
        <w:lastRenderedPageBreak/>
        <w:t>IN WITNESS WHEREOF, we have hereunto set our hands and seals this _____ day of  _____________, 20___.</w:t>
      </w:r>
    </w:p>
    <w:p w:rsidR="0034322D" w:rsidRPr="00F35C15" w:rsidRDefault="008E1776" w:rsidP="0034322D">
      <w:pPr>
        <w:tabs>
          <w:tab w:val="right" w:pos="9360"/>
        </w:tabs>
        <w:spacing w:after="600"/>
        <w:ind w:left="4320"/>
        <w:rPr>
          <w:rFonts w:eastAsia="Times New Roman" w:cs="Times New Roman"/>
          <w:sz w:val="22"/>
        </w:rPr>
      </w:pPr>
      <w:r w:rsidRPr="00F35C15">
        <w:rPr>
          <w:rFonts w:eastAsia="Times New Roman" w:cs="Times New Roman"/>
          <w:sz w:val="22"/>
        </w:rPr>
        <w:t>PRINCIPAL/CONTRACTOR:</w:t>
      </w:r>
      <w:r w:rsidRPr="00F35C15">
        <w:rPr>
          <w:rFonts w:eastAsia="Times New Roman" w:cs="Times New Roman"/>
          <w:sz w:val="22"/>
        </w:rPr>
        <w:br/>
      </w:r>
      <w:r w:rsidRPr="00F35C15">
        <w:rPr>
          <w:rFonts w:eastAsia="Times New Roman" w:cs="Times New Roman"/>
          <w:sz w:val="22"/>
        </w:rPr>
        <w:br/>
      </w:r>
      <w:r w:rsidRPr="00F35C15">
        <w:rPr>
          <w:rFonts w:eastAsia="Times New Roman" w:cs="Times New Roman"/>
          <w:sz w:val="22"/>
          <w:u w:val="single"/>
        </w:rPr>
        <w:tab/>
      </w:r>
    </w:p>
    <w:p w:rsidR="0034322D" w:rsidRPr="00F35C15" w:rsidRDefault="008E1776" w:rsidP="0034322D">
      <w:pPr>
        <w:tabs>
          <w:tab w:val="right" w:pos="9360"/>
        </w:tabs>
        <w:spacing w:after="600"/>
        <w:ind w:left="4320"/>
        <w:rPr>
          <w:rFonts w:eastAsia="Times New Roman" w:cs="Times New Roman"/>
          <w:sz w:val="22"/>
          <w:szCs w:val="22"/>
        </w:rPr>
      </w:pPr>
      <w:r w:rsidRPr="00F35C15">
        <w:rPr>
          <w:rFonts w:eastAsia="Times New Roman" w:cs="Times New Roman"/>
          <w:sz w:val="22"/>
          <w:szCs w:val="22"/>
        </w:rPr>
        <w:t xml:space="preserve">By: </w:t>
      </w:r>
      <w:r w:rsidRPr="00F35C15">
        <w:rPr>
          <w:rFonts w:eastAsia="Times New Roman" w:cs="Times New Roman"/>
          <w:sz w:val="22"/>
          <w:szCs w:val="22"/>
          <w:u w:val="single"/>
        </w:rPr>
        <w:tab/>
      </w:r>
    </w:p>
    <w:p w:rsidR="0034322D" w:rsidRPr="00F35C15" w:rsidRDefault="008E1776" w:rsidP="0034322D">
      <w:pPr>
        <w:tabs>
          <w:tab w:val="right" w:pos="9360"/>
        </w:tabs>
        <w:spacing w:after="600"/>
        <w:ind w:left="4320"/>
        <w:rPr>
          <w:rFonts w:eastAsia="Times New Roman" w:cs="Times New Roman"/>
          <w:sz w:val="22"/>
        </w:rPr>
      </w:pPr>
      <w:r w:rsidRPr="00F35C15">
        <w:rPr>
          <w:rFonts w:eastAsia="Times New Roman" w:cs="Times New Roman"/>
          <w:sz w:val="22"/>
        </w:rPr>
        <w:t>SURETY:</w:t>
      </w:r>
    </w:p>
    <w:p w:rsidR="0034322D" w:rsidRPr="00F35C15" w:rsidRDefault="008E1776" w:rsidP="0034322D">
      <w:pPr>
        <w:tabs>
          <w:tab w:val="right" w:pos="9360"/>
        </w:tabs>
        <w:spacing w:after="600"/>
        <w:ind w:left="4320"/>
        <w:rPr>
          <w:rFonts w:eastAsia="Times New Roman" w:cs="Times New Roman"/>
          <w:sz w:val="22"/>
        </w:rPr>
      </w:pPr>
      <w:r w:rsidRPr="00F35C15">
        <w:rPr>
          <w:rFonts w:eastAsia="Times New Roman" w:cs="Times New Roman"/>
          <w:sz w:val="22"/>
          <w:u w:val="single"/>
        </w:rPr>
        <w:tab/>
      </w:r>
    </w:p>
    <w:p w:rsidR="0034322D" w:rsidRPr="00F35C15" w:rsidRDefault="008E1776" w:rsidP="0034322D">
      <w:pPr>
        <w:tabs>
          <w:tab w:val="right" w:pos="9360"/>
        </w:tabs>
        <w:ind w:left="4320"/>
        <w:rPr>
          <w:rFonts w:eastAsia="Times New Roman" w:cs="Times New Roman"/>
          <w:sz w:val="22"/>
          <w:szCs w:val="22"/>
          <w:u w:val="single"/>
        </w:rPr>
      </w:pPr>
      <w:r w:rsidRPr="00F35C15">
        <w:rPr>
          <w:rFonts w:eastAsia="Times New Roman" w:cs="Times New Roman"/>
          <w:sz w:val="22"/>
          <w:szCs w:val="22"/>
        </w:rPr>
        <w:t xml:space="preserve">By: </w:t>
      </w:r>
      <w:r w:rsidRPr="00F35C15">
        <w:rPr>
          <w:rFonts w:eastAsia="Times New Roman" w:cs="Times New Roman"/>
          <w:sz w:val="22"/>
          <w:szCs w:val="22"/>
          <w:u w:val="single"/>
        </w:rPr>
        <w:tab/>
      </w:r>
    </w:p>
    <w:p w:rsidR="0034322D" w:rsidRPr="00F35C15" w:rsidRDefault="008E1776" w:rsidP="0034322D">
      <w:pPr>
        <w:tabs>
          <w:tab w:val="right" w:pos="9360"/>
        </w:tabs>
        <w:spacing w:after="600"/>
        <w:ind w:left="5760"/>
        <w:rPr>
          <w:rFonts w:eastAsia="Times New Roman" w:cs="Times New Roman"/>
          <w:sz w:val="22"/>
          <w:szCs w:val="22"/>
        </w:rPr>
      </w:pPr>
      <w:r w:rsidRPr="00F35C15">
        <w:rPr>
          <w:rFonts w:eastAsia="Times New Roman" w:cs="Times New Roman"/>
          <w:sz w:val="22"/>
          <w:szCs w:val="22"/>
        </w:rPr>
        <w:t>Attorney-in-Fact</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The rate of premium on this bond is   ______________________________ per thousand.</w:t>
      </w:r>
    </w:p>
    <w:p w:rsidR="0034322D" w:rsidRPr="00F35C15" w:rsidRDefault="008E1776" w:rsidP="0034322D">
      <w:pPr>
        <w:spacing w:before="240"/>
        <w:ind w:firstLine="720"/>
        <w:jc w:val="both"/>
        <w:rPr>
          <w:rFonts w:eastAsia="Times New Roman" w:cs="Times New Roman"/>
          <w:sz w:val="22"/>
          <w:szCs w:val="22"/>
        </w:rPr>
      </w:pPr>
      <w:r w:rsidRPr="00F35C15">
        <w:rPr>
          <w:rFonts w:eastAsia="Times New Roman" w:cs="Times New Roman"/>
          <w:sz w:val="22"/>
          <w:szCs w:val="22"/>
        </w:rPr>
        <w:t>The total amount of premium charged: $__________________________ (This must be filled in by a corporate surety).</w:t>
      </w:r>
    </w:p>
    <w:p w:rsidR="0034322D" w:rsidRDefault="008E1776" w:rsidP="0034322D">
      <w:pPr>
        <w:spacing w:before="240"/>
        <w:jc w:val="both"/>
        <w:rPr>
          <w:rFonts w:eastAsia="Arial" w:cs="Times New Roman"/>
          <w:sz w:val="22"/>
          <w:szCs w:val="22"/>
          <w:u w:val="single"/>
        </w:rPr>
      </w:pPr>
      <w:r w:rsidRPr="00F35C15">
        <w:rPr>
          <w:rFonts w:eastAsia="Arial" w:cs="Times New Roman"/>
          <w:sz w:val="22"/>
          <w:szCs w:val="22"/>
          <w:u w:val="single"/>
        </w:rPr>
        <w:br/>
      </w:r>
    </w:p>
    <w:p w:rsidR="0034322D" w:rsidRDefault="008E1776">
      <w:pPr>
        <w:rPr>
          <w:rFonts w:eastAsia="Arial" w:cs="Times New Roman"/>
          <w:sz w:val="22"/>
          <w:szCs w:val="22"/>
          <w:u w:val="single"/>
        </w:rPr>
      </w:pPr>
      <w:r>
        <w:rPr>
          <w:rFonts w:eastAsia="Arial" w:cs="Times New Roman"/>
          <w:sz w:val="22"/>
          <w:szCs w:val="22"/>
          <w:u w:val="single"/>
        </w:rPr>
        <w:br w:type="page"/>
      </w:r>
    </w:p>
    <w:p w:rsidR="0034322D" w:rsidRPr="00F35C15" w:rsidRDefault="008E1776" w:rsidP="0034322D">
      <w:pPr>
        <w:spacing w:before="240"/>
        <w:rPr>
          <w:rFonts w:eastAsia="Arial" w:cs="Times New Roman"/>
          <w:b/>
          <w:sz w:val="22"/>
          <w:szCs w:val="22"/>
          <w:u w:val="single"/>
        </w:rPr>
      </w:pPr>
      <w:r w:rsidRPr="00F35C15">
        <w:rPr>
          <w:rFonts w:eastAsia="Arial" w:cs="Times New Roman"/>
          <w:b/>
          <w:sz w:val="22"/>
          <w:szCs w:val="22"/>
          <w:u w:val="single"/>
        </w:rPr>
        <w:lastRenderedPageBreak/>
        <w:t>IMPORTANT:</w:t>
      </w:r>
      <w:r w:rsidRPr="00BA1CCB">
        <w:rPr>
          <w:rFonts w:eastAsia="Arial" w:cs="Times New Roman"/>
          <w:b/>
          <w:sz w:val="22"/>
          <w:szCs w:val="22"/>
        </w:rPr>
        <w:tab/>
      </w:r>
      <w:r w:rsidRPr="00F35C15">
        <w:rPr>
          <w:rFonts w:eastAsia="Arial" w:cs="Times New Roman"/>
          <w:b/>
          <w:sz w:val="22"/>
          <w:szCs w:val="22"/>
          <w:u w:val="single"/>
        </w:rPr>
        <w:t>THIS IS A REQUIRED FORM.</w:t>
      </w:r>
    </w:p>
    <w:p w:rsidR="0034322D" w:rsidRPr="00F35C15" w:rsidRDefault="008E1776" w:rsidP="0034322D">
      <w:pPr>
        <w:spacing w:before="240"/>
        <w:jc w:val="both"/>
        <w:rPr>
          <w:rFonts w:eastAsia="Arial" w:cs="Times New Roman"/>
          <w:sz w:val="22"/>
          <w:szCs w:val="22"/>
        </w:rPr>
      </w:pPr>
      <w:r w:rsidRPr="00F35C15">
        <w:rPr>
          <w:rFonts w:eastAsia="Arial" w:cs="Times New Roman"/>
          <w:sz w:val="22"/>
          <w:szCs w:val="22"/>
        </w:rPr>
        <w:t>Surety companies executing bonds must possess a certificate of authority from the California Insurance Commissioner authorizing them to write surety insurance defined in California Insurance Code Section 105, and if the work or project is financed, in whole or in part, with federal, grant or loan funds, Surety’s name must also appear on the Treasury Department’s most current list (Circular 570 as amended).</w:t>
      </w:r>
    </w:p>
    <w:p w:rsidR="0034322D" w:rsidRPr="00F35C15" w:rsidRDefault="008E1776" w:rsidP="0034322D">
      <w:pPr>
        <w:spacing w:before="240"/>
        <w:jc w:val="both"/>
        <w:rPr>
          <w:rFonts w:eastAsia="Arial" w:cs="Times New Roman"/>
          <w:sz w:val="22"/>
          <w:szCs w:val="22"/>
        </w:rPr>
      </w:pPr>
      <w:r w:rsidRPr="00F35C15">
        <w:rPr>
          <w:rFonts w:eastAsia="Arial" w:cs="Times New Roman"/>
          <w:sz w:val="22"/>
          <w:szCs w:val="22"/>
        </w:rPr>
        <w:t>Any claims under this bond may be addressed to:</w:t>
      </w:r>
    </w:p>
    <w:tbl>
      <w:tblPr>
        <w:tblW w:w="0" w:type="auto"/>
        <w:tblLook w:val="01E0" w:firstRow="1" w:lastRow="1" w:firstColumn="1" w:lastColumn="1" w:noHBand="0" w:noVBand="0"/>
      </w:tblPr>
      <w:tblGrid>
        <w:gridCol w:w="4571"/>
        <w:gridCol w:w="4789"/>
      </w:tblGrid>
      <w:tr w:rsidR="00663450" w:rsidTr="0034322D">
        <w:trPr>
          <w:cantSplit/>
        </w:trPr>
        <w:tc>
          <w:tcPr>
            <w:tcW w:w="4787" w:type="dxa"/>
            <w:shd w:val="clear" w:color="auto" w:fill="auto"/>
          </w:tcPr>
          <w:p w:rsidR="0034322D" w:rsidRPr="00F35C15" w:rsidRDefault="008E1776" w:rsidP="0034322D">
            <w:pPr>
              <w:spacing w:after="240"/>
              <w:jc w:val="both"/>
              <w:rPr>
                <w:rFonts w:eastAsia="Arial" w:cs="Times New Roman"/>
                <w:sz w:val="22"/>
                <w:szCs w:val="22"/>
              </w:rPr>
            </w:pPr>
            <w:r w:rsidRPr="00F35C15">
              <w:rPr>
                <w:rFonts w:eastAsia="Arial" w:cs="Times New Roman"/>
                <w:sz w:val="22"/>
                <w:szCs w:val="22"/>
              </w:rPr>
              <w:t>(Name and Address of Surety)</w:t>
            </w:r>
          </w:p>
        </w:tc>
        <w:tc>
          <w:tcPr>
            <w:tcW w:w="4789" w:type="dxa"/>
            <w:shd w:val="clear" w:color="auto" w:fill="auto"/>
          </w:tcPr>
          <w:p w:rsidR="0034322D" w:rsidRPr="00F35C15" w:rsidRDefault="008E1776" w:rsidP="0034322D">
            <w:pPr>
              <w:spacing w:after="240"/>
              <w:jc w:val="both"/>
              <w:rPr>
                <w:rFonts w:eastAsia="Arial" w:cs="Times New Roman"/>
                <w:sz w:val="22"/>
                <w:szCs w:val="22"/>
              </w:rPr>
            </w:pPr>
            <w:r w:rsidRPr="00F35C15">
              <w:rPr>
                <w:rFonts w:eastAsia="Arial" w:cs="Times New Roman"/>
                <w:sz w:val="22"/>
                <w:szCs w:val="22"/>
              </w:rPr>
              <w:t>(Name and Address of agent or representative for service for service of process in California)</w:t>
            </w:r>
          </w:p>
        </w:tc>
      </w:tr>
      <w:tr w:rsidR="00663450" w:rsidTr="0034322D">
        <w:trPr>
          <w:cantSplit/>
        </w:trPr>
        <w:tc>
          <w:tcPr>
            <w:tcW w:w="4787" w:type="dxa"/>
            <w:shd w:val="clear" w:color="auto" w:fill="auto"/>
          </w:tcPr>
          <w:p w:rsidR="0034322D" w:rsidRPr="00F35C15" w:rsidRDefault="008E1776" w:rsidP="0034322D">
            <w:pPr>
              <w:tabs>
                <w:tab w:val="right" w:pos="4279"/>
              </w:tabs>
              <w:jc w:val="both"/>
              <w:rPr>
                <w:rFonts w:eastAsia="Arial" w:cs="Times New Roman"/>
                <w:sz w:val="22"/>
                <w:szCs w:val="22"/>
              </w:rPr>
            </w:pPr>
            <w:r w:rsidRPr="00F35C15">
              <w:rPr>
                <w:rFonts w:eastAsia="Arial" w:cs="Times New Roman"/>
                <w:sz w:val="22"/>
                <w:szCs w:val="22"/>
                <w:u w:val="single"/>
              </w:rPr>
              <w:tab/>
            </w:r>
            <w:r w:rsidRPr="00F35C15">
              <w:rPr>
                <w:rFonts w:eastAsia="Arial" w:cs="Times New Roman"/>
                <w:sz w:val="22"/>
                <w:szCs w:val="22"/>
                <w:u w:val="single"/>
              </w:rPr>
              <w:br/>
            </w:r>
            <w:r w:rsidRPr="00F35C15">
              <w:rPr>
                <w:rFonts w:eastAsia="Arial" w:cs="Times New Roman"/>
                <w:sz w:val="22"/>
                <w:szCs w:val="22"/>
                <w:u w:val="single"/>
              </w:rPr>
              <w:br/>
            </w:r>
            <w:r w:rsidRPr="00F35C15">
              <w:rPr>
                <w:rFonts w:eastAsia="Arial" w:cs="Times New Roman"/>
                <w:sz w:val="22"/>
                <w:szCs w:val="22"/>
                <w:u w:val="single"/>
              </w:rPr>
              <w:tab/>
            </w:r>
            <w:r w:rsidRPr="00F35C15">
              <w:rPr>
                <w:rFonts w:eastAsia="Arial" w:cs="Times New Roman"/>
                <w:sz w:val="22"/>
                <w:szCs w:val="22"/>
              </w:rPr>
              <w:br/>
            </w:r>
            <w:r w:rsidRPr="00F35C15">
              <w:rPr>
                <w:rFonts w:eastAsia="Arial" w:cs="Times New Roman"/>
                <w:sz w:val="22"/>
                <w:szCs w:val="22"/>
              </w:rPr>
              <w:br/>
              <w:t>Telephone:</w:t>
            </w:r>
            <w:r w:rsidRPr="00F35C15">
              <w:rPr>
                <w:rFonts w:eastAsia="Arial" w:cs="Times New Roman"/>
                <w:sz w:val="22"/>
                <w:szCs w:val="22"/>
                <w:u w:val="single"/>
              </w:rPr>
              <w:tab/>
            </w:r>
          </w:p>
        </w:tc>
        <w:tc>
          <w:tcPr>
            <w:tcW w:w="4789" w:type="dxa"/>
            <w:shd w:val="clear" w:color="auto" w:fill="auto"/>
          </w:tcPr>
          <w:p w:rsidR="0034322D" w:rsidRPr="00F35C15" w:rsidRDefault="008E1776" w:rsidP="0034322D">
            <w:pPr>
              <w:tabs>
                <w:tab w:val="right" w:pos="4572"/>
              </w:tabs>
              <w:jc w:val="both"/>
              <w:rPr>
                <w:rFonts w:eastAsia="Arial" w:cs="Times New Roman"/>
                <w:sz w:val="22"/>
                <w:szCs w:val="22"/>
                <w:u w:val="single"/>
              </w:rPr>
            </w:pPr>
            <w:r w:rsidRPr="00F35C15">
              <w:rPr>
                <w:rFonts w:eastAsia="Arial" w:cs="Times New Roman"/>
                <w:sz w:val="22"/>
                <w:szCs w:val="22"/>
                <w:u w:val="single"/>
              </w:rPr>
              <w:tab/>
            </w:r>
            <w:r w:rsidRPr="00F35C15">
              <w:rPr>
                <w:rFonts w:eastAsia="Arial" w:cs="Times New Roman"/>
                <w:sz w:val="22"/>
                <w:szCs w:val="22"/>
              </w:rPr>
              <w:br/>
            </w:r>
            <w:r w:rsidRPr="00F35C15">
              <w:rPr>
                <w:rFonts w:eastAsia="Arial" w:cs="Times New Roman"/>
                <w:sz w:val="22"/>
                <w:szCs w:val="22"/>
              </w:rPr>
              <w:br/>
            </w:r>
            <w:r w:rsidRPr="00F35C15">
              <w:rPr>
                <w:rFonts w:eastAsia="Arial" w:cs="Times New Roman"/>
                <w:sz w:val="22"/>
                <w:szCs w:val="22"/>
                <w:u w:val="single"/>
              </w:rPr>
              <w:tab/>
            </w:r>
            <w:r w:rsidRPr="00F35C15">
              <w:rPr>
                <w:rFonts w:eastAsia="Arial" w:cs="Times New Roman"/>
                <w:sz w:val="22"/>
                <w:szCs w:val="22"/>
              </w:rPr>
              <w:br/>
            </w:r>
            <w:r w:rsidRPr="00F35C15">
              <w:rPr>
                <w:rFonts w:eastAsia="Arial" w:cs="Times New Roman"/>
                <w:sz w:val="22"/>
                <w:szCs w:val="22"/>
              </w:rPr>
              <w:br/>
              <w:t xml:space="preserve">Telephone:  </w:t>
            </w:r>
            <w:r w:rsidRPr="00F35C15">
              <w:rPr>
                <w:rFonts w:eastAsia="Arial" w:cs="Times New Roman"/>
                <w:sz w:val="22"/>
                <w:szCs w:val="22"/>
                <w:u w:val="single"/>
              </w:rPr>
              <w:tab/>
            </w:r>
          </w:p>
        </w:tc>
      </w:tr>
    </w:tbl>
    <w:p w:rsidR="0034322D" w:rsidRDefault="0034322D" w:rsidP="0034322D">
      <w:pPr>
        <w:jc w:val="both"/>
        <w:rPr>
          <w:szCs w:val="22"/>
        </w:rPr>
      </w:pPr>
    </w:p>
    <w:p w:rsidR="0034322D" w:rsidRDefault="0034322D" w:rsidP="0034322D">
      <w:pPr>
        <w:jc w:val="both"/>
        <w:rPr>
          <w:szCs w:val="22"/>
        </w:rPr>
      </w:pPr>
    </w:p>
    <w:tbl>
      <w:tblPr>
        <w:tblStyle w:val="TableGrid"/>
        <w:tblW w:w="0" w:type="auto"/>
        <w:tblLook w:val="04A0" w:firstRow="1" w:lastRow="0" w:firstColumn="1" w:lastColumn="0" w:noHBand="0" w:noVBand="1"/>
      </w:tblPr>
      <w:tblGrid>
        <w:gridCol w:w="9350"/>
      </w:tblGrid>
      <w:tr w:rsidR="00663450" w:rsidTr="0034322D">
        <w:tc>
          <w:tcPr>
            <w:tcW w:w="9576" w:type="dxa"/>
            <w:tcBorders>
              <w:top w:val="single" w:sz="4" w:space="0" w:color="auto"/>
              <w:left w:val="single" w:sz="4" w:space="0" w:color="auto"/>
              <w:bottom w:val="single" w:sz="4" w:space="0" w:color="auto"/>
              <w:right w:val="single" w:sz="4" w:space="0" w:color="auto"/>
            </w:tcBorders>
          </w:tcPr>
          <w:p w:rsidR="0034322D" w:rsidRPr="007D7F9C" w:rsidRDefault="008E1776" w:rsidP="0034322D">
            <w:pPr>
              <w:jc w:val="both"/>
              <w:rPr>
                <w:sz w:val="20"/>
                <w:szCs w:val="20"/>
              </w:rPr>
            </w:pPr>
            <w:r w:rsidRPr="007D7F9C">
              <w:rPr>
                <w:sz w:val="20"/>
                <w:szCs w:val="20"/>
              </w:rPr>
              <w:t>A notary public or other office completing this certificate verifies only the identity of the individual who signed the document to which this certificate is attached, and not the truthfulness, accuracy, or validity of that document.</w:t>
            </w:r>
          </w:p>
        </w:tc>
      </w:tr>
    </w:tbl>
    <w:p w:rsidR="0034322D" w:rsidRDefault="0034322D" w:rsidP="0034322D">
      <w:pPr>
        <w:jc w:val="both"/>
        <w:rPr>
          <w:szCs w:val="22"/>
        </w:rPr>
      </w:pPr>
    </w:p>
    <w:p w:rsidR="0034322D" w:rsidRPr="00DD2F18" w:rsidRDefault="008E1776" w:rsidP="0034322D">
      <w:pPr>
        <w:pStyle w:val="BodyTextFlush"/>
        <w:jc w:val="left"/>
      </w:pPr>
      <w:r w:rsidRPr="00DD2F18">
        <w:t>STATE OF CALIFORNIA</w:t>
      </w:r>
      <w:r w:rsidRPr="00DD2F18">
        <w:tab/>
      </w:r>
      <w:r w:rsidRPr="00DD2F18">
        <w:tab/>
        <w:t>)</w:t>
      </w:r>
      <w:r w:rsidRPr="00DD2F18">
        <w:br/>
      </w:r>
      <w:r w:rsidRPr="00DD2F18">
        <w:tab/>
      </w:r>
      <w:r w:rsidRPr="00DD2F18">
        <w:tab/>
      </w:r>
      <w:r w:rsidRPr="00DD2F18">
        <w:tab/>
      </w:r>
      <w:r w:rsidRPr="00DD2F18">
        <w:tab/>
      </w:r>
      <w:r w:rsidRPr="00DD2F18">
        <w:tab/>
        <w:t>)  ss.</w:t>
      </w:r>
      <w:r w:rsidRPr="00DD2F18">
        <w:br/>
        <w:t>COUNTY OF</w:t>
      </w:r>
      <w:r w:rsidRPr="00DD2F18">
        <w:tab/>
      </w:r>
      <w:r w:rsidRPr="00DD2F18">
        <w:tab/>
      </w:r>
      <w:r w:rsidRPr="00DD2F18">
        <w:tab/>
      </w:r>
      <w:r w:rsidRPr="00DD2F18">
        <w:tab/>
        <w:t>)</w:t>
      </w:r>
    </w:p>
    <w:p w:rsidR="0034322D" w:rsidRPr="00DD2F18" w:rsidRDefault="008E1776" w:rsidP="0034322D">
      <w:pPr>
        <w:pStyle w:val="BodyTextFirstIndent"/>
        <w:tabs>
          <w:tab w:val="left" w:pos="5760"/>
        </w:tabs>
        <w:ind w:firstLine="0"/>
      </w:pPr>
      <w:r w:rsidRPr="00DD2F18">
        <w:t>On ___________________________, before me, ___________________________________________, personally appeared _________________________________, who proved on the basis of satisfactory evidence to be the person(s) whose name(s) is/are subscribed to the within instrument and acknowledged to me that he/she/they executed the same in his/her/their authorized capacity(ies) as the Attorney-in-Fact of ____________________________ (Surety) and acknowledged to me that by his/her/their signature(s) on the instrument the person(s), or the entity upon behalf of which the person(s) executed the instrument.</w:t>
      </w:r>
    </w:p>
    <w:p w:rsidR="0034322D" w:rsidRPr="00DD2F18" w:rsidRDefault="008E1776" w:rsidP="0034322D">
      <w:pPr>
        <w:tabs>
          <w:tab w:val="left" w:pos="5760"/>
        </w:tabs>
        <w:spacing w:before="240"/>
        <w:jc w:val="both"/>
        <w:rPr>
          <w:rFonts w:eastAsia="Times New Roman" w:cs="Times New Roman"/>
          <w:sz w:val="22"/>
          <w:szCs w:val="22"/>
        </w:rPr>
      </w:pPr>
      <w:r w:rsidRPr="00DD2F18">
        <w:rPr>
          <w:sz w:val="22"/>
          <w:szCs w:val="22"/>
        </w:rPr>
        <w:t>I certify under PENALTY OF PERJURY under the laws of the State of California that the foregoing paragraph is true and correct.</w:t>
      </w:r>
    </w:p>
    <w:p w:rsidR="0034322D" w:rsidRPr="00F35C15" w:rsidRDefault="0034322D" w:rsidP="0034322D">
      <w:pPr>
        <w:tabs>
          <w:tab w:val="left" w:pos="5760"/>
        </w:tabs>
        <w:spacing w:before="240"/>
        <w:jc w:val="both"/>
        <w:rPr>
          <w:rFonts w:eastAsia="Times New Roman" w:cs="Times New Roman"/>
          <w:sz w:val="22"/>
          <w:szCs w:val="22"/>
        </w:rPr>
      </w:pPr>
    </w:p>
    <w:p w:rsidR="0034322D" w:rsidRPr="00F35C15" w:rsidRDefault="008E1776" w:rsidP="0034322D">
      <w:pPr>
        <w:tabs>
          <w:tab w:val="left" w:pos="5760"/>
        </w:tabs>
        <w:spacing w:before="240"/>
        <w:jc w:val="both"/>
        <w:rPr>
          <w:rFonts w:eastAsia="Times New Roman" w:cs="Times New Roman"/>
          <w:sz w:val="22"/>
          <w:szCs w:val="22"/>
        </w:rPr>
      </w:pPr>
      <w:r w:rsidRPr="00F35C15">
        <w:rPr>
          <w:rFonts w:eastAsia="Times New Roman" w:cs="Times New Roman"/>
          <w:sz w:val="22"/>
          <w:szCs w:val="22"/>
        </w:rPr>
        <w:t>WITNESS my hand and official seal.</w:t>
      </w:r>
    </w:p>
    <w:tbl>
      <w:tblPr>
        <w:tblW w:w="0" w:type="auto"/>
        <w:tblLook w:val="01E0" w:firstRow="1" w:lastRow="1" w:firstColumn="1" w:lastColumn="1" w:noHBand="0" w:noVBand="0"/>
      </w:tblPr>
      <w:tblGrid>
        <w:gridCol w:w="4751"/>
        <w:gridCol w:w="4609"/>
      </w:tblGrid>
      <w:tr w:rsidR="00663450" w:rsidTr="0034322D">
        <w:trPr>
          <w:cantSplit/>
        </w:trPr>
        <w:tc>
          <w:tcPr>
            <w:tcW w:w="4787" w:type="dxa"/>
            <w:shd w:val="clear" w:color="auto" w:fill="auto"/>
          </w:tcPr>
          <w:p w:rsidR="0034322D" w:rsidRPr="00F35C15" w:rsidRDefault="008E1776" w:rsidP="0034322D">
            <w:pPr>
              <w:tabs>
                <w:tab w:val="right" w:pos="4279"/>
              </w:tabs>
              <w:spacing w:before="240"/>
              <w:rPr>
                <w:rFonts w:eastAsia="Arial" w:cs="Times New Roman"/>
                <w:sz w:val="22"/>
                <w:szCs w:val="22"/>
              </w:rPr>
            </w:pPr>
            <w:r w:rsidRPr="00F35C15">
              <w:rPr>
                <w:rFonts w:eastAsia="Arial" w:cs="Times New Roman"/>
                <w:sz w:val="22"/>
                <w:szCs w:val="22"/>
                <w:u w:val="single"/>
              </w:rPr>
              <w:tab/>
            </w:r>
            <w:r w:rsidRPr="00F35C15">
              <w:rPr>
                <w:rFonts w:eastAsia="Arial" w:cs="Times New Roman"/>
                <w:sz w:val="22"/>
                <w:szCs w:val="22"/>
                <w:u w:val="single"/>
              </w:rPr>
              <w:br/>
            </w:r>
            <w:r w:rsidRPr="00F35C15">
              <w:rPr>
                <w:rFonts w:eastAsia="Arial" w:cs="Times New Roman"/>
                <w:sz w:val="22"/>
                <w:szCs w:val="22"/>
              </w:rPr>
              <w:t>Notary Public in and for said State</w:t>
            </w:r>
            <w:r w:rsidRPr="00F35C15">
              <w:rPr>
                <w:rFonts w:eastAsia="Arial" w:cs="Times New Roman"/>
                <w:sz w:val="22"/>
                <w:szCs w:val="22"/>
                <w:u w:val="single"/>
              </w:rPr>
              <w:br/>
            </w:r>
            <w:r w:rsidRPr="00F35C15">
              <w:rPr>
                <w:rFonts w:eastAsia="Arial" w:cs="Times New Roman"/>
                <w:sz w:val="22"/>
                <w:szCs w:val="22"/>
              </w:rPr>
              <w:br/>
              <w:t>Commission expires:</w:t>
            </w:r>
            <w:r w:rsidRPr="00F35C15">
              <w:rPr>
                <w:rFonts w:eastAsia="Arial" w:cs="Times New Roman"/>
                <w:sz w:val="22"/>
                <w:szCs w:val="22"/>
                <w:u w:val="single"/>
              </w:rPr>
              <w:tab/>
            </w:r>
          </w:p>
        </w:tc>
        <w:tc>
          <w:tcPr>
            <w:tcW w:w="4789" w:type="dxa"/>
            <w:shd w:val="clear" w:color="auto" w:fill="auto"/>
          </w:tcPr>
          <w:p w:rsidR="0034322D" w:rsidRPr="00F35C15" w:rsidRDefault="008E1776" w:rsidP="0034322D">
            <w:pPr>
              <w:tabs>
                <w:tab w:val="right" w:pos="4572"/>
              </w:tabs>
              <w:spacing w:before="240"/>
              <w:ind w:left="2413"/>
              <w:jc w:val="both"/>
              <w:rPr>
                <w:rFonts w:eastAsia="Arial" w:cs="Times New Roman"/>
                <w:sz w:val="22"/>
                <w:szCs w:val="22"/>
              </w:rPr>
            </w:pPr>
            <w:r w:rsidRPr="00F35C15">
              <w:rPr>
                <w:rFonts w:eastAsia="Arial" w:cs="Times New Roman"/>
                <w:sz w:val="22"/>
                <w:szCs w:val="22"/>
              </w:rPr>
              <w:t>(SEAL)</w:t>
            </w:r>
          </w:p>
        </w:tc>
      </w:tr>
    </w:tbl>
    <w:p w:rsidR="0034322D" w:rsidRPr="00F35C15" w:rsidRDefault="0034322D" w:rsidP="0034322D">
      <w:pPr>
        <w:spacing w:before="240"/>
        <w:jc w:val="both"/>
        <w:rPr>
          <w:rFonts w:eastAsia="Arial" w:cs="Times New Roman"/>
          <w:sz w:val="22"/>
          <w:szCs w:val="22"/>
        </w:rPr>
      </w:pPr>
    </w:p>
    <w:p w:rsidR="0034322D" w:rsidRPr="00F35C15" w:rsidRDefault="008E1776" w:rsidP="0034322D">
      <w:pPr>
        <w:spacing w:before="240"/>
        <w:jc w:val="both"/>
        <w:rPr>
          <w:rFonts w:eastAsia="Arial" w:cs="Times New Roman"/>
          <w:sz w:val="22"/>
          <w:szCs w:val="22"/>
        </w:rPr>
      </w:pPr>
      <w:r w:rsidRPr="00F35C15">
        <w:rPr>
          <w:rFonts w:eastAsia="Arial" w:cs="Times New Roman"/>
          <w:sz w:val="22"/>
          <w:szCs w:val="22"/>
        </w:rPr>
        <w:t>NOTE:</w:t>
      </w:r>
      <w:r w:rsidRPr="00F35C15">
        <w:rPr>
          <w:rFonts w:eastAsia="Arial" w:cs="Times New Roman"/>
          <w:sz w:val="22"/>
          <w:szCs w:val="22"/>
        </w:rPr>
        <w:tab/>
      </w:r>
      <w:r w:rsidRPr="00F35C15">
        <w:rPr>
          <w:rFonts w:eastAsia="Arial" w:cs="Times New Roman"/>
          <w:sz w:val="22"/>
          <w:szCs w:val="22"/>
        </w:rPr>
        <w:tab/>
        <w:t>A copy of the power-of-attorney to local representatives of the bonding company must be attached hereto.</w:t>
      </w:r>
    </w:p>
    <w:p w:rsidR="0034322D" w:rsidRDefault="0034322D">
      <w:pPr>
        <w:sectPr w:rsidR="0034322D" w:rsidSect="0034322D">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Title"/>
      </w:pPr>
      <w:bookmarkStart w:id="56" w:name="_Toc256000138"/>
      <w:bookmarkStart w:id="57" w:name="_Toc256000017"/>
      <w:bookmarkStart w:id="58" w:name="_Toc18828171"/>
      <w:bookmarkStart w:id="59" w:name="_Toc210790498"/>
      <w:bookmarkStart w:id="60" w:name="_Toc439167737"/>
      <w:r w:rsidRPr="00CC2F5F">
        <w:lastRenderedPageBreak/>
        <w:t>GUARANTEE</w:t>
      </w:r>
      <w:bookmarkEnd w:id="56"/>
      <w:bookmarkEnd w:id="57"/>
      <w:bookmarkEnd w:id="58"/>
      <w:bookmarkEnd w:id="59"/>
      <w:bookmarkEnd w:id="60"/>
    </w:p>
    <w:p w:rsidR="0034322D" w:rsidRPr="00700377" w:rsidRDefault="008E1776" w:rsidP="0034322D">
      <w:pPr>
        <w:pStyle w:val="BodyTextFirstIndent"/>
      </w:pPr>
      <w:r w:rsidRPr="00700377">
        <w:t>Guarantee for ________________________________.  We hereby guarantee that the ________________________________, which we have installed in _____________ ________________________________ has been done in accordance with the Contract Documents, including without limitation, the drawings and specifications, and that the work as installed will fulfill the requirements included in the bid documents.  The undersigned and its surety agrees to repair or replace any or all such work, together with any other adjacent work, which may be displaced in connection with such replacement, that may prove to be defective in workmanship or mat</w:t>
      </w:r>
      <w:r>
        <w:t xml:space="preserve">erial within a period of </w:t>
      </w:r>
      <w:r w:rsidRPr="009354D9">
        <w:rPr>
          <w:u w:val="single"/>
        </w:rPr>
        <w:t>one year</w:t>
      </w:r>
      <w:r w:rsidRPr="00700377">
        <w:t xml:space="preserve"> from the date of the Notice of Completion of the above-mentioned structure by the </w:t>
      </w:r>
      <w:r>
        <w:t>Woodland Joint Unified</w:t>
      </w:r>
      <w:r w:rsidRPr="001A2270">
        <w:t xml:space="preserve"> School </w:t>
      </w:r>
      <w:r w:rsidRPr="0089399E">
        <w:rPr>
          <w:rFonts w:eastAsia="Times New Roman"/>
        </w:rPr>
        <w:t>District</w:t>
      </w:r>
      <w:r w:rsidRPr="00700377">
        <w:t>, ordinary wear and tear and unusual abuse or neglect excepted.</w:t>
      </w:r>
    </w:p>
    <w:p w:rsidR="0034322D" w:rsidRPr="00700377" w:rsidRDefault="008E1776" w:rsidP="0034322D">
      <w:pPr>
        <w:pStyle w:val="BodyTextFirstIndent"/>
      </w:pPr>
      <w:r w:rsidRPr="00700377">
        <w:t xml:space="preserve">In the event the undersigned or its surety fails to comply with the above-mentioned conditions within a reasonable period of time, as determined by the </w:t>
      </w:r>
      <w:r>
        <w:t>Owner</w:t>
      </w:r>
      <w:r w:rsidRPr="00700377">
        <w:t xml:space="preserve">, but not later than ten (10) days after being notified in writing by the </w:t>
      </w:r>
      <w:r>
        <w:t>Owner</w:t>
      </w:r>
      <w:r w:rsidRPr="00700377">
        <w:t xml:space="preserve"> or within </w:t>
      </w:r>
      <w:r>
        <w:t xml:space="preserve">forty-eight (48) hours </w:t>
      </w:r>
      <w:r w:rsidRPr="00700377">
        <w:t xml:space="preserve">in the case of an emergency or urgent matter, the undersigned and its surety authorizes the </w:t>
      </w:r>
      <w:r>
        <w:t>Owner</w:t>
      </w:r>
      <w:r w:rsidRPr="00700377">
        <w:t xml:space="preserve"> to proceed to have said defects repaired and made good at the expense of the undersigned and its surety, who will pay the costs and charges therefor upon demand.  The undersigned and </w:t>
      </w:r>
      <w:r>
        <w:t>its surety shall be jointly and</w:t>
      </w:r>
      <w:r w:rsidRPr="00700377">
        <w:t xml:space="preserve"> severally liable for any costs arising from the </w:t>
      </w:r>
      <w:r>
        <w:t>Owner</w:t>
      </w:r>
      <w:r w:rsidRPr="00700377">
        <w:t>'s enforcement of this Guarantee.</w:t>
      </w:r>
    </w:p>
    <w:tbl>
      <w:tblPr>
        <w:tblW w:w="0" w:type="auto"/>
        <w:tblLook w:val="01E0" w:firstRow="1" w:lastRow="1" w:firstColumn="1" w:lastColumn="1" w:noHBand="0" w:noVBand="0"/>
      </w:tblPr>
      <w:tblGrid>
        <w:gridCol w:w="4571"/>
        <w:gridCol w:w="4789"/>
      </w:tblGrid>
      <w:tr w:rsidR="00663450" w:rsidTr="0034322D">
        <w:trPr>
          <w:cantSplit/>
        </w:trPr>
        <w:tc>
          <w:tcPr>
            <w:tcW w:w="4788" w:type="dxa"/>
            <w:shd w:val="clear" w:color="auto" w:fill="auto"/>
          </w:tcPr>
          <w:p w:rsidR="0034322D" w:rsidRPr="00CC2F5F" w:rsidRDefault="0034322D" w:rsidP="0034322D">
            <w:pPr>
              <w:spacing w:after="600"/>
              <w:jc w:val="both"/>
              <w:rPr>
                <w:rFonts w:eastAsia="Times New Roman"/>
              </w:rPr>
            </w:pPr>
          </w:p>
        </w:tc>
        <w:tc>
          <w:tcPr>
            <w:tcW w:w="4788" w:type="dxa"/>
            <w:shd w:val="clear" w:color="auto" w:fill="auto"/>
          </w:tcPr>
          <w:p w:rsidR="0034322D" w:rsidRPr="00CC2F5F" w:rsidRDefault="008E1776" w:rsidP="0034322D">
            <w:pPr>
              <w:spacing w:after="600"/>
              <w:jc w:val="both"/>
              <w:rPr>
                <w:rFonts w:eastAsia="Times New Roman"/>
              </w:rPr>
            </w:pPr>
            <w:r w:rsidRPr="00CC2F5F">
              <w:rPr>
                <w:rFonts w:eastAsia="Times New Roman"/>
              </w:rPr>
              <w:t>Countersigned</w:t>
            </w:r>
          </w:p>
        </w:tc>
      </w:tr>
      <w:tr w:rsidR="00663450" w:rsidTr="0034322D">
        <w:trPr>
          <w:cantSplit/>
        </w:trPr>
        <w:tc>
          <w:tcPr>
            <w:tcW w:w="4788" w:type="dxa"/>
            <w:shd w:val="clear" w:color="auto" w:fill="auto"/>
          </w:tcPr>
          <w:p w:rsidR="0034322D" w:rsidRPr="00CC2F5F" w:rsidRDefault="008E1776" w:rsidP="0034322D">
            <w:pPr>
              <w:tabs>
                <w:tab w:val="right" w:pos="4293"/>
              </w:tabs>
              <w:spacing w:after="480"/>
              <w:jc w:val="both"/>
              <w:rPr>
                <w:rFonts w:eastAsia="Times New Roman"/>
              </w:rPr>
            </w:pPr>
            <w:r w:rsidRPr="00CC2F5F">
              <w:rPr>
                <w:rFonts w:eastAsia="Times New Roman"/>
                <w:u w:val="single"/>
              </w:rPr>
              <w:tab/>
            </w:r>
            <w:r w:rsidRPr="00CC2F5F">
              <w:rPr>
                <w:rFonts w:eastAsia="Times New Roman"/>
              </w:rPr>
              <w:br/>
              <w:t>(Proper Name)</w:t>
            </w:r>
          </w:p>
        </w:tc>
        <w:tc>
          <w:tcPr>
            <w:tcW w:w="4788" w:type="dxa"/>
            <w:shd w:val="clear" w:color="auto" w:fill="auto"/>
          </w:tcPr>
          <w:p w:rsidR="0034322D" w:rsidRPr="00CC2F5F" w:rsidRDefault="008E1776" w:rsidP="0034322D">
            <w:pPr>
              <w:tabs>
                <w:tab w:val="right" w:pos="4572"/>
              </w:tabs>
              <w:spacing w:after="480"/>
              <w:jc w:val="both"/>
              <w:rPr>
                <w:rFonts w:eastAsia="Times New Roman"/>
              </w:rPr>
            </w:pPr>
            <w:r w:rsidRPr="00CC2F5F">
              <w:rPr>
                <w:rFonts w:eastAsia="Times New Roman"/>
                <w:u w:val="single"/>
              </w:rPr>
              <w:tab/>
            </w:r>
            <w:r w:rsidRPr="00CC2F5F">
              <w:rPr>
                <w:rFonts w:eastAsia="Times New Roman"/>
              </w:rPr>
              <w:br/>
              <w:t>(Proper Name)</w:t>
            </w:r>
          </w:p>
        </w:tc>
      </w:tr>
      <w:tr w:rsidR="00663450" w:rsidTr="0034322D">
        <w:trPr>
          <w:cantSplit/>
        </w:trPr>
        <w:tc>
          <w:tcPr>
            <w:tcW w:w="4788" w:type="dxa"/>
            <w:shd w:val="clear" w:color="auto" w:fill="auto"/>
          </w:tcPr>
          <w:p w:rsidR="0034322D" w:rsidRPr="00CC2F5F" w:rsidRDefault="008E1776" w:rsidP="0034322D">
            <w:pPr>
              <w:tabs>
                <w:tab w:val="right" w:pos="4293"/>
              </w:tabs>
              <w:spacing w:after="480"/>
              <w:jc w:val="both"/>
              <w:rPr>
                <w:rFonts w:eastAsia="Times New Roman"/>
                <w:u w:val="single"/>
              </w:rPr>
            </w:pPr>
            <w:r w:rsidRPr="00CC2F5F">
              <w:rPr>
                <w:rFonts w:eastAsia="Times New Roman"/>
              </w:rPr>
              <w:t xml:space="preserve">By:  </w:t>
            </w:r>
            <w:r w:rsidRPr="00CC2F5F">
              <w:rPr>
                <w:rFonts w:eastAsia="Times New Roman"/>
                <w:u w:val="single"/>
              </w:rPr>
              <w:tab/>
            </w:r>
          </w:p>
        </w:tc>
        <w:tc>
          <w:tcPr>
            <w:tcW w:w="4788" w:type="dxa"/>
            <w:shd w:val="clear" w:color="auto" w:fill="auto"/>
          </w:tcPr>
          <w:p w:rsidR="0034322D" w:rsidRPr="00CC2F5F" w:rsidRDefault="008E1776" w:rsidP="0034322D">
            <w:pPr>
              <w:tabs>
                <w:tab w:val="right" w:pos="4572"/>
              </w:tabs>
              <w:spacing w:after="480"/>
              <w:jc w:val="both"/>
              <w:rPr>
                <w:rFonts w:eastAsia="Times New Roman"/>
              </w:rPr>
            </w:pPr>
            <w:r w:rsidRPr="00CC2F5F">
              <w:rPr>
                <w:rFonts w:eastAsia="Times New Roman"/>
              </w:rPr>
              <w:t xml:space="preserve">By:  </w:t>
            </w:r>
            <w:r w:rsidRPr="00CC2F5F">
              <w:rPr>
                <w:rFonts w:eastAsia="Times New Roman"/>
                <w:u w:val="single"/>
              </w:rPr>
              <w:tab/>
            </w:r>
          </w:p>
        </w:tc>
      </w:tr>
      <w:tr w:rsidR="00663450" w:rsidTr="0034322D">
        <w:trPr>
          <w:cantSplit/>
        </w:trPr>
        <w:tc>
          <w:tcPr>
            <w:tcW w:w="4788" w:type="dxa"/>
            <w:shd w:val="clear" w:color="auto" w:fill="auto"/>
          </w:tcPr>
          <w:p w:rsidR="0034322D" w:rsidRPr="00CC2F5F" w:rsidRDefault="008E1776" w:rsidP="0034322D">
            <w:pPr>
              <w:tabs>
                <w:tab w:val="right" w:pos="4293"/>
              </w:tabs>
              <w:spacing w:after="480"/>
              <w:jc w:val="both"/>
              <w:rPr>
                <w:rFonts w:eastAsia="Times New Roman"/>
              </w:rPr>
            </w:pPr>
            <w:r w:rsidRPr="00CC2F5F">
              <w:rPr>
                <w:rFonts w:eastAsia="Times New Roman"/>
                <w:u w:val="single"/>
              </w:rPr>
              <w:tab/>
            </w:r>
            <w:r w:rsidRPr="00CC2F5F">
              <w:rPr>
                <w:rFonts w:eastAsia="Times New Roman"/>
                <w:u w:val="single"/>
              </w:rPr>
              <w:br/>
            </w:r>
            <w:r w:rsidRPr="00CC2F5F">
              <w:rPr>
                <w:rFonts w:eastAsia="Times New Roman"/>
              </w:rPr>
              <w:t>(Signature of Subcontract or Contractor)</w:t>
            </w:r>
          </w:p>
        </w:tc>
        <w:tc>
          <w:tcPr>
            <w:tcW w:w="4788" w:type="dxa"/>
            <w:shd w:val="clear" w:color="auto" w:fill="auto"/>
          </w:tcPr>
          <w:p w:rsidR="0034322D" w:rsidRPr="00CC2F5F" w:rsidRDefault="008E1776" w:rsidP="0034322D">
            <w:pPr>
              <w:tabs>
                <w:tab w:val="right" w:pos="4572"/>
              </w:tabs>
              <w:spacing w:after="480"/>
              <w:jc w:val="both"/>
              <w:rPr>
                <w:rFonts w:eastAsia="Times New Roman"/>
              </w:rPr>
            </w:pPr>
            <w:r w:rsidRPr="00CC2F5F">
              <w:rPr>
                <w:rFonts w:eastAsia="Times New Roman"/>
                <w:u w:val="single"/>
              </w:rPr>
              <w:tab/>
            </w:r>
            <w:r w:rsidRPr="00CC2F5F">
              <w:rPr>
                <w:rFonts w:eastAsia="Times New Roman"/>
                <w:u w:val="single"/>
              </w:rPr>
              <w:br/>
            </w:r>
            <w:r w:rsidRPr="00CC2F5F">
              <w:rPr>
                <w:rFonts w:eastAsia="Times New Roman"/>
              </w:rPr>
              <w:t>(Signature of General Contractor if for Subcontractor)</w:t>
            </w:r>
          </w:p>
        </w:tc>
      </w:tr>
      <w:tr w:rsidR="00663450" w:rsidTr="0034322D">
        <w:trPr>
          <w:cantSplit/>
        </w:trPr>
        <w:tc>
          <w:tcPr>
            <w:tcW w:w="4788" w:type="dxa"/>
            <w:shd w:val="clear" w:color="auto" w:fill="auto"/>
          </w:tcPr>
          <w:p w:rsidR="0034322D" w:rsidRPr="00CC2F5F" w:rsidRDefault="008E1776" w:rsidP="0034322D">
            <w:pPr>
              <w:tabs>
                <w:tab w:val="right" w:pos="4293"/>
              </w:tabs>
              <w:spacing w:after="480"/>
              <w:jc w:val="both"/>
              <w:rPr>
                <w:rFonts w:eastAsia="Times New Roman"/>
              </w:rPr>
            </w:pPr>
            <w:r w:rsidRPr="00CC2F5F">
              <w:rPr>
                <w:rFonts w:eastAsia="Times New Roman"/>
              </w:rPr>
              <w:t>Representatives to be contacted for service:</w:t>
            </w:r>
          </w:p>
        </w:tc>
        <w:tc>
          <w:tcPr>
            <w:tcW w:w="4788" w:type="dxa"/>
            <w:shd w:val="clear" w:color="auto" w:fill="auto"/>
          </w:tcPr>
          <w:p w:rsidR="0034322D" w:rsidRPr="00CC2F5F" w:rsidRDefault="0034322D" w:rsidP="0034322D">
            <w:pPr>
              <w:tabs>
                <w:tab w:val="right" w:pos="4572"/>
              </w:tabs>
              <w:spacing w:after="480"/>
              <w:jc w:val="both"/>
              <w:rPr>
                <w:rFonts w:eastAsia="Times New Roman"/>
                <w:u w:val="single"/>
              </w:rPr>
            </w:pPr>
          </w:p>
        </w:tc>
      </w:tr>
      <w:tr w:rsidR="00663450" w:rsidTr="0034322D">
        <w:trPr>
          <w:cantSplit/>
        </w:trPr>
        <w:tc>
          <w:tcPr>
            <w:tcW w:w="4788" w:type="dxa"/>
            <w:shd w:val="clear" w:color="auto" w:fill="auto"/>
          </w:tcPr>
          <w:p w:rsidR="0034322D" w:rsidRPr="00CC2F5F" w:rsidRDefault="008E1776" w:rsidP="0034322D">
            <w:pPr>
              <w:tabs>
                <w:tab w:val="right" w:pos="4293"/>
              </w:tabs>
              <w:spacing w:after="240"/>
              <w:jc w:val="both"/>
              <w:rPr>
                <w:rFonts w:eastAsia="Times New Roman"/>
              </w:rPr>
            </w:pPr>
            <w:r w:rsidRPr="00CC2F5F">
              <w:rPr>
                <w:rFonts w:eastAsia="Times New Roman"/>
              </w:rPr>
              <w:t xml:space="preserve">Name:  </w:t>
            </w:r>
            <w:r w:rsidRPr="00CC2F5F">
              <w:rPr>
                <w:rFonts w:eastAsia="Times New Roman"/>
                <w:u w:val="single"/>
              </w:rPr>
              <w:tab/>
            </w:r>
          </w:p>
        </w:tc>
        <w:tc>
          <w:tcPr>
            <w:tcW w:w="4788" w:type="dxa"/>
            <w:shd w:val="clear" w:color="auto" w:fill="auto"/>
          </w:tcPr>
          <w:p w:rsidR="0034322D" w:rsidRPr="00CC2F5F" w:rsidRDefault="0034322D" w:rsidP="0034322D">
            <w:pPr>
              <w:tabs>
                <w:tab w:val="right" w:pos="4572"/>
              </w:tabs>
              <w:spacing w:after="240"/>
              <w:jc w:val="both"/>
              <w:rPr>
                <w:rFonts w:eastAsia="Times New Roman"/>
                <w:u w:val="single"/>
              </w:rPr>
            </w:pPr>
          </w:p>
        </w:tc>
      </w:tr>
      <w:tr w:rsidR="00663450" w:rsidTr="0034322D">
        <w:trPr>
          <w:cantSplit/>
        </w:trPr>
        <w:tc>
          <w:tcPr>
            <w:tcW w:w="4788" w:type="dxa"/>
            <w:shd w:val="clear" w:color="auto" w:fill="auto"/>
          </w:tcPr>
          <w:p w:rsidR="0034322D" w:rsidRPr="00CC2F5F" w:rsidRDefault="008E1776" w:rsidP="0034322D">
            <w:pPr>
              <w:tabs>
                <w:tab w:val="right" w:pos="4293"/>
              </w:tabs>
              <w:spacing w:after="240"/>
              <w:jc w:val="both"/>
              <w:rPr>
                <w:rFonts w:eastAsia="Times New Roman"/>
                <w:u w:val="single"/>
              </w:rPr>
            </w:pPr>
            <w:r w:rsidRPr="00CC2F5F">
              <w:rPr>
                <w:rFonts w:eastAsia="Times New Roman"/>
              </w:rPr>
              <w:t xml:space="preserve">Address:  </w:t>
            </w:r>
            <w:r w:rsidRPr="00CC2F5F">
              <w:rPr>
                <w:rFonts w:eastAsia="Times New Roman"/>
                <w:u w:val="single"/>
              </w:rPr>
              <w:tab/>
            </w:r>
          </w:p>
          <w:p w:rsidR="0034322D" w:rsidRPr="00CC2F5F" w:rsidRDefault="008E1776" w:rsidP="0034322D">
            <w:pPr>
              <w:tabs>
                <w:tab w:val="right" w:pos="4293"/>
              </w:tabs>
              <w:spacing w:after="240"/>
              <w:ind w:left="960"/>
              <w:jc w:val="both"/>
              <w:rPr>
                <w:rFonts w:eastAsia="Times New Roman"/>
                <w:u w:val="single"/>
              </w:rPr>
            </w:pPr>
            <w:r w:rsidRPr="00CC2F5F">
              <w:rPr>
                <w:rFonts w:eastAsia="Times New Roman"/>
                <w:u w:val="single"/>
              </w:rPr>
              <w:tab/>
            </w:r>
          </w:p>
        </w:tc>
        <w:tc>
          <w:tcPr>
            <w:tcW w:w="4788" w:type="dxa"/>
            <w:shd w:val="clear" w:color="auto" w:fill="auto"/>
          </w:tcPr>
          <w:p w:rsidR="0034322D" w:rsidRPr="00CC2F5F" w:rsidRDefault="0034322D" w:rsidP="0034322D">
            <w:pPr>
              <w:tabs>
                <w:tab w:val="right" w:pos="4572"/>
              </w:tabs>
              <w:spacing w:after="240"/>
              <w:jc w:val="both"/>
              <w:rPr>
                <w:rFonts w:eastAsia="Times New Roman"/>
                <w:u w:val="single"/>
              </w:rPr>
            </w:pPr>
          </w:p>
        </w:tc>
      </w:tr>
      <w:tr w:rsidR="00663450" w:rsidTr="0034322D">
        <w:trPr>
          <w:cantSplit/>
        </w:trPr>
        <w:tc>
          <w:tcPr>
            <w:tcW w:w="4788" w:type="dxa"/>
            <w:shd w:val="clear" w:color="auto" w:fill="auto"/>
          </w:tcPr>
          <w:p w:rsidR="0034322D" w:rsidRPr="00CC2F5F" w:rsidRDefault="008E1776" w:rsidP="0034322D">
            <w:pPr>
              <w:tabs>
                <w:tab w:val="right" w:pos="4293"/>
              </w:tabs>
              <w:spacing w:after="240"/>
              <w:jc w:val="both"/>
              <w:rPr>
                <w:rFonts w:eastAsia="Times New Roman"/>
              </w:rPr>
            </w:pPr>
            <w:r w:rsidRPr="00CC2F5F">
              <w:rPr>
                <w:rFonts w:eastAsia="Times New Roman"/>
              </w:rPr>
              <w:t>Phone Number:</w:t>
            </w:r>
            <w:r w:rsidRPr="00CC2F5F">
              <w:rPr>
                <w:rFonts w:eastAsia="Times New Roman"/>
                <w:u w:val="single"/>
              </w:rPr>
              <w:tab/>
            </w:r>
          </w:p>
        </w:tc>
        <w:tc>
          <w:tcPr>
            <w:tcW w:w="4788" w:type="dxa"/>
            <w:shd w:val="clear" w:color="auto" w:fill="auto"/>
          </w:tcPr>
          <w:p w:rsidR="0034322D" w:rsidRPr="00CC2F5F" w:rsidRDefault="0034322D" w:rsidP="0034322D">
            <w:pPr>
              <w:tabs>
                <w:tab w:val="right" w:pos="4572"/>
              </w:tabs>
              <w:spacing w:after="240"/>
              <w:jc w:val="both"/>
              <w:rPr>
                <w:rFonts w:eastAsia="Times New Roman"/>
                <w:u w:val="single"/>
              </w:rPr>
            </w:pPr>
          </w:p>
        </w:tc>
      </w:tr>
    </w:tbl>
    <w:p w:rsidR="0034322D" w:rsidRPr="00CC2F5F" w:rsidRDefault="0034322D" w:rsidP="0034322D">
      <w:pPr>
        <w:jc w:val="both"/>
        <w:sectPr w:rsidR="0034322D" w:rsidRPr="00CC2F5F" w:rsidSect="0034322D">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Title"/>
      </w:pPr>
      <w:bookmarkStart w:id="61" w:name="_Toc256000139"/>
      <w:bookmarkStart w:id="62" w:name="_Toc256000018"/>
      <w:bookmarkStart w:id="63" w:name="_Toc18828172"/>
      <w:bookmarkStart w:id="64" w:name="_Toc210790499"/>
      <w:bookmarkStart w:id="65" w:name="_Toc439167738"/>
      <w:r w:rsidRPr="00CC2F5F">
        <w:lastRenderedPageBreak/>
        <w:t>ESCROW AGREEMENT FOR SECURITY DEPOSITS IN LIEU OF RETENTION</w:t>
      </w:r>
      <w:bookmarkEnd w:id="61"/>
      <w:bookmarkEnd w:id="62"/>
      <w:bookmarkEnd w:id="63"/>
      <w:bookmarkEnd w:id="64"/>
      <w:bookmarkEnd w:id="65"/>
    </w:p>
    <w:p w:rsidR="0034322D" w:rsidRPr="00700377" w:rsidRDefault="008E1776" w:rsidP="0034322D">
      <w:pPr>
        <w:pStyle w:val="BodyTextFirstIndent"/>
      </w:pPr>
      <w:r w:rsidRPr="00700377">
        <w:t xml:space="preserve">This Escrow Agreement is made and entered into by and between the </w:t>
      </w:r>
      <w:r>
        <w:t xml:space="preserve">Woodland Joint Unified </w:t>
      </w:r>
      <w:r w:rsidRPr="001A2270">
        <w:t xml:space="preserve">School </w:t>
      </w:r>
      <w:r>
        <w:rPr>
          <w:rFonts w:eastAsia="Times New Roman"/>
        </w:rPr>
        <w:t>District</w:t>
      </w:r>
      <w:r w:rsidRPr="00700377">
        <w:t xml:space="preserve">, </w:t>
      </w:r>
      <w:r>
        <w:t>Maintenance &amp; Operations</w:t>
      </w:r>
      <w:r w:rsidRPr="000B6BF6">
        <w:rPr>
          <w:u w:val="single"/>
        </w:rPr>
        <w:t>, 910 College St., Woodland,</w:t>
      </w:r>
      <w:r>
        <w:t xml:space="preserve"> </w:t>
      </w:r>
      <w:r w:rsidRPr="00700377">
        <w:t xml:space="preserve">California </w:t>
      </w:r>
      <w:r>
        <w:t>95695</w:t>
      </w:r>
      <w:r w:rsidRPr="00700377">
        <w:t xml:space="preserve">, hereinafter called </w:t>
      </w:r>
      <w:r>
        <w:t>“Owner”</w:t>
      </w:r>
      <w:r w:rsidRPr="00700377">
        <w:t xml:space="preserve">, and </w:t>
      </w:r>
      <w:r w:rsidRPr="009B1C21">
        <w:rPr>
          <w:highlight w:val="yellow"/>
        </w:rPr>
        <w:t>_______________________</w:t>
      </w:r>
      <w:r w:rsidRPr="00700377">
        <w:t xml:space="preserve"> whose address is </w:t>
      </w:r>
      <w:r w:rsidRPr="009B1C21">
        <w:rPr>
          <w:highlight w:val="yellow"/>
        </w:rPr>
        <w:t>_______________________,</w:t>
      </w:r>
      <w:r w:rsidRPr="00700377">
        <w:t xml:space="preserve"> hereinafter called </w:t>
      </w:r>
      <w:r>
        <w:t xml:space="preserve">“Contractor”, </w:t>
      </w:r>
      <w:r w:rsidRPr="00700377">
        <w:t xml:space="preserve">and _______________________ whose address is _______________________, hereinafter called </w:t>
      </w:r>
      <w:r>
        <w:t>“</w:t>
      </w:r>
      <w:r w:rsidRPr="00700377">
        <w:t>Escrow Agent</w:t>
      </w:r>
      <w:r>
        <w:t>”</w:t>
      </w:r>
      <w:r w:rsidRPr="00700377">
        <w:t>.</w:t>
      </w:r>
    </w:p>
    <w:p w:rsidR="0034322D" w:rsidRPr="00700377" w:rsidRDefault="008E1776" w:rsidP="0034322D">
      <w:pPr>
        <w:pStyle w:val="BodyTextFirstIndent"/>
      </w:pPr>
      <w:r w:rsidRPr="00700377">
        <w:t xml:space="preserve">For the consideration hereinafter set forth, the </w:t>
      </w:r>
      <w:r>
        <w:t>Owner</w:t>
      </w:r>
      <w:r w:rsidRPr="00700377">
        <w:t xml:space="preserve">, </w:t>
      </w:r>
      <w:r>
        <w:t>Contractor</w:t>
      </w:r>
      <w:r w:rsidRPr="00700377">
        <w:t xml:space="preserve"> and Escrow Agent agree as follows:</w:t>
      </w:r>
    </w:p>
    <w:p w:rsidR="0034322D" w:rsidRPr="00CC2F5F" w:rsidRDefault="008E1776" w:rsidP="0034322D">
      <w:pPr>
        <w:pStyle w:val="ListNumber"/>
        <w:numPr>
          <w:ilvl w:val="0"/>
          <w:numId w:val="25"/>
        </w:numPr>
      </w:pPr>
      <w:r w:rsidRPr="00CC2F5F">
        <w:t xml:space="preserve">Pursuant to section 22300 of the Public Contract Code of the State of California, </w:t>
      </w:r>
      <w:r>
        <w:t>Contractor</w:t>
      </w:r>
      <w:r w:rsidRPr="00CC2F5F">
        <w:t xml:space="preserve"> has the option to deposit securities with Escrow Agent as a substitute for </w:t>
      </w:r>
      <w:r>
        <w:t>R</w:t>
      </w:r>
      <w:r w:rsidRPr="00CC2F5F">
        <w:t xml:space="preserve">etention earnings required to be withheld by </w:t>
      </w:r>
      <w:r>
        <w:t>Owner</w:t>
      </w:r>
      <w:r w:rsidRPr="00CC2F5F">
        <w:t xml:space="preserve"> pursuant to the Construction Contract entered into between the </w:t>
      </w:r>
      <w:r>
        <w:t>Owner</w:t>
      </w:r>
      <w:r w:rsidRPr="00CC2F5F">
        <w:t xml:space="preserve"> and </w:t>
      </w:r>
      <w:r>
        <w:t>Contractor</w:t>
      </w:r>
      <w:r w:rsidRPr="00CC2F5F">
        <w:t xml:space="preserve"> </w:t>
      </w:r>
      <w:r w:rsidRPr="000B6BF6">
        <w:rPr>
          <w:highlight w:val="yellow"/>
        </w:rPr>
        <w:t>for ____ __________________in the amount of ________ dated _____________</w:t>
      </w:r>
      <w:r w:rsidRPr="00CC2F5F">
        <w:t xml:space="preserve"> (hereinafter referred to as the </w:t>
      </w:r>
      <w:r>
        <w:t>“</w:t>
      </w:r>
      <w:r w:rsidRPr="00CC2F5F">
        <w:t>Contract</w:t>
      </w:r>
      <w:r>
        <w:t>”</w:t>
      </w:r>
      <w:r w:rsidRPr="00CC2F5F">
        <w:t xml:space="preserve">).  Alternatively, on written request of the </w:t>
      </w:r>
      <w:r>
        <w:t>Contractor</w:t>
      </w:r>
      <w:r w:rsidRPr="00CC2F5F">
        <w:t xml:space="preserve">, the </w:t>
      </w:r>
      <w:r>
        <w:t>Owner</w:t>
      </w:r>
      <w:r w:rsidRPr="00CC2F5F">
        <w:t xml:space="preserve"> shall make payments of the </w:t>
      </w:r>
      <w:r>
        <w:t>R</w:t>
      </w:r>
      <w:r w:rsidRPr="00CC2F5F">
        <w:t xml:space="preserve">etention earnings directly to the escrow agent.  When </w:t>
      </w:r>
      <w:r>
        <w:t>Contractor</w:t>
      </w:r>
      <w:r w:rsidRPr="00CC2F5F">
        <w:t xml:space="preserve"> deposits the securities as a substitute for Contract earnings, the Escrow Agent shall notify the </w:t>
      </w:r>
      <w:r>
        <w:t>Owner</w:t>
      </w:r>
      <w:r w:rsidRPr="00CC2F5F">
        <w:t xml:space="preserve"> within ten (10) days of deposit.  The market value of the securities at the time of the substitution shall be at least equal to the cash amount then required to be withheld as </w:t>
      </w:r>
      <w:r>
        <w:t>R</w:t>
      </w:r>
      <w:r w:rsidRPr="00CC2F5F">
        <w:t xml:space="preserve">etention under the terms of the Contract between the </w:t>
      </w:r>
      <w:r>
        <w:t>Owner</w:t>
      </w:r>
      <w:r w:rsidRPr="00CC2F5F">
        <w:t xml:space="preserve"> and </w:t>
      </w:r>
      <w:r>
        <w:t>Contractor</w:t>
      </w:r>
      <w:r w:rsidRPr="00CC2F5F">
        <w:t xml:space="preserve">.  Securities shall be held in the name of the </w:t>
      </w:r>
      <w:r>
        <w:t>Owner</w:t>
      </w:r>
      <w:r w:rsidRPr="00CC2F5F">
        <w:t xml:space="preserve">, and shall designate the </w:t>
      </w:r>
      <w:r>
        <w:t>Contractor</w:t>
      </w:r>
      <w:r w:rsidRPr="00CC2F5F">
        <w:t xml:space="preserve"> as beneficial owner.</w:t>
      </w:r>
    </w:p>
    <w:p w:rsidR="0034322D" w:rsidRPr="00CC2F5F" w:rsidRDefault="008E1776" w:rsidP="0034322D">
      <w:pPr>
        <w:pStyle w:val="ListNumber"/>
      </w:pPr>
      <w:r w:rsidRPr="00CC2F5F">
        <w:t xml:space="preserve">The </w:t>
      </w:r>
      <w:r>
        <w:t>Owner</w:t>
      </w:r>
      <w:r w:rsidRPr="00CC2F5F">
        <w:t xml:space="preserve"> shall make progress payments to the </w:t>
      </w:r>
      <w:r>
        <w:t>Contractor</w:t>
      </w:r>
      <w:r w:rsidRPr="00CC2F5F">
        <w:t xml:space="preserve"> for such funds which otherwise would be withheld from progress payments pursuant to the Contract provisions, provided that the Escrow Agent holds securities in the form and amount specified above.</w:t>
      </w:r>
    </w:p>
    <w:p w:rsidR="0034322D" w:rsidRPr="00CC2F5F" w:rsidRDefault="008E1776" w:rsidP="0034322D">
      <w:pPr>
        <w:pStyle w:val="ListNumber"/>
      </w:pPr>
      <w:r w:rsidRPr="00CC2F5F">
        <w:t xml:space="preserve">When the </w:t>
      </w:r>
      <w:r>
        <w:t>Owner</w:t>
      </w:r>
      <w:r w:rsidRPr="00CC2F5F">
        <w:t xml:space="preserve"> makes payments of </w:t>
      </w:r>
      <w:r>
        <w:t>R</w:t>
      </w:r>
      <w:r w:rsidRPr="00CC2F5F">
        <w:t xml:space="preserve">etentions earned directly to the Escrow Agent, the Escrow Agent shall hold them for the benefit of the Contractor until such time as the escrow created under this </w:t>
      </w:r>
      <w:r>
        <w:t>Contract</w:t>
      </w:r>
      <w:r w:rsidRPr="00CC2F5F">
        <w:t xml:space="preserve"> is terminated.  The Contractor may direct the investment of the payments into securities.  All terms and conditions of this </w:t>
      </w:r>
      <w:r>
        <w:t>Agreement</w:t>
      </w:r>
      <w:r w:rsidRPr="00CC2F5F">
        <w:t xml:space="preserve"> and the rights and responsibilities of the parties shall be equally applicable and binding when the </w:t>
      </w:r>
      <w:r>
        <w:t>Owner</w:t>
      </w:r>
      <w:r w:rsidRPr="00CC2F5F">
        <w:t xml:space="preserve"> pays the Escrow Agent directly.</w:t>
      </w:r>
    </w:p>
    <w:p w:rsidR="0034322D" w:rsidRPr="00CC2F5F" w:rsidRDefault="008E1776" w:rsidP="0034322D">
      <w:pPr>
        <w:pStyle w:val="ListNumber"/>
      </w:pPr>
      <w:r>
        <w:t>Contractor</w:t>
      </w:r>
      <w:r w:rsidRPr="00CC2F5F">
        <w:t xml:space="preserve"> shall be responsible for paying all fees for the expenses incurred by Escrow Agent in administering the Escrow Account and all expenses of the </w:t>
      </w:r>
      <w:r>
        <w:t>Owner</w:t>
      </w:r>
      <w:r w:rsidRPr="00CC2F5F">
        <w:t xml:space="preserve">.  These expenses and payment terms shall be determined by the </w:t>
      </w:r>
      <w:r>
        <w:t>Owner</w:t>
      </w:r>
      <w:r w:rsidRPr="00CC2F5F">
        <w:t xml:space="preserve">, </w:t>
      </w:r>
      <w:r>
        <w:t>Contractor</w:t>
      </w:r>
      <w:r w:rsidRPr="00CC2F5F">
        <w:t>, and Escrow Agent.</w:t>
      </w:r>
    </w:p>
    <w:p w:rsidR="0034322D" w:rsidRPr="00CC2F5F" w:rsidRDefault="008E1776" w:rsidP="0034322D">
      <w:pPr>
        <w:pStyle w:val="ListNumber"/>
      </w:pPr>
      <w:r w:rsidRPr="00CC2F5F">
        <w:t xml:space="preserve">The interest earned on the securities or the money market accounts held in escrow and all interest earned on that interest shall be for the sole account of </w:t>
      </w:r>
      <w:r>
        <w:t>Contractor</w:t>
      </w:r>
      <w:r w:rsidRPr="00CC2F5F">
        <w:t xml:space="preserve"> and shall be subject to withdrawal by </w:t>
      </w:r>
      <w:r>
        <w:t>Contractor</w:t>
      </w:r>
      <w:r w:rsidRPr="00CC2F5F">
        <w:t xml:space="preserve"> at any time and from time to time without notice to the </w:t>
      </w:r>
      <w:r>
        <w:t>Owner</w:t>
      </w:r>
      <w:r w:rsidRPr="00CC2F5F">
        <w:t>.</w:t>
      </w:r>
    </w:p>
    <w:p w:rsidR="0034322D" w:rsidRPr="00CC2F5F" w:rsidRDefault="008E1776" w:rsidP="0034322D">
      <w:pPr>
        <w:pStyle w:val="ListNumber"/>
      </w:pPr>
      <w:r>
        <w:t>Contractor</w:t>
      </w:r>
      <w:r w:rsidRPr="00CC2F5F">
        <w:t xml:space="preserve"> shall have the right to withdraw all or any part of the principal in the Escrow Account only by written notice to Escrow Agent accompanied by written authorization from the </w:t>
      </w:r>
      <w:r>
        <w:t>Owner</w:t>
      </w:r>
      <w:r w:rsidRPr="00CC2F5F">
        <w:t xml:space="preserve"> to the Escrow Agent that </w:t>
      </w:r>
      <w:r>
        <w:t>Owner</w:t>
      </w:r>
      <w:r w:rsidRPr="00CC2F5F">
        <w:t xml:space="preserve"> consents to the withdrawal of the amount sought to be withdrawn by </w:t>
      </w:r>
      <w:r>
        <w:t>Contractor</w:t>
      </w:r>
      <w:r w:rsidRPr="00CC2F5F">
        <w:t>.</w:t>
      </w:r>
    </w:p>
    <w:p w:rsidR="0034322D" w:rsidRPr="00CC2F5F" w:rsidRDefault="008E1776" w:rsidP="0034322D">
      <w:pPr>
        <w:pStyle w:val="ListNumber"/>
      </w:pPr>
      <w:r w:rsidRPr="00CC2F5F">
        <w:t xml:space="preserve">The </w:t>
      </w:r>
      <w:r>
        <w:t>Owner</w:t>
      </w:r>
      <w:r w:rsidRPr="00CC2F5F">
        <w:t xml:space="preserve"> shall have a right to draw upon the securities in the event of default by the </w:t>
      </w:r>
      <w:r>
        <w:t>Contractor</w:t>
      </w:r>
      <w:r w:rsidRPr="00CC2F5F">
        <w:t xml:space="preserve">.  Upon seven (7) days’ written notice to the Escrow Agent from the </w:t>
      </w:r>
      <w:r>
        <w:t>Owner</w:t>
      </w:r>
      <w:r w:rsidRPr="00CC2F5F">
        <w:t xml:space="preserve"> of the </w:t>
      </w:r>
      <w:r>
        <w:t xml:space="preserve">notice of </w:t>
      </w:r>
      <w:r w:rsidRPr="00CC2F5F">
        <w:t>default</w:t>
      </w:r>
      <w:r>
        <w:t xml:space="preserve"> under Article 2.2, Article 9.6 or Article 14</w:t>
      </w:r>
      <w:r w:rsidRPr="00CC2F5F">
        <w:t xml:space="preserve">, the Escrow Agent shall immediately convert the securities to cash and shall distribute the cash as instructed by the </w:t>
      </w:r>
      <w:r>
        <w:t>Owner</w:t>
      </w:r>
      <w:r w:rsidRPr="00CC2F5F">
        <w:t>.</w:t>
      </w:r>
    </w:p>
    <w:p w:rsidR="0034322D" w:rsidRPr="00CC2F5F" w:rsidRDefault="008E1776" w:rsidP="0034322D">
      <w:pPr>
        <w:pStyle w:val="ListNumber"/>
      </w:pPr>
      <w:r w:rsidRPr="00CC2F5F">
        <w:t xml:space="preserve">Upon receipt of written notification from the </w:t>
      </w:r>
      <w:r>
        <w:t>Owner</w:t>
      </w:r>
      <w:r w:rsidRPr="00CC2F5F">
        <w:t xml:space="preserve"> certifying that the Contract is final and complete, and that the </w:t>
      </w:r>
      <w:r>
        <w:t>Contractor</w:t>
      </w:r>
      <w:r w:rsidRPr="00CC2F5F">
        <w:t xml:space="preserve"> has complied with all requirements and procedures applicable to the Contract, Escrow Agent shall release to </w:t>
      </w:r>
      <w:r>
        <w:t>Contractor</w:t>
      </w:r>
      <w:r w:rsidRPr="00CC2F5F">
        <w:t xml:space="preserve"> all securities and interest on deposit less escrow fees </w:t>
      </w:r>
      <w:r w:rsidRPr="00CC2F5F">
        <w:lastRenderedPageBreak/>
        <w:t>and charges of the Escrow Account.  The escrow shall be closed immediately upon disbursement of all moneys and securities on deposit and payment of fees and charges.</w:t>
      </w:r>
    </w:p>
    <w:p w:rsidR="0034322D" w:rsidRPr="00CC2F5F" w:rsidRDefault="008E1776" w:rsidP="0034322D">
      <w:pPr>
        <w:pStyle w:val="ListNumber"/>
      </w:pPr>
      <w:r w:rsidRPr="00CC2F5F">
        <w:t xml:space="preserve">Escrow Agent shall rely on the written notifications from the </w:t>
      </w:r>
      <w:r>
        <w:t>Owner</w:t>
      </w:r>
      <w:r w:rsidRPr="00CC2F5F">
        <w:t xml:space="preserve"> and the </w:t>
      </w:r>
      <w:r>
        <w:t>Contractor</w:t>
      </w:r>
      <w:r w:rsidRPr="00CC2F5F">
        <w:t xml:space="preserve"> pursuant to Sections (5) to (8), inclusive, of this </w:t>
      </w:r>
      <w:r>
        <w:t>Agreement</w:t>
      </w:r>
      <w:r w:rsidRPr="00CC2F5F">
        <w:t xml:space="preserve"> and the </w:t>
      </w:r>
      <w:r>
        <w:t>Owner</w:t>
      </w:r>
      <w:r w:rsidRPr="00CC2F5F">
        <w:t xml:space="preserve"> and </w:t>
      </w:r>
      <w:r>
        <w:t>Contractor</w:t>
      </w:r>
      <w:r w:rsidRPr="00CC2F5F">
        <w:t xml:space="preserve"> shall hold Escrow Agent harmless from Escrow Agent’s release and disbursement of the securities and interest as set forth above.</w:t>
      </w:r>
    </w:p>
    <w:p w:rsidR="0034322D" w:rsidRPr="00CC2F5F" w:rsidRDefault="008E1776" w:rsidP="0034322D">
      <w:pPr>
        <w:pStyle w:val="ListNumber"/>
      </w:pPr>
      <w:r w:rsidRPr="00CC2F5F">
        <w:t xml:space="preserve">The names of the persons who are authorized to give written notice or to receive written notice on behalf of the </w:t>
      </w:r>
      <w:r>
        <w:t>Owner</w:t>
      </w:r>
      <w:r w:rsidRPr="00CC2F5F">
        <w:t xml:space="preserve"> and on behalf of </w:t>
      </w:r>
      <w:r>
        <w:t>Contractor</w:t>
      </w:r>
      <w:r w:rsidRPr="00CC2F5F">
        <w:t xml:space="preserve"> in connection with the foregoing, and exemplars of their respective signatures are as follows:</w:t>
      </w:r>
    </w:p>
    <w:p w:rsidR="0034322D" w:rsidRPr="00CC2F5F" w:rsidRDefault="008E1776" w:rsidP="0034322D">
      <w:pPr>
        <w:pStyle w:val="BodyTextFlush"/>
      </w:pPr>
      <w:r w:rsidRPr="00CC2F5F">
        <w:t>On behalf of Owner:</w:t>
      </w:r>
    </w:p>
    <w:p w:rsidR="0034322D" w:rsidRPr="00CC2F5F" w:rsidRDefault="008E1776" w:rsidP="0034322D">
      <w:pPr>
        <w:pStyle w:val="BodyTextFlush"/>
        <w:tabs>
          <w:tab w:val="left" w:pos="9360"/>
        </w:tabs>
      </w:pPr>
      <w:r w:rsidRPr="00CC2F5F">
        <w:rPr>
          <w:u w:val="single"/>
        </w:rPr>
        <w:tab/>
      </w:r>
      <w:r w:rsidRPr="00CC2F5F">
        <w:br/>
        <w:t>Title</w:t>
      </w:r>
    </w:p>
    <w:p w:rsidR="0034322D" w:rsidRPr="00CC2F5F" w:rsidRDefault="008E1776" w:rsidP="0034322D">
      <w:pPr>
        <w:pStyle w:val="BodyTextFlush"/>
        <w:tabs>
          <w:tab w:val="left" w:pos="9360"/>
        </w:tabs>
      </w:pPr>
      <w:r w:rsidRPr="00CC2F5F">
        <w:rPr>
          <w:u w:val="single"/>
        </w:rPr>
        <w:tab/>
      </w:r>
      <w:r w:rsidRPr="00CC2F5F">
        <w:br/>
        <w:t>Name</w:t>
      </w:r>
    </w:p>
    <w:p w:rsidR="0034322D" w:rsidRPr="00CC2F5F" w:rsidRDefault="008E1776" w:rsidP="0034322D">
      <w:pPr>
        <w:pStyle w:val="BodyTextFlush"/>
        <w:tabs>
          <w:tab w:val="left" w:pos="9360"/>
        </w:tabs>
      </w:pPr>
      <w:r w:rsidRPr="00CC2F5F">
        <w:rPr>
          <w:u w:val="single"/>
        </w:rPr>
        <w:tab/>
      </w:r>
      <w:r w:rsidRPr="00CC2F5F">
        <w:br/>
        <w:t>Signature</w:t>
      </w:r>
    </w:p>
    <w:p w:rsidR="0034322D" w:rsidRDefault="008E1776" w:rsidP="0034322D">
      <w:pPr>
        <w:pStyle w:val="BodyTextFlush"/>
        <w:tabs>
          <w:tab w:val="left" w:pos="9360"/>
        </w:tabs>
      </w:pPr>
      <w:r w:rsidRPr="00CC2F5F">
        <w:rPr>
          <w:u w:val="single"/>
        </w:rPr>
        <w:tab/>
      </w:r>
      <w:r w:rsidRPr="00CC2F5F">
        <w:br/>
        <w:t>Address</w:t>
      </w:r>
    </w:p>
    <w:p w:rsidR="0034322D" w:rsidRPr="00CC2F5F" w:rsidRDefault="0034322D" w:rsidP="0034322D">
      <w:pPr>
        <w:pStyle w:val="BodyTextFlush"/>
        <w:tabs>
          <w:tab w:val="left" w:pos="9360"/>
        </w:tabs>
      </w:pPr>
    </w:p>
    <w:p w:rsidR="0034322D" w:rsidRPr="00CC2F5F" w:rsidRDefault="008E1776" w:rsidP="0034322D">
      <w:pPr>
        <w:pStyle w:val="BodyTextFlush"/>
      </w:pPr>
      <w:r w:rsidRPr="00CC2F5F">
        <w:t>On behalf of Contractor:</w:t>
      </w:r>
    </w:p>
    <w:p w:rsidR="0034322D" w:rsidRPr="00CC2F5F" w:rsidRDefault="008E1776" w:rsidP="0034322D">
      <w:pPr>
        <w:pStyle w:val="BodyTextFlush"/>
        <w:tabs>
          <w:tab w:val="left" w:pos="9360"/>
        </w:tabs>
      </w:pPr>
      <w:r w:rsidRPr="00CC2F5F">
        <w:rPr>
          <w:u w:val="single"/>
        </w:rPr>
        <w:tab/>
      </w:r>
      <w:r w:rsidRPr="00CC2F5F">
        <w:br/>
        <w:t>Title</w:t>
      </w:r>
    </w:p>
    <w:p w:rsidR="0034322D" w:rsidRPr="00CC2F5F" w:rsidRDefault="008E1776" w:rsidP="0034322D">
      <w:pPr>
        <w:pStyle w:val="BodyTextFlush"/>
        <w:tabs>
          <w:tab w:val="left" w:pos="9360"/>
        </w:tabs>
      </w:pPr>
      <w:r w:rsidRPr="00CC2F5F">
        <w:rPr>
          <w:u w:val="single"/>
        </w:rPr>
        <w:tab/>
      </w:r>
      <w:r w:rsidRPr="00CC2F5F">
        <w:br/>
        <w:t>Name</w:t>
      </w:r>
    </w:p>
    <w:p w:rsidR="0034322D" w:rsidRPr="00CC2F5F" w:rsidRDefault="008E1776" w:rsidP="0034322D">
      <w:pPr>
        <w:pStyle w:val="BodyTextFlush"/>
        <w:tabs>
          <w:tab w:val="left" w:pos="9360"/>
        </w:tabs>
      </w:pPr>
      <w:r w:rsidRPr="00CC2F5F">
        <w:rPr>
          <w:u w:val="single"/>
        </w:rPr>
        <w:tab/>
      </w:r>
      <w:r w:rsidRPr="00CC2F5F">
        <w:br/>
        <w:t>Signature</w:t>
      </w:r>
    </w:p>
    <w:p w:rsidR="0034322D" w:rsidRDefault="008E1776" w:rsidP="0034322D">
      <w:pPr>
        <w:pStyle w:val="BodyTextFlush"/>
        <w:tabs>
          <w:tab w:val="left" w:pos="9360"/>
        </w:tabs>
      </w:pPr>
      <w:r w:rsidRPr="00CC2F5F">
        <w:rPr>
          <w:u w:val="single"/>
        </w:rPr>
        <w:tab/>
      </w:r>
      <w:r w:rsidRPr="00CC2F5F">
        <w:br/>
        <w:t>Address</w:t>
      </w:r>
    </w:p>
    <w:p w:rsidR="0034322D" w:rsidRDefault="0034322D" w:rsidP="0034322D">
      <w:pPr>
        <w:pStyle w:val="BodyTextFlush"/>
        <w:tabs>
          <w:tab w:val="left" w:pos="9360"/>
        </w:tabs>
      </w:pPr>
    </w:p>
    <w:p w:rsidR="0034322D" w:rsidRDefault="0034322D" w:rsidP="0034322D">
      <w:pPr>
        <w:pStyle w:val="BodyTextFlush"/>
        <w:tabs>
          <w:tab w:val="left" w:pos="9360"/>
        </w:tabs>
      </w:pPr>
    </w:p>
    <w:p w:rsidR="0034322D" w:rsidRPr="00CC2F5F" w:rsidRDefault="0034322D" w:rsidP="0034322D">
      <w:pPr>
        <w:pStyle w:val="BodyTextFlush"/>
        <w:tabs>
          <w:tab w:val="left" w:pos="9360"/>
        </w:tabs>
      </w:pPr>
    </w:p>
    <w:p w:rsidR="0034322D" w:rsidRPr="00CC2F5F" w:rsidRDefault="008E1776" w:rsidP="0034322D">
      <w:pPr>
        <w:pStyle w:val="BodyTextFlush"/>
      </w:pPr>
      <w:r w:rsidRPr="00CC2F5F">
        <w:t>On behalf of Agent:</w:t>
      </w:r>
    </w:p>
    <w:p w:rsidR="0034322D" w:rsidRPr="00CC2F5F" w:rsidRDefault="008E1776" w:rsidP="0034322D">
      <w:pPr>
        <w:pStyle w:val="BodyTextFlush"/>
        <w:tabs>
          <w:tab w:val="left" w:pos="9360"/>
        </w:tabs>
      </w:pPr>
      <w:r w:rsidRPr="00CC2F5F">
        <w:rPr>
          <w:u w:val="single"/>
        </w:rPr>
        <w:tab/>
      </w:r>
      <w:r w:rsidRPr="00CC2F5F">
        <w:br/>
        <w:t>Title</w:t>
      </w:r>
    </w:p>
    <w:p w:rsidR="0034322D" w:rsidRPr="00CC2F5F" w:rsidRDefault="008E1776" w:rsidP="0034322D">
      <w:pPr>
        <w:pStyle w:val="BodyTextFlush"/>
        <w:tabs>
          <w:tab w:val="left" w:pos="9360"/>
        </w:tabs>
      </w:pPr>
      <w:r w:rsidRPr="00CC2F5F">
        <w:rPr>
          <w:u w:val="single"/>
        </w:rPr>
        <w:lastRenderedPageBreak/>
        <w:tab/>
      </w:r>
      <w:r w:rsidRPr="00CC2F5F">
        <w:br/>
        <w:t>Name</w:t>
      </w:r>
    </w:p>
    <w:p w:rsidR="0034322D" w:rsidRPr="00CC2F5F" w:rsidRDefault="008E1776" w:rsidP="0034322D">
      <w:pPr>
        <w:pStyle w:val="BodyTextFlush"/>
        <w:tabs>
          <w:tab w:val="left" w:pos="9360"/>
        </w:tabs>
      </w:pPr>
      <w:r w:rsidRPr="00CC2F5F">
        <w:rPr>
          <w:u w:val="single"/>
        </w:rPr>
        <w:tab/>
      </w:r>
      <w:r w:rsidRPr="00CC2F5F">
        <w:br/>
        <w:t>Signature</w:t>
      </w:r>
    </w:p>
    <w:p w:rsidR="0034322D" w:rsidRPr="00CC2F5F" w:rsidRDefault="008E1776" w:rsidP="0034322D">
      <w:pPr>
        <w:pStyle w:val="BodyTextFlush"/>
        <w:tabs>
          <w:tab w:val="left" w:pos="9360"/>
        </w:tabs>
      </w:pPr>
      <w:r w:rsidRPr="00CC2F5F">
        <w:rPr>
          <w:u w:val="single"/>
        </w:rPr>
        <w:tab/>
      </w:r>
      <w:r w:rsidRPr="00CC2F5F">
        <w:br/>
        <w:t>Address</w:t>
      </w:r>
    </w:p>
    <w:p w:rsidR="0034322D" w:rsidRPr="00CC2F5F" w:rsidRDefault="008E1776" w:rsidP="0034322D">
      <w:pPr>
        <w:pStyle w:val="BodyTextFirstIndent"/>
      </w:pPr>
      <w:r w:rsidRPr="00CC2F5F">
        <w:t xml:space="preserve">At the time the Escrow Account is opened, the </w:t>
      </w:r>
      <w:r>
        <w:t>Owner</w:t>
      </w:r>
      <w:r w:rsidRPr="00CC2F5F">
        <w:t xml:space="preserve"> and </w:t>
      </w:r>
      <w:r>
        <w:t>Contractor</w:t>
      </w:r>
      <w:r w:rsidRPr="00CC2F5F">
        <w:t xml:space="preserve"> shall deliver to the Escrow Agent a fully executed counterpart of this Agreement.</w:t>
      </w:r>
    </w:p>
    <w:p w:rsidR="0034322D" w:rsidRPr="00CC2F5F" w:rsidRDefault="008E1776" w:rsidP="0034322D">
      <w:pPr>
        <w:pStyle w:val="BodyTextFirstIndent"/>
      </w:pPr>
      <w:r w:rsidRPr="00CC2F5F">
        <w:t>IN WITNESS WHEREOF, the parties have executed this Agreement by their proper officers on the date set forth above.</w:t>
      </w:r>
    </w:p>
    <w:tbl>
      <w:tblPr>
        <w:tblW w:w="0" w:type="auto"/>
        <w:tblLook w:val="01E0" w:firstRow="1" w:lastRow="1" w:firstColumn="1" w:lastColumn="1" w:noHBand="0" w:noVBand="0"/>
      </w:tblPr>
      <w:tblGrid>
        <w:gridCol w:w="4423"/>
        <w:gridCol w:w="248"/>
        <w:gridCol w:w="4689"/>
      </w:tblGrid>
      <w:tr w:rsidR="00663450" w:rsidTr="0034322D">
        <w:trPr>
          <w:cantSplit/>
        </w:trPr>
        <w:tc>
          <w:tcPr>
            <w:tcW w:w="4538" w:type="dxa"/>
            <w:shd w:val="clear" w:color="auto" w:fill="auto"/>
          </w:tcPr>
          <w:p w:rsidR="0034322D" w:rsidRPr="00CC2F5F" w:rsidRDefault="008E1776" w:rsidP="0034322D">
            <w:pPr>
              <w:jc w:val="both"/>
              <w:rPr>
                <w:rFonts w:eastAsia="Times New Roman"/>
              </w:rPr>
            </w:pPr>
            <w:r w:rsidRPr="00CC2F5F">
              <w:rPr>
                <w:rFonts w:eastAsia="Times New Roman"/>
              </w:rPr>
              <w:t>OWNER</w:t>
            </w:r>
          </w:p>
        </w:tc>
        <w:tc>
          <w:tcPr>
            <w:tcW w:w="249" w:type="dxa"/>
            <w:shd w:val="clear" w:color="auto" w:fill="auto"/>
          </w:tcPr>
          <w:p w:rsidR="0034322D" w:rsidRPr="00CC2F5F" w:rsidRDefault="0034322D" w:rsidP="0034322D">
            <w:pPr>
              <w:jc w:val="both"/>
              <w:rPr>
                <w:rFonts w:eastAsia="Times New Roman"/>
              </w:rPr>
            </w:pPr>
          </w:p>
        </w:tc>
        <w:tc>
          <w:tcPr>
            <w:tcW w:w="4789" w:type="dxa"/>
            <w:shd w:val="clear" w:color="auto" w:fill="auto"/>
          </w:tcPr>
          <w:p w:rsidR="0034322D" w:rsidRPr="00CC2F5F" w:rsidRDefault="008E1776" w:rsidP="0034322D">
            <w:pPr>
              <w:jc w:val="both"/>
              <w:rPr>
                <w:rFonts w:eastAsia="Times New Roman"/>
              </w:rPr>
            </w:pPr>
            <w:r w:rsidRPr="00CC2F5F">
              <w:rPr>
                <w:rFonts w:eastAsia="Times New Roman"/>
              </w:rPr>
              <w:t>CONTRACTOR</w:t>
            </w:r>
          </w:p>
        </w:tc>
      </w:tr>
      <w:tr w:rsidR="00663450" w:rsidTr="0034322D">
        <w:trPr>
          <w:cantSplit/>
        </w:trPr>
        <w:tc>
          <w:tcPr>
            <w:tcW w:w="4538" w:type="dxa"/>
            <w:tcBorders>
              <w:bottom w:val="single" w:sz="4" w:space="0" w:color="000000"/>
            </w:tcBorders>
            <w:shd w:val="clear" w:color="auto" w:fill="auto"/>
          </w:tcPr>
          <w:p w:rsidR="0034322D" w:rsidRPr="00CC2F5F" w:rsidRDefault="0034322D" w:rsidP="0034322D">
            <w:pPr>
              <w:tabs>
                <w:tab w:val="right" w:pos="4320"/>
              </w:tabs>
              <w:jc w:val="both"/>
              <w:rPr>
                <w:rFonts w:eastAsia="Times New Roman"/>
              </w:rPr>
            </w:pPr>
          </w:p>
        </w:tc>
        <w:tc>
          <w:tcPr>
            <w:tcW w:w="249" w:type="dxa"/>
            <w:shd w:val="clear" w:color="auto" w:fill="auto"/>
          </w:tcPr>
          <w:p w:rsidR="0034322D" w:rsidRPr="00CC2F5F" w:rsidRDefault="0034322D" w:rsidP="0034322D">
            <w:pPr>
              <w:tabs>
                <w:tab w:val="right" w:pos="4572"/>
              </w:tabs>
              <w:jc w:val="both"/>
              <w:rPr>
                <w:rFonts w:eastAsia="Times New Roman"/>
              </w:rPr>
            </w:pPr>
          </w:p>
        </w:tc>
        <w:tc>
          <w:tcPr>
            <w:tcW w:w="4789" w:type="dxa"/>
            <w:tcBorders>
              <w:bottom w:val="single" w:sz="4" w:space="0" w:color="000000"/>
            </w:tcBorders>
            <w:shd w:val="clear" w:color="auto" w:fill="auto"/>
          </w:tcPr>
          <w:p w:rsidR="0034322D" w:rsidRPr="00CC2F5F" w:rsidRDefault="0034322D" w:rsidP="0034322D">
            <w:pPr>
              <w:tabs>
                <w:tab w:val="right" w:pos="4572"/>
              </w:tabs>
              <w:jc w:val="both"/>
              <w:rPr>
                <w:rFonts w:eastAsia="Times New Roman"/>
              </w:rPr>
            </w:pPr>
          </w:p>
          <w:p w:rsidR="0034322D" w:rsidRPr="00CC2F5F" w:rsidRDefault="0034322D" w:rsidP="0034322D">
            <w:pPr>
              <w:tabs>
                <w:tab w:val="right" w:pos="4572"/>
              </w:tabs>
              <w:jc w:val="both"/>
              <w:rPr>
                <w:rFonts w:eastAsia="Times New Roman"/>
              </w:rPr>
            </w:pPr>
          </w:p>
        </w:tc>
      </w:tr>
      <w:tr w:rsidR="00663450" w:rsidTr="0034322D">
        <w:trPr>
          <w:cantSplit/>
        </w:trPr>
        <w:tc>
          <w:tcPr>
            <w:tcW w:w="4538" w:type="dxa"/>
            <w:tcBorders>
              <w:top w:val="single" w:sz="4" w:space="0" w:color="000000"/>
            </w:tcBorders>
            <w:shd w:val="clear" w:color="auto" w:fill="auto"/>
          </w:tcPr>
          <w:p w:rsidR="0034322D" w:rsidRPr="00CC2F5F" w:rsidRDefault="008E1776" w:rsidP="0034322D">
            <w:pPr>
              <w:tabs>
                <w:tab w:val="right" w:pos="4320"/>
              </w:tabs>
              <w:jc w:val="both"/>
              <w:rPr>
                <w:rFonts w:eastAsia="Times New Roman"/>
                <w:u w:val="single"/>
              </w:rPr>
            </w:pPr>
            <w:r w:rsidRPr="00CC2F5F">
              <w:rPr>
                <w:rFonts w:eastAsia="Times New Roman"/>
              </w:rPr>
              <w:t>Title</w:t>
            </w:r>
          </w:p>
        </w:tc>
        <w:tc>
          <w:tcPr>
            <w:tcW w:w="249" w:type="dxa"/>
            <w:shd w:val="clear" w:color="auto" w:fill="auto"/>
          </w:tcPr>
          <w:p w:rsidR="0034322D" w:rsidRPr="00CC2F5F" w:rsidRDefault="0034322D" w:rsidP="0034322D">
            <w:pPr>
              <w:tabs>
                <w:tab w:val="right" w:pos="4572"/>
              </w:tabs>
              <w:jc w:val="both"/>
              <w:rPr>
                <w:rFonts w:eastAsia="Times New Roman"/>
              </w:rPr>
            </w:pPr>
          </w:p>
        </w:tc>
        <w:tc>
          <w:tcPr>
            <w:tcW w:w="4789" w:type="dxa"/>
            <w:tcBorders>
              <w:top w:val="single" w:sz="4" w:space="0" w:color="000000"/>
            </w:tcBorders>
            <w:shd w:val="clear" w:color="auto" w:fill="auto"/>
          </w:tcPr>
          <w:p w:rsidR="0034322D" w:rsidRPr="00CC2F5F" w:rsidRDefault="008E1776" w:rsidP="0034322D">
            <w:pPr>
              <w:tabs>
                <w:tab w:val="right" w:pos="4572"/>
              </w:tabs>
              <w:jc w:val="both"/>
              <w:rPr>
                <w:rFonts w:eastAsia="Times New Roman"/>
                <w:u w:val="single"/>
              </w:rPr>
            </w:pPr>
            <w:r w:rsidRPr="00CC2F5F">
              <w:rPr>
                <w:rFonts w:eastAsia="Times New Roman"/>
              </w:rPr>
              <w:t>Title</w:t>
            </w:r>
          </w:p>
        </w:tc>
      </w:tr>
      <w:tr w:rsidR="00663450" w:rsidTr="0034322D">
        <w:trPr>
          <w:cantSplit/>
          <w:trHeight w:val="619"/>
        </w:trPr>
        <w:tc>
          <w:tcPr>
            <w:tcW w:w="4538" w:type="dxa"/>
            <w:tcBorders>
              <w:bottom w:val="single" w:sz="4" w:space="0" w:color="000000"/>
            </w:tcBorders>
            <w:shd w:val="clear" w:color="auto" w:fill="auto"/>
          </w:tcPr>
          <w:p w:rsidR="0034322D" w:rsidRPr="00CC2F5F" w:rsidRDefault="0034322D" w:rsidP="0034322D">
            <w:pPr>
              <w:tabs>
                <w:tab w:val="right" w:pos="4320"/>
              </w:tabs>
              <w:jc w:val="both"/>
              <w:rPr>
                <w:rFonts w:eastAsia="Times New Roman"/>
              </w:rPr>
            </w:pPr>
          </w:p>
        </w:tc>
        <w:tc>
          <w:tcPr>
            <w:tcW w:w="249" w:type="dxa"/>
            <w:shd w:val="clear" w:color="auto" w:fill="auto"/>
          </w:tcPr>
          <w:p w:rsidR="0034322D" w:rsidRPr="00CC2F5F" w:rsidRDefault="0034322D" w:rsidP="0034322D">
            <w:pPr>
              <w:tabs>
                <w:tab w:val="right" w:pos="4572"/>
              </w:tabs>
              <w:jc w:val="both"/>
              <w:rPr>
                <w:rFonts w:eastAsia="Times New Roman"/>
                <w:u w:val="single"/>
              </w:rPr>
            </w:pPr>
          </w:p>
        </w:tc>
        <w:tc>
          <w:tcPr>
            <w:tcW w:w="4789" w:type="dxa"/>
            <w:tcBorders>
              <w:bottom w:val="single" w:sz="4" w:space="0" w:color="000000"/>
            </w:tcBorders>
            <w:shd w:val="clear" w:color="auto" w:fill="auto"/>
          </w:tcPr>
          <w:p w:rsidR="0034322D" w:rsidRPr="00CC2F5F" w:rsidRDefault="0034322D" w:rsidP="0034322D">
            <w:pPr>
              <w:tabs>
                <w:tab w:val="right" w:pos="4572"/>
              </w:tabs>
              <w:jc w:val="both"/>
              <w:rPr>
                <w:rFonts w:eastAsia="Times New Roman"/>
              </w:rPr>
            </w:pPr>
          </w:p>
        </w:tc>
      </w:tr>
      <w:tr w:rsidR="00663450" w:rsidTr="0034322D">
        <w:trPr>
          <w:cantSplit/>
          <w:trHeight w:val="274"/>
        </w:trPr>
        <w:tc>
          <w:tcPr>
            <w:tcW w:w="4538" w:type="dxa"/>
            <w:tcBorders>
              <w:top w:val="single" w:sz="4" w:space="0" w:color="000000"/>
            </w:tcBorders>
            <w:shd w:val="clear" w:color="auto" w:fill="auto"/>
          </w:tcPr>
          <w:p w:rsidR="0034322D" w:rsidRPr="00CC2F5F" w:rsidRDefault="008E1776" w:rsidP="0034322D">
            <w:pPr>
              <w:tabs>
                <w:tab w:val="right" w:pos="4320"/>
              </w:tabs>
              <w:jc w:val="both"/>
              <w:rPr>
                <w:rFonts w:eastAsia="Times New Roman"/>
                <w:u w:val="single"/>
              </w:rPr>
            </w:pPr>
            <w:r w:rsidRPr="00CC2F5F">
              <w:rPr>
                <w:rFonts w:eastAsia="Times New Roman"/>
              </w:rPr>
              <w:t>Name</w:t>
            </w:r>
          </w:p>
        </w:tc>
        <w:tc>
          <w:tcPr>
            <w:tcW w:w="249" w:type="dxa"/>
            <w:shd w:val="clear" w:color="auto" w:fill="auto"/>
          </w:tcPr>
          <w:p w:rsidR="0034322D" w:rsidRPr="00CC2F5F" w:rsidRDefault="0034322D" w:rsidP="0034322D">
            <w:pPr>
              <w:tabs>
                <w:tab w:val="right" w:pos="4572"/>
              </w:tabs>
              <w:jc w:val="both"/>
              <w:rPr>
                <w:rFonts w:eastAsia="Times New Roman"/>
                <w:u w:val="single"/>
              </w:rPr>
            </w:pPr>
          </w:p>
        </w:tc>
        <w:tc>
          <w:tcPr>
            <w:tcW w:w="4789" w:type="dxa"/>
            <w:tcBorders>
              <w:top w:val="single" w:sz="4" w:space="0" w:color="000000"/>
            </w:tcBorders>
            <w:shd w:val="clear" w:color="auto" w:fill="auto"/>
          </w:tcPr>
          <w:p w:rsidR="0034322D" w:rsidRPr="00CC2F5F" w:rsidRDefault="008E1776" w:rsidP="0034322D">
            <w:pPr>
              <w:tabs>
                <w:tab w:val="right" w:pos="4572"/>
              </w:tabs>
              <w:jc w:val="both"/>
              <w:rPr>
                <w:rFonts w:eastAsia="Times New Roman"/>
                <w:u w:val="single"/>
              </w:rPr>
            </w:pPr>
            <w:r w:rsidRPr="00CC2F5F">
              <w:rPr>
                <w:rFonts w:eastAsia="Times New Roman"/>
              </w:rPr>
              <w:t>Name</w:t>
            </w:r>
          </w:p>
        </w:tc>
      </w:tr>
      <w:tr w:rsidR="00663450" w:rsidTr="0034322D">
        <w:trPr>
          <w:cantSplit/>
          <w:trHeight w:val="619"/>
        </w:trPr>
        <w:tc>
          <w:tcPr>
            <w:tcW w:w="4538" w:type="dxa"/>
            <w:tcBorders>
              <w:bottom w:val="single" w:sz="4" w:space="0" w:color="000000"/>
            </w:tcBorders>
            <w:shd w:val="clear" w:color="auto" w:fill="auto"/>
          </w:tcPr>
          <w:p w:rsidR="0034322D" w:rsidRPr="00CC2F5F" w:rsidRDefault="0034322D" w:rsidP="0034322D">
            <w:pPr>
              <w:tabs>
                <w:tab w:val="right" w:pos="4320"/>
              </w:tabs>
              <w:jc w:val="both"/>
              <w:rPr>
                <w:rFonts w:eastAsia="Times New Roman"/>
              </w:rPr>
            </w:pPr>
          </w:p>
        </w:tc>
        <w:tc>
          <w:tcPr>
            <w:tcW w:w="249" w:type="dxa"/>
            <w:shd w:val="clear" w:color="auto" w:fill="auto"/>
          </w:tcPr>
          <w:p w:rsidR="0034322D" w:rsidRPr="00CC2F5F" w:rsidRDefault="0034322D" w:rsidP="0034322D">
            <w:pPr>
              <w:tabs>
                <w:tab w:val="right" w:pos="4572"/>
              </w:tabs>
              <w:jc w:val="both"/>
              <w:rPr>
                <w:rFonts w:eastAsia="Times New Roman"/>
                <w:u w:val="single"/>
              </w:rPr>
            </w:pPr>
          </w:p>
        </w:tc>
        <w:tc>
          <w:tcPr>
            <w:tcW w:w="4789" w:type="dxa"/>
            <w:tcBorders>
              <w:bottom w:val="single" w:sz="4" w:space="0" w:color="000000"/>
            </w:tcBorders>
            <w:shd w:val="clear" w:color="auto" w:fill="auto"/>
          </w:tcPr>
          <w:p w:rsidR="0034322D" w:rsidRPr="00CC2F5F" w:rsidRDefault="0034322D" w:rsidP="0034322D">
            <w:pPr>
              <w:tabs>
                <w:tab w:val="right" w:pos="4572"/>
              </w:tabs>
              <w:jc w:val="both"/>
              <w:rPr>
                <w:rFonts w:eastAsia="Times New Roman"/>
              </w:rPr>
            </w:pPr>
          </w:p>
        </w:tc>
      </w:tr>
      <w:tr w:rsidR="00663450" w:rsidTr="0034322D">
        <w:trPr>
          <w:cantSplit/>
        </w:trPr>
        <w:tc>
          <w:tcPr>
            <w:tcW w:w="4538" w:type="dxa"/>
            <w:tcBorders>
              <w:top w:val="single" w:sz="4" w:space="0" w:color="000000"/>
            </w:tcBorders>
            <w:shd w:val="clear" w:color="auto" w:fill="auto"/>
          </w:tcPr>
          <w:p w:rsidR="0034322D" w:rsidRPr="00CC2F5F" w:rsidRDefault="008E1776" w:rsidP="0034322D">
            <w:pPr>
              <w:tabs>
                <w:tab w:val="right" w:pos="4320"/>
              </w:tabs>
              <w:jc w:val="both"/>
              <w:rPr>
                <w:rFonts w:eastAsia="Times New Roman"/>
                <w:u w:val="single"/>
              </w:rPr>
            </w:pPr>
            <w:r w:rsidRPr="00CC2F5F">
              <w:rPr>
                <w:rFonts w:eastAsia="Times New Roman"/>
              </w:rPr>
              <w:t>Signature</w:t>
            </w:r>
          </w:p>
        </w:tc>
        <w:tc>
          <w:tcPr>
            <w:tcW w:w="249" w:type="dxa"/>
            <w:shd w:val="clear" w:color="auto" w:fill="auto"/>
          </w:tcPr>
          <w:p w:rsidR="0034322D" w:rsidRPr="00CC2F5F" w:rsidRDefault="0034322D" w:rsidP="0034322D">
            <w:pPr>
              <w:tabs>
                <w:tab w:val="right" w:pos="4572"/>
              </w:tabs>
              <w:jc w:val="both"/>
              <w:rPr>
                <w:rFonts w:eastAsia="Times New Roman"/>
                <w:u w:val="single"/>
              </w:rPr>
            </w:pPr>
          </w:p>
        </w:tc>
        <w:tc>
          <w:tcPr>
            <w:tcW w:w="4789" w:type="dxa"/>
            <w:tcBorders>
              <w:top w:val="single" w:sz="4" w:space="0" w:color="000000"/>
            </w:tcBorders>
            <w:shd w:val="clear" w:color="auto" w:fill="auto"/>
          </w:tcPr>
          <w:p w:rsidR="0034322D" w:rsidRPr="00CC2F5F" w:rsidRDefault="008E1776" w:rsidP="0034322D">
            <w:pPr>
              <w:tabs>
                <w:tab w:val="right" w:pos="4572"/>
              </w:tabs>
              <w:jc w:val="both"/>
              <w:rPr>
                <w:rFonts w:eastAsia="Times New Roman"/>
                <w:u w:val="single"/>
              </w:rPr>
            </w:pPr>
            <w:r w:rsidRPr="00CC2F5F">
              <w:rPr>
                <w:rFonts w:eastAsia="Times New Roman"/>
              </w:rPr>
              <w:t>Signature</w:t>
            </w:r>
          </w:p>
        </w:tc>
      </w:tr>
    </w:tbl>
    <w:p w:rsidR="0034322D" w:rsidRPr="00CC2F5F" w:rsidRDefault="0034322D" w:rsidP="0034322D">
      <w:pPr>
        <w:jc w:val="both"/>
      </w:pPr>
    </w:p>
    <w:p w:rsidR="0034322D" w:rsidRPr="00CC2F5F" w:rsidRDefault="0034322D" w:rsidP="0034322D">
      <w:pPr>
        <w:jc w:val="both"/>
        <w:sectPr w:rsidR="0034322D" w:rsidRPr="00CC2F5F" w:rsidSect="0034322D">
          <w:headerReference w:type="even" r:id="rId75"/>
          <w:footerReference w:type="even" r:id="rId76"/>
          <w:footerReference w:type="default" r:id="rId77"/>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Title"/>
      </w:pPr>
      <w:bookmarkStart w:id="66" w:name="_Toc256000140"/>
      <w:bookmarkStart w:id="67" w:name="_Toc256000019"/>
      <w:bookmarkStart w:id="68" w:name="_Toc18828178"/>
      <w:bookmarkStart w:id="69" w:name="_Toc210790503"/>
      <w:bookmarkStart w:id="70" w:name="_Toc439167739"/>
      <w:r w:rsidRPr="00CC2F5F">
        <w:lastRenderedPageBreak/>
        <w:t>CONTRACTOR CERTIFICATION REGARDING BACKGROUND CHECKS</w:t>
      </w:r>
      <w:bookmarkEnd w:id="66"/>
      <w:bookmarkEnd w:id="67"/>
      <w:bookmarkEnd w:id="68"/>
      <w:bookmarkEnd w:id="69"/>
      <w:bookmarkEnd w:id="70"/>
    </w:p>
    <w:p w:rsidR="0034322D" w:rsidRPr="00CC2F5F" w:rsidRDefault="0034322D" w:rsidP="0034322D">
      <w:pPr>
        <w:pStyle w:val="Subtitle"/>
      </w:pPr>
    </w:p>
    <w:p w:rsidR="0034322D" w:rsidRPr="00CC2F5F" w:rsidRDefault="008E1776" w:rsidP="0034322D">
      <w:pPr>
        <w:pStyle w:val="BodyTextFirstIndent"/>
      </w:pPr>
      <w:r w:rsidRPr="00CC2F5F">
        <w:t>_____________________________________ certifies that it has performed one of the following:</w:t>
      </w:r>
    </w:p>
    <w:p w:rsidR="0034322D" w:rsidRPr="00700377" w:rsidRDefault="008E1776" w:rsidP="0034322D">
      <w:pPr>
        <w:pStyle w:val="BodyTextFlush"/>
      </w:pPr>
      <w:r w:rsidRPr="00700377">
        <w:t>[Name of contractor/consultant]</w:t>
      </w:r>
    </w:p>
    <w:p w:rsidR="0034322D" w:rsidRPr="00700377" w:rsidRDefault="008E1776" w:rsidP="0034322D">
      <w:pPr>
        <w:pStyle w:val="ListBullet"/>
      </w:pPr>
      <w:r w:rsidRPr="00700377">
        <w:t xml:space="preserve">Pursuant to Education Code Section 45125.1, Contractor has conducted criminal background checks, through the California Department of Justice, of all employees providing services to the </w:t>
      </w:r>
      <w:r>
        <w:t xml:space="preserve">Woodland Joint Unified </w:t>
      </w:r>
      <w:r w:rsidRPr="00BB1B9B">
        <w:t xml:space="preserve">School </w:t>
      </w:r>
      <w:r>
        <w:rPr>
          <w:rFonts w:eastAsia="Times New Roman"/>
        </w:rPr>
        <w:t>District</w:t>
      </w:r>
      <w:r w:rsidRPr="00700377">
        <w:t xml:space="preserve">, pursuant to the </w:t>
      </w:r>
      <w:r>
        <w:t>C</w:t>
      </w:r>
      <w:r w:rsidRPr="00700377">
        <w:t>ontract/</w:t>
      </w:r>
      <w:r>
        <w:t>P</w:t>
      </w:r>
      <w:r w:rsidRPr="00700377">
        <w:t xml:space="preserve">urchase </w:t>
      </w:r>
      <w:r>
        <w:t>O</w:t>
      </w:r>
      <w:r w:rsidRPr="00700377">
        <w:t xml:space="preserve">rder dated </w:t>
      </w:r>
      <w:r w:rsidRPr="000B6BF6">
        <w:rPr>
          <w:highlight w:val="yellow"/>
        </w:rPr>
        <w:t>____________________</w:t>
      </w:r>
      <w:r w:rsidRPr="00700377">
        <w:t xml:space="preserve">, and </w:t>
      </w:r>
      <w:r w:rsidRPr="00453B29">
        <w:t xml:space="preserve">Contractor hereby certifies </w:t>
      </w:r>
      <w:r w:rsidRPr="00700377">
        <w:t xml:space="preserve">that none </w:t>
      </w:r>
      <w:r w:rsidRPr="00453B29">
        <w:t xml:space="preserve">of the employees </w:t>
      </w:r>
      <w:r w:rsidRPr="00700377">
        <w:t xml:space="preserve">have been convicted of </w:t>
      </w:r>
      <w:r w:rsidRPr="00453B29">
        <w:t xml:space="preserve">or have an arrest pending final adjudication for any </w:t>
      </w:r>
      <w:r w:rsidRPr="00700377">
        <w:t>serious or violent felonies, as specified in Penal Code Sections 1192.7(c) and 667.5(c), respectively.</w:t>
      </w:r>
    </w:p>
    <w:p w:rsidR="0034322D" w:rsidRPr="00CC2F5F" w:rsidRDefault="0034322D" w:rsidP="0034322D">
      <w:pPr>
        <w:spacing w:line="2" w:lineRule="exact"/>
        <w:jc w:val="both"/>
      </w:pPr>
    </w:p>
    <w:p w:rsidR="0034322D" w:rsidRPr="00CC2F5F" w:rsidRDefault="008E1776" w:rsidP="0034322D">
      <w:pPr>
        <w:pStyle w:val="BodyTextFlush"/>
      </w:pPr>
      <w:r w:rsidRPr="00CC2F5F">
        <w:t xml:space="preserve">As further required by Education Code Section 45125.1, attached hereto as Attachment </w:t>
      </w:r>
      <w:r>
        <w:t>“</w:t>
      </w:r>
      <w:r w:rsidRPr="00CC2F5F">
        <w:t>A</w:t>
      </w:r>
      <w:r>
        <w:t>”</w:t>
      </w:r>
      <w:r w:rsidRPr="00CC2F5F">
        <w:t xml:space="preserve"> is a list of the names of the employees of the undersigned who may come in contact with pupils.</w:t>
      </w:r>
    </w:p>
    <w:p w:rsidR="0034322D" w:rsidRPr="00CC2F5F" w:rsidRDefault="008E1776" w:rsidP="0034322D">
      <w:pPr>
        <w:pStyle w:val="BodyTextFlush"/>
      </w:pPr>
      <w:r w:rsidRPr="00CC2F5F">
        <w:t>OR</w:t>
      </w:r>
    </w:p>
    <w:p w:rsidR="0034322D" w:rsidRPr="00700377" w:rsidRDefault="008E1776" w:rsidP="0034322D">
      <w:pPr>
        <w:pStyle w:val="ListBullet"/>
      </w:pPr>
      <w:r w:rsidRPr="00700377">
        <w:t>Pursuant to Education Code Section 45125.2, Contractor will ensure the safety of pupils by one or more of the following methods:</w:t>
      </w:r>
    </w:p>
    <w:p w:rsidR="0034322D" w:rsidRPr="00700377" w:rsidRDefault="008E1776" w:rsidP="0034322D">
      <w:pPr>
        <w:pStyle w:val="ListBullet"/>
        <w:ind w:left="1440"/>
      </w:pPr>
      <w:r w:rsidRPr="00700377">
        <w:t>1.</w:t>
      </w:r>
      <w:r w:rsidRPr="00700377">
        <w:tab/>
        <w:t>The installation of a physical barrier at the worksite to limit contact with pupils.</w:t>
      </w:r>
    </w:p>
    <w:p w:rsidR="0034322D" w:rsidRPr="00700377" w:rsidRDefault="008E1776" w:rsidP="0034322D">
      <w:pPr>
        <w:pStyle w:val="ListBullet"/>
        <w:ind w:left="1440"/>
      </w:pPr>
      <w:r w:rsidRPr="00700377">
        <w:t>2.</w:t>
      </w:r>
      <w:r w:rsidRPr="00700377">
        <w:tab/>
        <w:t>Continual supervision and monitoring of all employees of the entity by an employee of the entity whom the Department of Justice has ascertained has not been convicted of a violent or serious felony.</w:t>
      </w:r>
    </w:p>
    <w:p w:rsidR="0034322D" w:rsidRPr="00CC2F5F" w:rsidRDefault="008E1776" w:rsidP="0034322D">
      <w:pPr>
        <w:pStyle w:val="BodyTextFirstIndent"/>
      </w:pPr>
      <w:r w:rsidRPr="00CC2F5F">
        <w:t xml:space="preserve">I declare under penalty of perjury under the laws of the United States that the foregoing is true and correct.  </w:t>
      </w:r>
    </w:p>
    <w:tbl>
      <w:tblPr>
        <w:tblW w:w="0" w:type="auto"/>
        <w:tblLook w:val="01E0" w:firstRow="1" w:lastRow="1" w:firstColumn="1" w:lastColumn="1" w:noHBand="0" w:noVBand="0"/>
      </w:tblPr>
      <w:tblGrid>
        <w:gridCol w:w="4571"/>
        <w:gridCol w:w="4789"/>
      </w:tblGrid>
      <w:tr w:rsidR="00663450" w:rsidTr="0034322D">
        <w:trPr>
          <w:cantSplit/>
        </w:trPr>
        <w:tc>
          <w:tcPr>
            <w:tcW w:w="4787" w:type="dxa"/>
            <w:shd w:val="clear" w:color="auto" w:fill="auto"/>
          </w:tcPr>
          <w:p w:rsidR="0034322D" w:rsidRPr="00CC2F5F" w:rsidRDefault="008E1776" w:rsidP="0034322D">
            <w:pPr>
              <w:numPr>
                <w:ilvl w:val="12"/>
                <w:numId w:val="0"/>
              </w:numPr>
              <w:spacing w:after="480"/>
              <w:jc w:val="both"/>
            </w:pPr>
            <w:r w:rsidRPr="00CC2F5F">
              <w:t>Date_____________, 20___</w:t>
            </w:r>
          </w:p>
        </w:tc>
        <w:tc>
          <w:tcPr>
            <w:tcW w:w="4789" w:type="dxa"/>
            <w:shd w:val="clear" w:color="auto" w:fill="auto"/>
          </w:tcPr>
          <w:p w:rsidR="0034322D" w:rsidRPr="00CC2F5F" w:rsidRDefault="008E1776" w:rsidP="0034322D">
            <w:pPr>
              <w:numPr>
                <w:ilvl w:val="12"/>
                <w:numId w:val="0"/>
              </w:numPr>
              <w:tabs>
                <w:tab w:val="right" w:pos="4572"/>
              </w:tabs>
              <w:spacing w:after="480"/>
              <w:jc w:val="both"/>
            </w:pPr>
            <w:r w:rsidRPr="00CC2F5F">
              <w:rPr>
                <w:u w:val="single"/>
              </w:rPr>
              <w:tab/>
            </w:r>
            <w:r w:rsidRPr="00CC2F5F">
              <w:br/>
              <w:t>[Name of Contractor/Consultant]</w:t>
            </w:r>
          </w:p>
        </w:tc>
      </w:tr>
      <w:tr w:rsidR="00663450" w:rsidTr="0034322D">
        <w:trPr>
          <w:cantSplit/>
        </w:trPr>
        <w:tc>
          <w:tcPr>
            <w:tcW w:w="4787" w:type="dxa"/>
            <w:shd w:val="clear" w:color="auto" w:fill="auto"/>
          </w:tcPr>
          <w:p w:rsidR="0034322D" w:rsidRPr="00CC2F5F" w:rsidRDefault="0034322D" w:rsidP="0034322D">
            <w:pPr>
              <w:numPr>
                <w:ilvl w:val="12"/>
                <w:numId w:val="0"/>
              </w:numPr>
              <w:jc w:val="both"/>
            </w:pPr>
          </w:p>
        </w:tc>
        <w:tc>
          <w:tcPr>
            <w:tcW w:w="4789" w:type="dxa"/>
            <w:shd w:val="clear" w:color="auto" w:fill="auto"/>
          </w:tcPr>
          <w:p w:rsidR="0034322D" w:rsidRPr="00CC2F5F" w:rsidRDefault="008E1776" w:rsidP="0034322D">
            <w:pPr>
              <w:numPr>
                <w:ilvl w:val="12"/>
                <w:numId w:val="0"/>
              </w:numPr>
              <w:tabs>
                <w:tab w:val="right" w:pos="4573"/>
              </w:tabs>
              <w:spacing w:after="240"/>
              <w:jc w:val="both"/>
            </w:pPr>
            <w:r w:rsidRPr="00CC2F5F">
              <w:rPr>
                <w:u w:val="single"/>
              </w:rPr>
              <w:tab/>
            </w:r>
          </w:p>
          <w:p w:rsidR="0034322D" w:rsidRPr="00CC2F5F" w:rsidRDefault="008E1776" w:rsidP="0034322D">
            <w:pPr>
              <w:numPr>
                <w:ilvl w:val="12"/>
                <w:numId w:val="0"/>
              </w:numPr>
              <w:tabs>
                <w:tab w:val="right" w:pos="4573"/>
              </w:tabs>
              <w:jc w:val="both"/>
              <w:rPr>
                <w:u w:val="single"/>
              </w:rPr>
            </w:pPr>
            <w:r w:rsidRPr="00CC2F5F">
              <w:t>By its:</w:t>
            </w:r>
            <w:r w:rsidRPr="00CC2F5F">
              <w:rPr>
                <w:u w:val="single"/>
              </w:rPr>
              <w:tab/>
            </w:r>
          </w:p>
        </w:tc>
      </w:tr>
    </w:tbl>
    <w:p w:rsidR="0034322D" w:rsidRPr="00CC2F5F" w:rsidRDefault="0034322D" w:rsidP="0034322D">
      <w:pPr>
        <w:pStyle w:val="Title"/>
      </w:pPr>
      <w:bookmarkStart w:id="71" w:name="_Toc210790504"/>
    </w:p>
    <w:p w:rsidR="0034322D" w:rsidRPr="00700377" w:rsidRDefault="008E1776" w:rsidP="0034322D">
      <w:pPr>
        <w:pStyle w:val="BodyTextFlush"/>
        <w:jc w:val="center"/>
        <w:rPr>
          <w:b/>
          <w:u w:val="single"/>
        </w:rPr>
      </w:pPr>
      <w:r w:rsidRPr="00CC2F5F">
        <w:br w:type="page"/>
      </w:r>
      <w:r w:rsidRPr="00700377">
        <w:rPr>
          <w:b/>
          <w:u w:val="single"/>
        </w:rPr>
        <w:lastRenderedPageBreak/>
        <w:t>ATTACHMENT A</w:t>
      </w:r>
      <w:bookmarkEnd w:id="71"/>
      <w:r w:rsidRPr="00700377">
        <w:rPr>
          <w:b/>
          <w:u w:val="single"/>
        </w:rPr>
        <w:t>:</w:t>
      </w:r>
    </w:p>
    <w:p w:rsidR="0034322D" w:rsidRPr="00700377" w:rsidRDefault="0034322D" w:rsidP="0034322D">
      <w:pPr>
        <w:pStyle w:val="BodyTextFlush"/>
      </w:pPr>
    </w:p>
    <w:p w:rsidR="0034322D" w:rsidRPr="004655CD" w:rsidRDefault="008E1776" w:rsidP="0034322D">
      <w:pPr>
        <w:pStyle w:val="BodyTextFlush"/>
        <w:jc w:val="center"/>
        <w:rPr>
          <w:b/>
          <w:u w:val="single"/>
        </w:rPr>
      </w:pPr>
      <w:bookmarkStart w:id="72" w:name="_Toc378154606"/>
      <w:r w:rsidRPr="004655CD">
        <w:rPr>
          <w:b/>
          <w:u w:val="single"/>
        </w:rPr>
        <w:t>CONTRACTOR CERTIFICATION REGARDING BACKGROUND CHECKS</w:t>
      </w:r>
      <w:bookmarkEnd w:id="72"/>
    </w:p>
    <w:p w:rsidR="0034322D" w:rsidRPr="00CC2F5F" w:rsidRDefault="0034322D" w:rsidP="0034322D">
      <w:pPr>
        <w:pStyle w:val="BodyTextFirstIndent"/>
      </w:pPr>
    </w:p>
    <w:p w:rsidR="0034322D" w:rsidRPr="00700377" w:rsidRDefault="008E1776" w:rsidP="0034322D">
      <w:pPr>
        <w:pStyle w:val="BodyTextFirstIndent"/>
        <w:rPr>
          <w:i/>
        </w:rPr>
      </w:pPr>
      <w:r w:rsidRPr="00700377">
        <w:rPr>
          <w:i/>
        </w:rPr>
        <w:t>(INSERT NAMES OF EMPLOYEES WHO MAY COME IN CONTACT WITH PUPILS)</w:t>
      </w:r>
    </w:p>
    <w:p w:rsidR="0034322D" w:rsidRPr="00CC2F5F" w:rsidRDefault="0034322D" w:rsidP="0034322D">
      <w:pPr>
        <w:jc w:val="both"/>
        <w:sectPr w:rsidR="0034322D" w:rsidRPr="00CC2F5F" w:rsidSect="0034322D">
          <w:headerReference w:type="even" r:id="rId78"/>
          <w:footerReference w:type="even" r:id="rId79"/>
          <w:footerReference w:type="default" r:id="rId80"/>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Heading1"/>
      </w:pPr>
      <w:bookmarkStart w:id="73" w:name="_Toc18828180"/>
      <w:r w:rsidRPr="00CC2F5F">
        <w:lastRenderedPageBreak/>
        <w:br/>
      </w:r>
      <w:bookmarkStart w:id="74" w:name="_Toc256000142"/>
      <w:bookmarkStart w:id="75" w:name="_Toc256000021"/>
      <w:bookmarkStart w:id="76" w:name="_Toc439167740"/>
      <w:r>
        <w:t>DEFINITIONS</w:t>
      </w:r>
      <w:bookmarkEnd w:id="74"/>
      <w:bookmarkEnd w:id="75"/>
      <w:bookmarkEnd w:id="76"/>
    </w:p>
    <w:p w:rsidR="0034322D" w:rsidRPr="00700377" w:rsidRDefault="008E1776" w:rsidP="0034322D">
      <w:pPr>
        <w:pStyle w:val="Heading2"/>
      </w:pPr>
      <w:bookmarkStart w:id="77" w:name="_Toc314750706"/>
      <w:bookmarkStart w:id="78" w:name="_Toc314750827"/>
      <w:bookmarkStart w:id="79" w:name="_Toc314750948"/>
      <w:bookmarkStart w:id="80" w:name="_Toc314754089"/>
      <w:bookmarkStart w:id="81" w:name="_Toc315431046"/>
      <w:bookmarkStart w:id="82" w:name="_Toc334785385"/>
      <w:bookmarkStart w:id="83" w:name="_Toc334785584"/>
      <w:bookmarkStart w:id="84" w:name="_Toc334785732"/>
      <w:bookmarkStart w:id="85" w:name="_Toc334789761"/>
      <w:bookmarkStart w:id="86" w:name="_Toc334791346"/>
      <w:bookmarkStart w:id="87" w:name="_Toc334791778"/>
      <w:bookmarkStart w:id="88" w:name="_Toc334792317"/>
      <w:bookmarkStart w:id="89" w:name="_Toc334792465"/>
      <w:bookmarkStart w:id="90" w:name="_Toc334792613"/>
      <w:bookmarkStart w:id="91" w:name="_Toc334792761"/>
      <w:bookmarkStart w:id="92" w:name="_Toc334798790"/>
      <w:bookmarkStart w:id="93" w:name="_Toc334801742"/>
      <w:bookmarkStart w:id="94" w:name="_Toc339872227"/>
      <w:bookmarkStart w:id="95" w:name="_Toc339874345"/>
      <w:bookmarkStart w:id="96" w:name="_Toc339876002"/>
      <w:bookmarkStart w:id="97" w:name="_Toc339895955"/>
      <w:bookmarkStart w:id="98" w:name="_Toc342044952"/>
      <w:bookmarkStart w:id="99" w:name="_Toc342056116"/>
      <w:bookmarkStart w:id="100" w:name="_Toc343175497"/>
      <w:bookmarkStart w:id="101" w:name="_Toc345679295"/>
      <w:bookmarkStart w:id="102" w:name="_Toc345916580"/>
      <w:bookmarkStart w:id="103" w:name="_Toc256000143"/>
      <w:bookmarkStart w:id="104" w:name="_Toc256000022"/>
      <w:bookmarkStart w:id="105" w:name="_Toc18828181"/>
      <w:bookmarkStart w:id="106" w:name="_Toc210790506"/>
      <w:bookmarkStart w:id="107" w:name="_Toc439167741"/>
      <w:bookmarkEnd w:id="7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700377">
        <w:t>BASIC DEFINITIONS</w:t>
      </w:r>
      <w:bookmarkEnd w:id="103"/>
      <w:bookmarkEnd w:id="104"/>
      <w:bookmarkEnd w:id="105"/>
      <w:bookmarkEnd w:id="106"/>
      <w:bookmarkEnd w:id="107"/>
    </w:p>
    <w:p w:rsidR="0034322D" w:rsidRPr="00BC497A" w:rsidRDefault="008E1776" w:rsidP="0034322D">
      <w:pPr>
        <w:pStyle w:val="Heading3"/>
        <w:numPr>
          <w:ilvl w:val="0"/>
          <w:numId w:val="0"/>
        </w:numPr>
        <w:tabs>
          <w:tab w:val="clear" w:pos="1710"/>
        </w:tabs>
        <w:ind w:firstLine="720"/>
        <w:rPr>
          <w:u w:val="none"/>
        </w:rPr>
      </w:pPr>
      <w:r w:rsidRPr="00BC497A">
        <w:t>NOTE</w:t>
      </w:r>
      <w:r w:rsidRPr="00BC497A">
        <w:rPr>
          <w:u w:val="none"/>
        </w:rPr>
        <w:t>:  The following shall not be construed as a comprehensive list of all definitions in the Contract Documents and there may be other definitions set forth in the Contract Documents.  Additionally, any references to any DSA forms, documents or requirements shall be construed to incorporate any updates, supplements, or additions.  The Contractor shall be required to meet the latest DSA requirements applicable to the Project.</w:t>
      </w:r>
    </w:p>
    <w:p w:rsidR="0034322D" w:rsidRPr="00700377" w:rsidRDefault="008E1776" w:rsidP="0034322D">
      <w:pPr>
        <w:pStyle w:val="Heading3"/>
        <w:rPr>
          <w:u w:val="none"/>
        </w:rPr>
      </w:pPr>
      <w:r w:rsidRPr="00700377">
        <w:t>Action of the Governing Board</w:t>
      </w:r>
      <w:r w:rsidRPr="00700377">
        <w:rPr>
          <w:u w:val="none"/>
        </w:rPr>
        <w:t xml:space="preserve"> is a vote of a majority of the </w:t>
      </w:r>
      <w:r>
        <w:rPr>
          <w:u w:val="none"/>
        </w:rPr>
        <w:t>Owner</w:t>
      </w:r>
      <w:r w:rsidRPr="00700377">
        <w:rPr>
          <w:u w:val="none"/>
        </w:rPr>
        <w:t xml:space="preserve">’s </w:t>
      </w:r>
      <w:r>
        <w:rPr>
          <w:u w:val="none"/>
        </w:rPr>
        <w:t>G</w:t>
      </w:r>
      <w:r w:rsidRPr="00700377">
        <w:rPr>
          <w:u w:val="none"/>
        </w:rPr>
        <w:t xml:space="preserve">overning </w:t>
      </w:r>
      <w:r>
        <w:rPr>
          <w:u w:val="none"/>
        </w:rPr>
        <w:t>B</w:t>
      </w:r>
      <w:r w:rsidRPr="00700377">
        <w:rPr>
          <w:u w:val="none"/>
        </w:rPr>
        <w:t>oard.</w:t>
      </w:r>
    </w:p>
    <w:p w:rsidR="0034322D" w:rsidRPr="00700377" w:rsidRDefault="008E1776" w:rsidP="0034322D">
      <w:pPr>
        <w:pStyle w:val="Heading3"/>
        <w:rPr>
          <w:u w:val="none"/>
        </w:rPr>
      </w:pPr>
      <w:r w:rsidRPr="00700377">
        <w:t>Approval</w:t>
      </w:r>
      <w:r w:rsidRPr="00700377">
        <w:rPr>
          <w:u w:val="none"/>
        </w:rPr>
        <w:t xml:space="preserve"> means written authorization through action of the </w:t>
      </w:r>
      <w:r>
        <w:rPr>
          <w:u w:val="none"/>
        </w:rPr>
        <w:t>G</w:t>
      </w:r>
      <w:r w:rsidRPr="00700377">
        <w:rPr>
          <w:u w:val="none"/>
        </w:rPr>
        <w:t xml:space="preserve">overning </w:t>
      </w:r>
      <w:r>
        <w:rPr>
          <w:u w:val="none"/>
        </w:rPr>
        <w:t>B</w:t>
      </w:r>
      <w:r w:rsidRPr="00700377">
        <w:rPr>
          <w:u w:val="none"/>
        </w:rPr>
        <w:t xml:space="preserve">oard.  In no case shall the Assistant Superintendent have authority to approve total change orders or modifications to the Project exceeding 10% of the </w:t>
      </w:r>
      <w:r>
        <w:rPr>
          <w:u w:val="none"/>
        </w:rPr>
        <w:t>Contract</w:t>
      </w:r>
      <w:r w:rsidRPr="00700377">
        <w:rPr>
          <w:u w:val="none"/>
        </w:rPr>
        <w:t xml:space="preserve"> sum.  </w:t>
      </w:r>
    </w:p>
    <w:p w:rsidR="0034322D" w:rsidRDefault="008E1776" w:rsidP="0034322D">
      <w:pPr>
        <w:pStyle w:val="Heading3"/>
        <w:rPr>
          <w:u w:val="none"/>
        </w:rPr>
      </w:pPr>
      <w:r w:rsidRPr="00700377">
        <w:t>Architect</w:t>
      </w:r>
      <w:r w:rsidRPr="00700377">
        <w:rPr>
          <w:u w:val="none"/>
        </w:rPr>
        <w:t xml:space="preserve"> means the architect, engineer, or other design professional engaged by the </w:t>
      </w:r>
      <w:r>
        <w:rPr>
          <w:u w:val="none"/>
        </w:rPr>
        <w:t>Owner</w:t>
      </w:r>
      <w:r w:rsidRPr="00700377">
        <w:rPr>
          <w:u w:val="none"/>
        </w:rPr>
        <w:t xml:space="preserve"> to design and perform general observation of the work of construction and interpret the </w:t>
      </w:r>
      <w:r>
        <w:rPr>
          <w:u w:val="none"/>
        </w:rPr>
        <w:t>Drawing</w:t>
      </w:r>
      <w:r w:rsidRPr="00700377">
        <w:rPr>
          <w:u w:val="none"/>
        </w:rPr>
        <w:t xml:space="preserve">s and </w:t>
      </w:r>
      <w:r>
        <w:rPr>
          <w:u w:val="none"/>
        </w:rPr>
        <w:t>Specification</w:t>
      </w:r>
      <w:r w:rsidRPr="00700377">
        <w:rPr>
          <w:u w:val="none"/>
        </w:rPr>
        <w:t>s for the Project.</w:t>
      </w:r>
      <w:r>
        <w:rPr>
          <w:u w:val="none"/>
        </w:rPr>
        <w:t xml:space="preserve">  (Also see Article 4)</w:t>
      </w:r>
    </w:p>
    <w:p w:rsidR="0034322D" w:rsidRPr="00700377" w:rsidRDefault="008E1776" w:rsidP="0034322D">
      <w:pPr>
        <w:pStyle w:val="Heading3"/>
        <w:rPr>
          <w:u w:val="none"/>
        </w:rPr>
      </w:pPr>
      <w:r w:rsidRPr="00B632C5">
        <w:t>As</w:t>
      </w:r>
      <w:r>
        <w:t>-</w:t>
      </w:r>
      <w:r w:rsidRPr="00B632C5">
        <w:t>Builts</w:t>
      </w:r>
      <w:r>
        <w:rPr>
          <w:u w:val="none"/>
        </w:rPr>
        <w:t xml:space="preserve"> are a set of Plans and Specifications maintained by the Contractor clearly showing all changes, revisions, substitutions, field changes, final locations, and other significant features of the Project.  The As-Builts shall be maintained continuously throughout the Work for the Project and is both a prerequisite to the issuance of Pay Application and a requirement for Contract Close-Out.  (See Article 3.17)</w:t>
      </w:r>
    </w:p>
    <w:p w:rsidR="0034322D" w:rsidRPr="00700377" w:rsidRDefault="008E1776" w:rsidP="0034322D">
      <w:pPr>
        <w:pStyle w:val="Heading3"/>
        <w:rPr>
          <w:u w:val="none"/>
        </w:rPr>
      </w:pPr>
      <w:r>
        <w:t>Beneficial Occupancy</w:t>
      </w:r>
      <w:r w:rsidRPr="00700377">
        <w:rPr>
          <w:u w:val="none"/>
        </w:rPr>
        <w:t xml:space="preserve"> </w:t>
      </w:r>
      <w:r>
        <w:rPr>
          <w:u w:val="none"/>
        </w:rPr>
        <w:t>is the point in time when a building or buildings are fit for occupancy</w:t>
      </w:r>
      <w:r w:rsidRPr="00700377">
        <w:rPr>
          <w:u w:val="none"/>
        </w:rPr>
        <w:t xml:space="preserve"> is fit for occupancy and its intended use</w:t>
      </w:r>
      <w:r>
        <w:rPr>
          <w:u w:val="none"/>
        </w:rPr>
        <w:t xml:space="preserve">  Basic requirements are the building is safe, at or near Substantial Completion, and all life safety is operational</w:t>
      </w:r>
      <w:r w:rsidRPr="00700377">
        <w:rPr>
          <w:u w:val="none"/>
        </w:rPr>
        <w:t>.</w:t>
      </w:r>
      <w:r>
        <w:rPr>
          <w:u w:val="none"/>
        </w:rPr>
        <w:t xml:space="preserve">  The fact that a building is occupied does not mean that the building is ready for Beneficial Occupancy if there are elements that are unsafe or if life safety items are not operational.  Taking occupancy on a structure that is under a fire watch is not considered beneficial occupancy.  Further, taking of Beneficial Occupancy is not a point in time when retention is due unless the entire school has obtained a Certificate of Substantial Completion that meets the definition of 1.1.46.</w:t>
      </w:r>
    </w:p>
    <w:p w:rsidR="0034322D" w:rsidRPr="00700377" w:rsidRDefault="008E1776" w:rsidP="0034322D">
      <w:pPr>
        <w:pStyle w:val="Heading3"/>
        <w:rPr>
          <w:u w:val="none"/>
        </w:rPr>
      </w:pPr>
      <w:r w:rsidRPr="00700377">
        <w:t>Claims</w:t>
      </w:r>
      <w:r w:rsidRPr="00700377">
        <w:rPr>
          <w:u w:val="none"/>
        </w:rPr>
        <w:t xml:space="preserve">.  A Claim is a request for payment, supported by back-up documentation which includes, invoices time sheets, or other documents substantiating legitimacy or entitlement that is submitted during the Project or immediately following the Project made prior to the Final </w:t>
      </w:r>
      <w:r>
        <w:rPr>
          <w:u w:val="none"/>
        </w:rPr>
        <w:t xml:space="preserve">Retention </w:t>
      </w:r>
      <w:r w:rsidRPr="00700377">
        <w:rPr>
          <w:u w:val="none"/>
        </w:rPr>
        <w:t>Payment Application</w:t>
      </w:r>
      <w:r>
        <w:rPr>
          <w:u w:val="none"/>
        </w:rPr>
        <w:t xml:space="preserve"> and prior to Final Completion of the Project</w:t>
      </w:r>
      <w:r w:rsidRPr="00700377">
        <w:rPr>
          <w:u w:val="none"/>
        </w:rPr>
        <w:t xml:space="preserve">.  A “Claim” means a separate demand by the Contractor for (1) time extension, (2) payment of money or damages arising from Work done by or on behalf of the Contractor pursuant to the Contract and payment of which is not otherwise expressly provided for or the claimant is not otherwise entitled to, or (3) and amount the payment of which is disputed by the </w:t>
      </w:r>
      <w:r>
        <w:rPr>
          <w:u w:val="none"/>
        </w:rPr>
        <w:t>Owner</w:t>
      </w:r>
      <w:r w:rsidRPr="00700377">
        <w:rPr>
          <w:u w:val="none"/>
        </w:rPr>
        <w:t xml:space="preserve">.  </w:t>
      </w:r>
      <w:r>
        <w:rPr>
          <w:u w:val="none"/>
        </w:rPr>
        <w:t>(</w:t>
      </w:r>
      <w:r w:rsidRPr="00700377">
        <w:rPr>
          <w:u w:val="none"/>
        </w:rPr>
        <w:t xml:space="preserve">See Article </w:t>
      </w:r>
      <w:r>
        <w:rPr>
          <w:u w:val="none"/>
        </w:rPr>
        <w:t>4.6)</w:t>
      </w:r>
    </w:p>
    <w:p w:rsidR="0034322D" w:rsidRPr="00700377" w:rsidRDefault="008E1776" w:rsidP="0034322D">
      <w:pPr>
        <w:pStyle w:val="Heading3"/>
        <w:rPr>
          <w:u w:val="none"/>
        </w:rPr>
      </w:pPr>
      <w:r w:rsidRPr="00700377">
        <w:t>Change Order (CO).</w:t>
      </w:r>
      <w:r w:rsidRPr="00700377">
        <w:rPr>
          <w:u w:val="none"/>
        </w:rPr>
        <w:t xml:space="preserve">  A CO is a written instrument prepared by the Architect and signed by the </w:t>
      </w:r>
      <w:r>
        <w:rPr>
          <w:u w:val="none"/>
        </w:rPr>
        <w:t>Owner</w:t>
      </w:r>
      <w:r w:rsidRPr="00700377">
        <w:rPr>
          <w:u w:val="none"/>
        </w:rPr>
        <w:t xml:space="preserve"> (as authorized by the </w:t>
      </w:r>
      <w:r>
        <w:rPr>
          <w:u w:val="none"/>
        </w:rPr>
        <w:t>Owner</w:t>
      </w:r>
      <w:r w:rsidRPr="00700377">
        <w:rPr>
          <w:u w:val="none"/>
        </w:rPr>
        <w:t xml:space="preserve">’s Governing Board), the Contractor, and the Architect, stating </w:t>
      </w:r>
      <w:r w:rsidRPr="00700377">
        <w:rPr>
          <w:u w:val="none"/>
        </w:rPr>
        <w:lastRenderedPageBreak/>
        <w:t xml:space="preserve">their agreement upon (1) A description of a change in the Work, (2) The amount of the adjustment in the Contract Sum, if any; and (3) The extent of the adjustment in the Contract Time, if any.  See Article </w:t>
      </w:r>
      <w:r>
        <w:rPr>
          <w:u w:val="none"/>
        </w:rPr>
        <w:t>7.2</w:t>
      </w:r>
      <w:r w:rsidRPr="00700377">
        <w:rPr>
          <w:u w:val="none"/>
        </w:rPr>
        <w:t>.</w:t>
      </w:r>
    </w:p>
    <w:p w:rsidR="0034322D" w:rsidRDefault="008E1776" w:rsidP="0034322D">
      <w:pPr>
        <w:pStyle w:val="Heading3"/>
        <w:rPr>
          <w:u w:val="none"/>
        </w:rPr>
      </w:pPr>
      <w:r w:rsidRPr="00700377">
        <w:t>Change Order Request (COR)</w:t>
      </w:r>
      <w:r w:rsidRPr="00700377">
        <w:rPr>
          <w:u w:val="none"/>
        </w:rPr>
        <w:t xml:space="preserve">.  A COR is a written request supported by backup documentation prepared by the Contractor requesting that the </w:t>
      </w:r>
      <w:r>
        <w:rPr>
          <w:u w:val="none"/>
        </w:rPr>
        <w:t>Owner</w:t>
      </w:r>
      <w:r w:rsidRPr="00700377">
        <w:rPr>
          <w:u w:val="none"/>
        </w:rPr>
        <w:t xml:space="preserve"> and the Architect issue a CO based upon a proposed change, or a change that results in an adjustment in cost, time or both, or arising from an RFP, CCD or ICD. (See Article </w:t>
      </w:r>
      <w:r>
        <w:rPr>
          <w:u w:val="none"/>
        </w:rPr>
        <w:t>7.6</w:t>
      </w:r>
      <w:r w:rsidRPr="00700377">
        <w:rPr>
          <w:u w:val="none"/>
        </w:rPr>
        <w:t>)</w:t>
      </w:r>
    </w:p>
    <w:p w:rsidR="0034322D" w:rsidRPr="00700377" w:rsidRDefault="008E1776" w:rsidP="0034322D">
      <w:pPr>
        <w:pStyle w:val="Heading3"/>
        <w:rPr>
          <w:u w:val="none"/>
        </w:rPr>
      </w:pPr>
      <w:r>
        <w:t>Close-Out</w:t>
      </w:r>
      <w:r>
        <w:rPr>
          <w:u w:val="none"/>
        </w:rPr>
        <w:t xml:space="preserve"> means the process for Final Completion of the Project, but also includes the requirements for the DSA Certification that the Project is Complete (See DSA Certification Guide).  (See Article 9.9)</w:t>
      </w:r>
    </w:p>
    <w:p w:rsidR="0034322D" w:rsidRDefault="008E1776" w:rsidP="0034322D">
      <w:pPr>
        <w:pStyle w:val="Heading3"/>
      </w:pPr>
      <w:r w:rsidRPr="00700377">
        <w:t>Construction Change D</w:t>
      </w:r>
      <w:r>
        <w:t>ocument</w:t>
      </w:r>
      <w:r w:rsidRPr="00700377">
        <w:t xml:space="preserve"> (CCD)</w:t>
      </w:r>
      <w:r w:rsidRPr="00777274">
        <w:rPr>
          <w:u w:val="none"/>
        </w:rPr>
        <w:t xml:space="preserve">.  A Construction Change Document is a DSA term that is utilized to address changes to the DSA approved Plans and Specifications.  There are two types of Construction Change Documents.  (1) DSA approved CCD Category A for work affecting Structural, Access or Fire-Life Safety of the Project which will require a DSA approval; and, (2) CCD Category B for work NOT affecting Structural Safety, Access Compliance or Fire and Life Safety that will not require a DSA approval (except to confirm that no Approval is required).  Both CCD Category A and Category B shall be set forth in DSA Form 140 and submitted to DSA as required.  (See Article </w:t>
      </w:r>
      <w:r>
        <w:rPr>
          <w:u w:val="none"/>
        </w:rPr>
        <w:t>7.3</w:t>
      </w:r>
      <w:r w:rsidRPr="00777274">
        <w:rPr>
          <w:u w:val="none"/>
        </w:rPr>
        <w:t>)</w:t>
      </w:r>
    </w:p>
    <w:p w:rsidR="0034322D" w:rsidRDefault="008E1776" w:rsidP="0034322D">
      <w:pPr>
        <w:pStyle w:val="Heading3"/>
        <w:rPr>
          <w:u w:val="none"/>
        </w:rPr>
      </w:pPr>
      <w:r w:rsidRPr="00B632C5">
        <w:t>Complete</w:t>
      </w:r>
      <w:r>
        <w:rPr>
          <w:u w:val="none"/>
        </w:rPr>
        <w:t xml:space="preserve"> means that all Work in the Contract Documents is finished, the requirements of the Contract Documents have been met, the Project has been Closed Out, and all Work has ceased on the Project.  This may also be referred to as Final Completion.  In most cases, the recording of a Notice of Completion shall represent Completion of the Project.  Beneficial Occupancy does not mean the Work is Complete.</w:t>
      </w:r>
    </w:p>
    <w:p w:rsidR="0034322D" w:rsidRPr="00700377" w:rsidRDefault="008E1776" w:rsidP="0034322D">
      <w:pPr>
        <w:pStyle w:val="Heading3"/>
        <w:rPr>
          <w:u w:val="none"/>
        </w:rPr>
      </w:pPr>
      <w:r>
        <w:t>Completion Date</w:t>
      </w:r>
      <w:r>
        <w:rPr>
          <w:u w:val="none"/>
        </w:rPr>
        <w:t xml:space="preserve"> is the date when all Work for the Project shall be Substantially Complete and is the date assigned at the end of the Contract Time for the Project.  (See Article 1.1.46</w:t>
      </w:r>
    </w:p>
    <w:p w:rsidR="0034322D" w:rsidRPr="00700377" w:rsidRDefault="008E1776" w:rsidP="0034322D">
      <w:pPr>
        <w:pStyle w:val="Heading3"/>
        <w:rPr>
          <w:u w:val="none"/>
        </w:rPr>
      </w:pPr>
      <w:bookmarkStart w:id="108" w:name="_Ref469385287"/>
      <w:r w:rsidRPr="00700377">
        <w:t>Construction Manager.</w:t>
      </w:r>
      <w:r w:rsidRPr="00700377">
        <w:rPr>
          <w:u w:val="none"/>
        </w:rPr>
        <w:t xml:space="preserve">  The Construction Manager is a consultant to the </w:t>
      </w:r>
      <w:r>
        <w:rPr>
          <w:u w:val="none"/>
        </w:rPr>
        <w:t>Owner</w:t>
      </w:r>
      <w:r w:rsidRPr="00700377">
        <w:rPr>
          <w:u w:val="none"/>
        </w:rPr>
        <w:t xml:space="preserve"> contracted to assist in Project planning, management and construction of the Project.  If there is a Construction Manager, they may assist in various aspects of the Project including, but not limited to Monitoring the progress of the construction, reviewing and monitoring the schedule, progress of work, monitoring pay requests, facilitating communications, advising the </w:t>
      </w:r>
      <w:r>
        <w:rPr>
          <w:u w:val="none"/>
        </w:rPr>
        <w:t>Owner</w:t>
      </w:r>
      <w:r w:rsidRPr="00700377">
        <w:rPr>
          <w:u w:val="none"/>
        </w:rPr>
        <w:t xml:space="preserve"> and its Board of Education on various aspects of the construction process, monitoring the RFI, COR, CCD, ICD, RFP, Claims, Disputes and other Project related processes.</w:t>
      </w:r>
      <w:bookmarkEnd w:id="108"/>
    </w:p>
    <w:p w:rsidR="0034322D" w:rsidRPr="00700377" w:rsidRDefault="008E1776" w:rsidP="0034322D">
      <w:pPr>
        <w:pStyle w:val="Heading3"/>
        <w:rPr>
          <w:u w:val="none"/>
        </w:rPr>
      </w:pPr>
      <w:r w:rsidRPr="00700377">
        <w:t>Contract or Agreement</w:t>
      </w:r>
      <w:r w:rsidRPr="00700377">
        <w:rPr>
          <w:u w:val="none"/>
        </w:rPr>
        <w:t xml:space="preserve"> when the terms are used in these General Conditions shall be references to the Contract Documents as defined herein.</w:t>
      </w:r>
    </w:p>
    <w:p w:rsidR="0034322D" w:rsidRDefault="008E1776" w:rsidP="0034322D">
      <w:pPr>
        <w:pStyle w:val="Heading3"/>
        <w:rPr>
          <w:u w:val="none"/>
        </w:rPr>
      </w:pPr>
      <w:r w:rsidRPr="00700377">
        <w:t>Contract Documents</w:t>
      </w:r>
      <w:r>
        <w:t xml:space="preserve"> (sometimes referred to as Construction Documents)</w:t>
      </w:r>
      <w:r w:rsidRPr="00700377">
        <w:rPr>
          <w:u w:val="none"/>
        </w:rPr>
        <w:t xml:space="preserve"> consist of the Agreement between </w:t>
      </w:r>
      <w:r>
        <w:rPr>
          <w:u w:val="none"/>
        </w:rPr>
        <w:t>Owner</w:t>
      </w:r>
      <w:r w:rsidRPr="00700377">
        <w:rPr>
          <w:u w:val="none"/>
        </w:rPr>
        <w:t xml:space="preserve"> and Contractor (hereinafter the Agreement or Contract), Conditions of the Contract (General, Supplementary and other Conditions), Drawings, Specifications, Addenda issued prior to bid, instructions to bidders, notice to bidders, and the requirements contained in the Bid Documents, other documents listed in the Agreement, and Modifications issued after execution of the Contract.  A Modification is a written amendment to the Contract signed by parties, a Change Order, a Construction Change D</w:t>
      </w:r>
      <w:r w:rsidRPr="00416FE4">
        <w:rPr>
          <w:u w:val="none"/>
        </w:rPr>
        <w:t>ocument</w:t>
      </w:r>
      <w:r w:rsidRPr="00700377">
        <w:rPr>
          <w:u w:val="none"/>
        </w:rPr>
        <w:t xml:space="preserve">, or a written order for a minor change in the Work issued by the Architect.  The Contract Documents collectively form the Contract.  The Contract represents the entire and integrated </w:t>
      </w:r>
      <w:r>
        <w:rPr>
          <w:u w:val="none"/>
        </w:rPr>
        <w:t>Agreement</w:t>
      </w:r>
      <w:r w:rsidRPr="00700377">
        <w:rPr>
          <w:u w:val="none"/>
        </w:rPr>
        <w:t xml:space="preserve"> between the parties hereto and supersedes prior negotiations, representations, or agreements, either written or oral.  The Contract may be amended or modified only by a written Modification.  The Contract </w:t>
      </w:r>
      <w:r w:rsidRPr="00700377">
        <w:rPr>
          <w:u w:val="none"/>
        </w:rPr>
        <w:lastRenderedPageBreak/>
        <w:t xml:space="preserve">Documents shall not be construed to create a contractual relationship of any kind between the Architect and Contractor, between the </w:t>
      </w:r>
      <w:r>
        <w:rPr>
          <w:u w:val="none"/>
        </w:rPr>
        <w:t>Owner</w:t>
      </w:r>
      <w:r w:rsidRPr="00700377">
        <w:rPr>
          <w:u w:val="none"/>
        </w:rPr>
        <w:t xml:space="preserve"> and any Subcontractor or Sub-subcontractor, or between any persons or entities other than the </w:t>
      </w:r>
      <w:r>
        <w:rPr>
          <w:u w:val="none"/>
        </w:rPr>
        <w:t>Owner</w:t>
      </w:r>
      <w:r w:rsidRPr="00700377">
        <w:rPr>
          <w:u w:val="none"/>
        </w:rPr>
        <w:t xml:space="preserve"> and the Contractor.  The Architect shall, however, be entitled to performance and enforcement of obligations under the Contract intended to facilitate performance of the Architect’s duties.</w:t>
      </w:r>
    </w:p>
    <w:p w:rsidR="0034322D" w:rsidRPr="00700377" w:rsidRDefault="008E1776" w:rsidP="0034322D">
      <w:pPr>
        <w:pStyle w:val="Heading3"/>
        <w:rPr>
          <w:u w:val="none"/>
        </w:rPr>
      </w:pPr>
      <w:r w:rsidRPr="00B632C5">
        <w:t>Contract Time</w:t>
      </w:r>
      <w:r>
        <w:rPr>
          <w:u w:val="none"/>
        </w:rPr>
        <w:t xml:space="preserve"> is the time period specified in the Contract Documents in which the Project shall be completed.  This is sometimes referred to a Contract Duration, or “time in which the Contractor has to complete the Project”.  (See Article 8.1.1)</w:t>
      </w:r>
    </w:p>
    <w:p w:rsidR="0034322D" w:rsidRDefault="008E1776" w:rsidP="0034322D">
      <w:pPr>
        <w:pStyle w:val="Heading3"/>
        <w:rPr>
          <w:u w:val="none"/>
        </w:rPr>
      </w:pPr>
      <w:r w:rsidRPr="00700377">
        <w:t xml:space="preserve">Contractor, </w:t>
      </w:r>
      <w:r>
        <w:t>Owner</w:t>
      </w:r>
      <w:r w:rsidRPr="00700377">
        <w:t>, and Architect</w:t>
      </w:r>
      <w:r w:rsidRPr="00700377">
        <w:rPr>
          <w:u w:val="none"/>
        </w:rPr>
        <w:t xml:space="preserve"> are those mentioned as such in the Agreement.  They are treated throughout the Contract Documents as if they are of singular number and neuter gender. Any reference to “Owner” shall mean “</w:t>
      </w:r>
      <w:r>
        <w:rPr>
          <w:u w:val="none"/>
        </w:rPr>
        <w:t>District</w:t>
      </w:r>
      <w:r w:rsidRPr="00700377">
        <w:rPr>
          <w:u w:val="none"/>
        </w:rPr>
        <w:t xml:space="preserve">” or </w:t>
      </w:r>
      <w:r>
        <w:rPr>
          <w:u w:val="none"/>
        </w:rPr>
        <w:t xml:space="preserve">Woodland Joint Unified School </w:t>
      </w:r>
      <w:r w:rsidRPr="00FF1194">
        <w:rPr>
          <w:rFonts w:eastAsia="Times New Roman"/>
          <w:u w:val="none"/>
        </w:rPr>
        <w:t>District</w:t>
      </w:r>
      <w:r w:rsidRPr="00700377">
        <w:rPr>
          <w:u w:val="none"/>
        </w:rPr>
        <w:t>.</w:t>
      </w:r>
    </w:p>
    <w:p w:rsidR="0034322D" w:rsidRPr="00700377" w:rsidRDefault="008E1776" w:rsidP="0034322D">
      <w:pPr>
        <w:pStyle w:val="Heading3"/>
        <w:rPr>
          <w:u w:val="none"/>
        </w:rPr>
      </w:pPr>
      <w:r>
        <w:t>Cure</w:t>
      </w:r>
      <w:r>
        <w:rPr>
          <w:u w:val="none"/>
        </w:rPr>
        <w:t xml:space="preserve"> is the act of remedying a material failure to perform under the terms of the Contract Documents during the time provided to correct Contractor’s Default.  Specific time periods are provided to Cure and Correct a Contractor Default under Article 14 and for a Partial Default under Article 2.2 as well as elsewhere in the Contract Documents.</w:t>
      </w:r>
    </w:p>
    <w:p w:rsidR="0034322D" w:rsidRDefault="008E1776" w:rsidP="0034322D">
      <w:pPr>
        <w:pStyle w:val="Heading3"/>
        <w:rPr>
          <w:u w:val="none"/>
        </w:rPr>
      </w:pPr>
      <w:r w:rsidRPr="00700377">
        <w:t>Days</w:t>
      </w:r>
      <w:r>
        <w:rPr>
          <w:u w:val="none"/>
        </w:rPr>
        <w:t xml:space="preserve"> mean</w:t>
      </w:r>
      <w:r w:rsidRPr="00700377">
        <w:rPr>
          <w:u w:val="none"/>
        </w:rPr>
        <w:t xml:space="preserve"> calendar days unless otherwise specifically stated.</w:t>
      </w:r>
    </w:p>
    <w:p w:rsidR="0034322D" w:rsidRPr="00343831" w:rsidRDefault="008E1776" w:rsidP="0034322D">
      <w:pPr>
        <w:pStyle w:val="Heading3"/>
        <w:rPr>
          <w:u w:val="none"/>
        </w:rPr>
      </w:pPr>
      <w:r>
        <w:t>Default</w:t>
      </w:r>
      <w:r>
        <w:rPr>
          <w:u w:val="none"/>
        </w:rPr>
        <w:t xml:space="preserve"> is a material breach of Contract.  A Termination for Cause under Article 14 is a declaration of Default of the Contract and shall act as a demand upon the Surety to perform under the terms of the Performance Bond.  Partial Defaults may also be tendered to the Surety at Owner’s discretion.  (See Article 2.2)</w:t>
      </w:r>
    </w:p>
    <w:p w:rsidR="0034322D" w:rsidRPr="00700377" w:rsidRDefault="008E1776" w:rsidP="0034322D">
      <w:pPr>
        <w:pStyle w:val="Heading3"/>
        <w:rPr>
          <w:u w:val="none"/>
        </w:rPr>
      </w:pPr>
      <w:r w:rsidRPr="00700377">
        <w:t>Dispute</w:t>
      </w:r>
      <w:r w:rsidRPr="00700377">
        <w:rPr>
          <w:u w:val="none"/>
        </w:rPr>
        <w:t xml:space="preserve">.  A dispute is a disagreement on terms or conditions of the Project where the Contractor's opinion of the Project, Payment, Change Order or Request for Proposal differs from that of the </w:t>
      </w:r>
      <w:r>
        <w:rPr>
          <w:u w:val="none"/>
        </w:rPr>
        <w:t>Owner</w:t>
      </w:r>
      <w:r w:rsidRPr="00700377">
        <w:rPr>
          <w:u w:val="none"/>
        </w:rPr>
        <w:t xml:space="preserve"> or Architect.  A dispute only rises to the level of a claim once the dispute is assembled with back-up documentation and presented for evaluation. </w:t>
      </w:r>
      <w:r>
        <w:rPr>
          <w:u w:val="none"/>
        </w:rPr>
        <w:t>(</w:t>
      </w:r>
      <w:r w:rsidRPr="00700377">
        <w:rPr>
          <w:u w:val="none"/>
        </w:rPr>
        <w:t xml:space="preserve">See Article </w:t>
      </w:r>
      <w:r>
        <w:rPr>
          <w:u w:val="none"/>
        </w:rPr>
        <w:t>4.6)</w:t>
      </w:r>
    </w:p>
    <w:p w:rsidR="0034322D" w:rsidRPr="00700377" w:rsidRDefault="008E1776" w:rsidP="0034322D">
      <w:pPr>
        <w:pStyle w:val="Heading3"/>
        <w:rPr>
          <w:u w:val="none"/>
        </w:rPr>
      </w:pPr>
      <w:r>
        <w:t>District/Owner</w:t>
      </w:r>
      <w:r w:rsidRPr="00700377">
        <w:t xml:space="preserve"> Representative</w:t>
      </w:r>
      <w:r w:rsidRPr="00700377">
        <w:rPr>
          <w:u w:val="none"/>
        </w:rPr>
        <w:t xml:space="preserve"> is the person designated by the </w:t>
      </w:r>
      <w:r>
        <w:rPr>
          <w:u w:val="none"/>
        </w:rPr>
        <w:t>Owner</w:t>
      </w:r>
      <w:r w:rsidRPr="00700377">
        <w:rPr>
          <w:u w:val="none"/>
        </w:rPr>
        <w:t xml:space="preserve"> to represent the </w:t>
      </w:r>
      <w:r>
        <w:rPr>
          <w:u w:val="none"/>
        </w:rPr>
        <w:t>Owner</w:t>
      </w:r>
      <w:r w:rsidRPr="00700377">
        <w:rPr>
          <w:u w:val="none"/>
        </w:rPr>
        <w:t xml:space="preserve"> during the Construction for the Project.  This </w:t>
      </w:r>
      <w:r>
        <w:rPr>
          <w:u w:val="none"/>
        </w:rPr>
        <w:t>Owner</w:t>
      </w:r>
      <w:r w:rsidRPr="00700377">
        <w:rPr>
          <w:u w:val="none"/>
        </w:rPr>
        <w:t xml:space="preserve"> representative shall have the delegated authority.   This </w:t>
      </w:r>
      <w:r>
        <w:rPr>
          <w:u w:val="none"/>
        </w:rPr>
        <w:t>Owner</w:t>
      </w:r>
      <w:r w:rsidRPr="00700377">
        <w:rPr>
          <w:u w:val="none"/>
        </w:rPr>
        <w:t xml:space="preserve"> representative may be an employee of the </w:t>
      </w:r>
      <w:r>
        <w:rPr>
          <w:u w:val="none"/>
        </w:rPr>
        <w:t>Owner</w:t>
      </w:r>
      <w:r w:rsidRPr="00700377">
        <w:rPr>
          <w:u w:val="none"/>
        </w:rPr>
        <w:t xml:space="preserve">, and may also include Construction Managers who shall have the authorities as set forth in Article </w:t>
      </w:r>
      <w:r>
        <w:rPr>
          <w:u w:val="none"/>
        </w:rPr>
        <w:t>1.1.13</w:t>
      </w:r>
      <w:r w:rsidRPr="00700377">
        <w:rPr>
          <w:u w:val="none"/>
        </w:rPr>
        <w:t xml:space="preserve">.  In some cases, the </w:t>
      </w:r>
      <w:r>
        <w:rPr>
          <w:u w:val="none"/>
        </w:rPr>
        <w:t>Owner</w:t>
      </w:r>
      <w:r w:rsidRPr="00700377">
        <w:rPr>
          <w:u w:val="none"/>
        </w:rPr>
        <w:t xml:space="preserve"> and its Board may be assisted by a Construction Manager.  When a Construction Manager is assisting the </w:t>
      </w:r>
      <w:r>
        <w:rPr>
          <w:u w:val="none"/>
        </w:rPr>
        <w:t>Owner</w:t>
      </w:r>
      <w:r w:rsidRPr="00700377">
        <w:rPr>
          <w:u w:val="none"/>
        </w:rPr>
        <w:t xml:space="preserve">, the Contractor, Architect, and Inspector shall have a primary contact with the </w:t>
      </w:r>
      <w:r>
        <w:rPr>
          <w:u w:val="none"/>
        </w:rPr>
        <w:t>Owner</w:t>
      </w:r>
      <w:r w:rsidRPr="00700377">
        <w:rPr>
          <w:u w:val="none"/>
        </w:rPr>
        <w:t xml:space="preserve">’s Construction Manager who will advise the </w:t>
      </w:r>
      <w:r>
        <w:rPr>
          <w:u w:val="none"/>
        </w:rPr>
        <w:t>Owner</w:t>
      </w:r>
      <w:r w:rsidRPr="00700377">
        <w:rPr>
          <w:u w:val="none"/>
        </w:rPr>
        <w:t>.</w:t>
      </w:r>
    </w:p>
    <w:p w:rsidR="0034322D" w:rsidRDefault="008E1776" w:rsidP="0034322D">
      <w:pPr>
        <w:pStyle w:val="Heading3"/>
        <w:rPr>
          <w:u w:val="none"/>
        </w:rPr>
      </w:pPr>
      <w:r w:rsidRPr="00700377">
        <w:t>Drawings</w:t>
      </w:r>
      <w:r w:rsidRPr="00791856">
        <w:t xml:space="preserve"> or Plans</w:t>
      </w:r>
      <w:r w:rsidRPr="00700377">
        <w:rPr>
          <w:u w:val="none"/>
        </w:rPr>
        <w:t xml:space="preserve"> are graphic and pictorial portions of the Contract Documents prepared for the Project and approved changes thereto, wherever located and whenever issued, showing the design, location, and scope of the Work, generally including plans, elevations, sections, details, schedules, and diagrams as drawn or approved by the Architect.  Sometimes Drawings will also be included in Addenda, Change Orders, and Specifications.</w:t>
      </w:r>
    </w:p>
    <w:p w:rsidR="0034322D" w:rsidRPr="00C634CC" w:rsidRDefault="008E1776" w:rsidP="0034322D">
      <w:pPr>
        <w:pStyle w:val="Heading3"/>
        <w:rPr>
          <w:u w:val="none"/>
        </w:rPr>
      </w:pPr>
      <w:r>
        <w:t>DSA</w:t>
      </w:r>
      <w:r>
        <w:rPr>
          <w:u w:val="none"/>
        </w:rPr>
        <w:t xml:space="preserve"> is the Division of State Architect.   DSA is the agency that provides design and construction oversight for K-12 Schools, Community Colleges, and State Funded Charter School Projects.  DSA is the responsible agency for this Project and Contractor has submitted a bid for the Project since Contractor is familiar with Contractor’s responsibilities under the DSA requirements more thoroughly set forth at Title 24 of the California Code of Regulations.  Contractor agrees to abide by the jurisdiction of </w:t>
      </w:r>
      <w:r>
        <w:rPr>
          <w:u w:val="none"/>
        </w:rPr>
        <w:lastRenderedPageBreak/>
        <w:t xml:space="preserve">DSA and shall construct the Project to conform with the approved Plans, Specifications, Addenda, and Change Orders (inclusive of approved CCD’s and ICD’s issued by the Owner pending CCD approval).  The DSA website is at </w:t>
      </w:r>
      <w:r w:rsidRPr="00C634CC">
        <w:rPr>
          <w:u w:val="none"/>
        </w:rPr>
        <w:t>htt</w:t>
      </w:r>
      <w:r>
        <w:rPr>
          <w:u w:val="none"/>
        </w:rPr>
        <w:t>p://www.dgs.ca.gov/dsa.</w:t>
      </w:r>
      <w:r w:rsidRPr="00C634CC">
        <w:rPr>
          <w:u w:val="none"/>
        </w:rPr>
        <w:t xml:space="preserve"> </w:t>
      </w:r>
    </w:p>
    <w:p w:rsidR="0034322D" w:rsidRDefault="008E1776" w:rsidP="0034322D">
      <w:pPr>
        <w:pStyle w:val="Heading3"/>
        <w:rPr>
          <w:u w:val="none"/>
        </w:rPr>
      </w:pPr>
      <w:r w:rsidRPr="00700377">
        <w:t>Emergency</w:t>
      </w:r>
      <w:r w:rsidRPr="00700377">
        <w:rPr>
          <w:u w:val="none"/>
        </w:rPr>
        <w:t xml:space="preserve"> shall be defined as a sudden, unexpected occurrence, involving a clear and imminent </w:t>
      </w:r>
      <w:r>
        <w:rPr>
          <w:u w:val="none"/>
        </w:rPr>
        <w:t xml:space="preserve">threat to the continuation of school classes, a critical path delay that will result in not being able to occupy the school when students arrive to use the facility, </w:t>
      </w:r>
      <w:r w:rsidRPr="00700377">
        <w:rPr>
          <w:u w:val="none"/>
        </w:rPr>
        <w:t>danger</w:t>
      </w:r>
      <w:r>
        <w:rPr>
          <w:u w:val="none"/>
        </w:rPr>
        <w:t xml:space="preserve"> from the facility or from outside the facility</w:t>
      </w:r>
      <w:r w:rsidRPr="00700377">
        <w:rPr>
          <w:u w:val="none"/>
        </w:rPr>
        <w:t xml:space="preserve">, </w:t>
      </w:r>
      <w:r>
        <w:rPr>
          <w:u w:val="none"/>
        </w:rPr>
        <w:t>Act of God, or other action which requires</w:t>
      </w:r>
      <w:r w:rsidRPr="00700377">
        <w:rPr>
          <w:u w:val="none"/>
        </w:rPr>
        <w:t xml:space="preserve"> immediate action to prevent or mitigate loss of, or damage to, life, health, property, or essential public services. </w:t>
      </w:r>
    </w:p>
    <w:p w:rsidR="0034322D" w:rsidRPr="00700377" w:rsidRDefault="008E1776" w:rsidP="0034322D">
      <w:pPr>
        <w:pStyle w:val="Heading3"/>
        <w:rPr>
          <w:u w:val="none"/>
        </w:rPr>
      </w:pPr>
      <w:r w:rsidRPr="00EB7F88">
        <w:rPr>
          <w:u w:val="none"/>
        </w:rPr>
        <w:t>Float</w:t>
      </w:r>
      <w:r w:rsidRPr="001B22CC">
        <w:t xml:space="preserve"> the total number of days an activity may be extended or delayed without delaying the Completion Date shown in the schedule.  Float will fall into three categories: (1) Rain Days; (2) Governmental Delays; and, (3) Project Float.  (See Article 8.1.4) </w:t>
      </w:r>
    </w:p>
    <w:p w:rsidR="0034322D" w:rsidRPr="00700377" w:rsidRDefault="008E1776" w:rsidP="0034322D">
      <w:pPr>
        <w:pStyle w:val="Heading3"/>
        <w:rPr>
          <w:u w:val="none"/>
        </w:rPr>
      </w:pPr>
      <w:r w:rsidRPr="00700377">
        <w:t>Immediate Change Directive.</w:t>
      </w:r>
      <w:r w:rsidRPr="00700377">
        <w:rPr>
          <w:u w:val="none"/>
        </w:rPr>
        <w:t xml:space="preserve">  (ICD) A written order prepared by the Architect and signed by the </w:t>
      </w:r>
      <w:r>
        <w:rPr>
          <w:u w:val="none"/>
        </w:rPr>
        <w:t>Owner</w:t>
      </w:r>
      <w:r w:rsidRPr="00700377">
        <w:rPr>
          <w:u w:val="none"/>
        </w:rPr>
        <w:t xml:space="preserve"> and the Architect, directing a change in the Work where the Work must proceed immediately and stating a proposed basis for adjustment, if any, in the Contract Sum or Contract Time, or both. </w:t>
      </w:r>
      <w:r>
        <w:rPr>
          <w:u w:val="none"/>
        </w:rPr>
        <w:t>(</w:t>
      </w:r>
      <w:r w:rsidRPr="00700377">
        <w:rPr>
          <w:u w:val="none"/>
        </w:rPr>
        <w:t xml:space="preserve">See Article </w:t>
      </w:r>
      <w:r>
        <w:rPr>
          <w:u w:val="none"/>
        </w:rPr>
        <w:t>7.3)</w:t>
      </w:r>
    </w:p>
    <w:p w:rsidR="0034322D" w:rsidRDefault="008E1776" w:rsidP="0034322D">
      <w:pPr>
        <w:pStyle w:val="Heading3"/>
        <w:rPr>
          <w:u w:val="none"/>
        </w:rPr>
      </w:pPr>
      <w:bookmarkStart w:id="109" w:name="_Ref469385356"/>
      <w:r w:rsidRPr="00700377">
        <w:t>Inspector of Record (IOR) or Project Inspector (PI)</w:t>
      </w:r>
      <w:r w:rsidRPr="00700377">
        <w:rPr>
          <w:u w:val="none"/>
        </w:rPr>
        <w:t xml:space="preserve"> is the individual retained by the </w:t>
      </w:r>
      <w:r>
        <w:rPr>
          <w:u w:val="none"/>
        </w:rPr>
        <w:t>Owner</w:t>
      </w:r>
      <w:r w:rsidRPr="00700377">
        <w:rPr>
          <w:u w:val="none"/>
        </w:rPr>
        <w:t xml:space="preserve"> in accordance with Title 24 of the California Code of Regulations and who will be assigned to the Project</w:t>
      </w:r>
      <w:bookmarkEnd w:id="109"/>
    </w:p>
    <w:p w:rsidR="0034322D" w:rsidRDefault="008E1776" w:rsidP="0034322D">
      <w:pPr>
        <w:pStyle w:val="Heading3"/>
        <w:rPr>
          <w:u w:val="none"/>
        </w:rPr>
      </w:pPr>
      <w:r>
        <w:t>Notice of Non-Compliance (DSA Form 154)</w:t>
      </w:r>
      <w:r>
        <w:rPr>
          <w:u w:val="none"/>
        </w:rPr>
        <w:t xml:space="preserve"> is a document issued by the Inspector if there is a deviation from the DSA approved Plans, Specifications, and Change Orders.  (See Article 7.1.2)</w:t>
      </w:r>
    </w:p>
    <w:p w:rsidR="0034322D" w:rsidRPr="003642E9" w:rsidRDefault="008E1776" w:rsidP="0034322D">
      <w:pPr>
        <w:pStyle w:val="Heading3"/>
        <w:rPr>
          <w:u w:val="none"/>
        </w:rPr>
      </w:pPr>
      <w:r>
        <w:t>Payment Application, Pay Application or Certificate of Payment</w:t>
      </w:r>
      <w:r>
        <w:rPr>
          <w:u w:val="none"/>
        </w:rPr>
        <w:t xml:space="preserve"> is the Contractor’s certified representation of the actual level of W</w:t>
      </w:r>
      <w:r w:rsidRPr="003642E9">
        <w:rPr>
          <w:u w:val="none"/>
        </w:rPr>
        <w:t>ork performed on the Project</w:t>
      </w:r>
      <w:r>
        <w:rPr>
          <w:u w:val="none"/>
        </w:rPr>
        <w:t>.  Payment Applications are sometimes also called “Certificate of Payment”, “Request for Payment”, or similar terms,  and shall follow the Schedule of Values that are approved by the Architect, Inspector and Owner.  (See Article 9.3)</w:t>
      </w:r>
    </w:p>
    <w:p w:rsidR="0034322D" w:rsidRPr="00700377" w:rsidRDefault="008E1776" w:rsidP="0034322D">
      <w:pPr>
        <w:pStyle w:val="Heading3"/>
        <w:rPr>
          <w:u w:val="none"/>
        </w:rPr>
      </w:pPr>
      <w:r w:rsidRPr="00700377">
        <w:t>The Project</w:t>
      </w:r>
      <w:r w:rsidRPr="00700377">
        <w:rPr>
          <w:u w:val="none"/>
        </w:rPr>
        <w:t xml:space="preserve"> is the complete construction of the Work performed in accordance with the Contract Documents.</w:t>
      </w:r>
    </w:p>
    <w:p w:rsidR="0034322D" w:rsidRPr="00700377" w:rsidRDefault="008E1776" w:rsidP="0034322D">
      <w:pPr>
        <w:pStyle w:val="Heading3"/>
        <w:rPr>
          <w:u w:val="none"/>
        </w:rPr>
      </w:pPr>
      <w:r w:rsidRPr="00700377">
        <w:t>The Project Manual</w:t>
      </w:r>
      <w:r w:rsidRPr="00700377">
        <w:rPr>
          <w:u w:val="none"/>
        </w:rPr>
        <w:t xml:space="preserve"> is the volume assembled for the Work which may include, without limitation, the bidding requirements, sample forms, Conditions of the Contract, </w:t>
      </w:r>
      <w:r>
        <w:rPr>
          <w:u w:val="none"/>
        </w:rPr>
        <w:t xml:space="preserve">Reports </w:t>
      </w:r>
      <w:r w:rsidRPr="00700377">
        <w:rPr>
          <w:u w:val="none"/>
        </w:rPr>
        <w:t>and Specifications.</w:t>
      </w:r>
    </w:p>
    <w:p w:rsidR="0034322D" w:rsidRDefault="008E1776" w:rsidP="0034322D">
      <w:pPr>
        <w:pStyle w:val="Heading3"/>
        <w:rPr>
          <w:u w:val="none"/>
        </w:rPr>
      </w:pPr>
      <w:r w:rsidRPr="00700377">
        <w:t>Provide</w:t>
      </w:r>
      <w:r w:rsidRPr="00700377">
        <w:rPr>
          <w:u w:val="none"/>
        </w:rPr>
        <w:t xml:space="preserve"> shall include “provide complete in place,” that is “furnish and install complete.”</w:t>
      </w:r>
    </w:p>
    <w:p w:rsidR="0034322D" w:rsidRDefault="008E1776" w:rsidP="0034322D">
      <w:pPr>
        <w:pStyle w:val="Heading3"/>
        <w:rPr>
          <w:u w:val="none"/>
        </w:rPr>
      </w:pPr>
      <w:r>
        <w:t>Punch List/ Punch Item/ Incomplete Punch Item</w:t>
      </w:r>
      <w:r>
        <w:rPr>
          <w:u w:val="none"/>
        </w:rPr>
        <w:t xml:space="preserve"> is a list of minor repair items, prepared after the issuance of a Certificate of Substantial Completion, by t</w:t>
      </w:r>
      <w:r w:rsidRPr="006856D0">
        <w:rPr>
          <w:u w:val="none"/>
        </w:rPr>
        <w:t xml:space="preserve">he Inspector and Architect of </w:t>
      </w:r>
      <w:r>
        <w:rPr>
          <w:u w:val="none"/>
        </w:rPr>
        <w:t xml:space="preserve">Work </w:t>
      </w:r>
      <w:r w:rsidRPr="006856D0">
        <w:rPr>
          <w:u w:val="none"/>
        </w:rPr>
        <w:t>required in order to complete the Contract Documents and ensure compliance with the DSA Approved Plans so the Project may be Close</w:t>
      </w:r>
      <w:r>
        <w:rPr>
          <w:u w:val="none"/>
        </w:rPr>
        <w:t>d</w:t>
      </w:r>
      <w:r w:rsidRPr="006856D0">
        <w:rPr>
          <w:u w:val="none"/>
        </w:rPr>
        <w:t xml:space="preserve"> Out</w:t>
      </w:r>
      <w:r>
        <w:rPr>
          <w:u w:val="none"/>
        </w:rPr>
        <w:t>.  Issuance of the Retention Payment is dependent of the proper completion of the Punch List.  (See Article 9.9)</w:t>
      </w:r>
    </w:p>
    <w:p w:rsidR="0034322D" w:rsidRDefault="008E1776" w:rsidP="0034322D">
      <w:pPr>
        <w:pStyle w:val="Heading4"/>
        <w:ind w:left="1440" w:firstLine="0"/>
      </w:pPr>
      <w:r w:rsidRPr="00B632C5">
        <w:rPr>
          <w:i/>
        </w:rPr>
        <w:t>Contractor’s List of Punch Items</w:t>
      </w:r>
      <w:r>
        <w:t xml:space="preserve"> is a list of minor repair items the Contractor submits when the Contractor considers the Work Substantially Complete.  Submission of this List of Incomplete Punch Items is the Contractor’s representation that the Project is Substantially Complete.  (See Article 9.9.1)</w:t>
      </w:r>
    </w:p>
    <w:p w:rsidR="0034322D" w:rsidRDefault="008E1776" w:rsidP="0034322D">
      <w:pPr>
        <w:pStyle w:val="Heading3"/>
        <w:rPr>
          <w:u w:val="none"/>
        </w:rPr>
      </w:pPr>
      <w:r>
        <w:rPr>
          <w:u w:val="none"/>
        </w:rPr>
        <w:lastRenderedPageBreak/>
        <w:t xml:space="preserve">A </w:t>
      </w:r>
      <w:r>
        <w:t>Request for Information (RFI)</w:t>
      </w:r>
      <w:r>
        <w:rPr>
          <w:u w:val="none"/>
        </w:rPr>
        <w:t xml:space="preserve"> </w:t>
      </w:r>
      <w:r w:rsidRPr="00E81B10">
        <w:rPr>
          <w:u w:val="none"/>
        </w:rPr>
        <w:t xml:space="preserve">is a written request prepared by the Contractor requesting the Architect to provide additional information necessary to clarify or amplify an item which the Contractor believes is not clearly shown or called for in the </w:t>
      </w:r>
      <w:r>
        <w:rPr>
          <w:u w:val="none"/>
        </w:rPr>
        <w:t>Drawing</w:t>
      </w:r>
      <w:r w:rsidRPr="00E81B10">
        <w:rPr>
          <w:u w:val="none"/>
        </w:rPr>
        <w:t xml:space="preserve">s or </w:t>
      </w:r>
      <w:r>
        <w:rPr>
          <w:u w:val="none"/>
        </w:rPr>
        <w:t>Specification</w:t>
      </w:r>
      <w:r w:rsidRPr="00E81B10">
        <w:rPr>
          <w:u w:val="none"/>
        </w:rPr>
        <w:t>s, or to address problems which have arisen under field conditions.</w:t>
      </w:r>
      <w:r>
        <w:rPr>
          <w:u w:val="none"/>
        </w:rPr>
        <w:t xml:space="preserve">  (See Article 7.4)</w:t>
      </w:r>
    </w:p>
    <w:p w:rsidR="0034322D" w:rsidRPr="00700377" w:rsidRDefault="008E1776" w:rsidP="0034322D">
      <w:pPr>
        <w:pStyle w:val="Heading3"/>
        <w:rPr>
          <w:u w:val="none"/>
        </w:rPr>
      </w:pPr>
      <w:r>
        <w:rPr>
          <w:u w:val="none"/>
        </w:rPr>
        <w:t xml:space="preserve">A </w:t>
      </w:r>
      <w:r>
        <w:t>Request for Proposal (RFP)</w:t>
      </w:r>
      <w:r>
        <w:rPr>
          <w:u w:val="none"/>
        </w:rPr>
        <w:t xml:space="preserve"> </w:t>
      </w:r>
      <w:r w:rsidRPr="00E81B10">
        <w:rPr>
          <w:u w:val="none"/>
        </w:rPr>
        <w:t xml:space="preserve">is a written request prepared by the Architect (and/or CM) requesting the Contractor to submit to an estimate of the effect of a proposed change on the Contract Price and (if applicable) the Contract Time.  </w:t>
      </w:r>
      <w:r>
        <w:rPr>
          <w:u w:val="none"/>
        </w:rPr>
        <w:t>(See Article 7.5)</w:t>
      </w:r>
    </w:p>
    <w:p w:rsidR="0034322D" w:rsidRDefault="008E1776" w:rsidP="0034322D">
      <w:pPr>
        <w:pStyle w:val="Heading3"/>
        <w:rPr>
          <w:u w:val="none"/>
        </w:rPr>
      </w:pPr>
      <w:r w:rsidRPr="00700377">
        <w:t>Safety Orders</w:t>
      </w:r>
      <w:r w:rsidRPr="00700377">
        <w:rPr>
          <w:u w:val="none"/>
        </w:rPr>
        <w:t xml:space="preserve"> are those issued by any city, county, state or federal agency</w:t>
      </w:r>
      <w:r>
        <w:rPr>
          <w:u w:val="none"/>
        </w:rPr>
        <w:t xml:space="preserve"> having jurisdiction over the Project</w:t>
      </w:r>
      <w:r w:rsidRPr="00700377">
        <w:rPr>
          <w:u w:val="none"/>
        </w:rPr>
        <w:t>.</w:t>
      </w:r>
    </w:p>
    <w:p w:rsidR="0034322D" w:rsidRPr="00700377" w:rsidRDefault="008E1776" w:rsidP="0034322D">
      <w:pPr>
        <w:pStyle w:val="Heading3"/>
        <w:rPr>
          <w:u w:val="none"/>
        </w:rPr>
      </w:pPr>
      <w:r>
        <w:t>Schedule</w:t>
      </w:r>
      <w:r>
        <w:rPr>
          <w:u w:val="none"/>
        </w:rPr>
        <w:t xml:space="preserve"> is the </w:t>
      </w:r>
      <w:r w:rsidRPr="00B632C5">
        <w:rPr>
          <w:u w:val="none"/>
        </w:rPr>
        <w:t>Contractor’s view of the practical way in which the Work will be accomplished. See. Article 8 of the General Conditions.</w:t>
      </w:r>
    </w:p>
    <w:p w:rsidR="0034322D" w:rsidRDefault="008E1776" w:rsidP="0034322D">
      <w:pPr>
        <w:pStyle w:val="Heading3"/>
        <w:rPr>
          <w:u w:val="none"/>
        </w:rPr>
      </w:pPr>
      <w:r w:rsidRPr="00700377">
        <w:t>Schedule of Values</w:t>
      </w:r>
      <w:r w:rsidRPr="00700377">
        <w:rPr>
          <w:u w:val="none"/>
        </w:rPr>
        <w:t xml:space="preserve"> is a detailed breakdown of the Contract Price for each Project, building, Phase of Work or Site as determined by the </w:t>
      </w:r>
      <w:r>
        <w:rPr>
          <w:u w:val="none"/>
        </w:rPr>
        <w:t>Owner</w:t>
      </w:r>
      <w:r w:rsidRPr="00700377">
        <w:rPr>
          <w:u w:val="none"/>
        </w:rPr>
        <w:t xml:space="preserve">.  This Schedule of Values shall adequately detail the price for the </w:t>
      </w:r>
      <w:r>
        <w:rPr>
          <w:u w:val="none"/>
        </w:rPr>
        <w:t>Work</w:t>
      </w:r>
      <w:r w:rsidRPr="00700377">
        <w:rPr>
          <w:u w:val="none"/>
        </w:rPr>
        <w:t xml:space="preserve"> so Progress Payments Applications can be meaningfully reviewed by the Inspector, Architect of Record, Engineer of Record, and </w:t>
      </w:r>
      <w:r>
        <w:rPr>
          <w:u w:val="none"/>
        </w:rPr>
        <w:t>Owner</w:t>
      </w:r>
      <w:r w:rsidRPr="00700377">
        <w:rPr>
          <w:u w:val="none"/>
        </w:rPr>
        <w:t xml:space="preserve">.  </w:t>
      </w:r>
      <w:r>
        <w:rPr>
          <w:u w:val="none"/>
        </w:rPr>
        <w:t xml:space="preserve"> (See Article 9.2)</w:t>
      </w:r>
    </w:p>
    <w:p w:rsidR="0034322D" w:rsidRPr="00700377" w:rsidRDefault="008E1776" w:rsidP="0034322D">
      <w:pPr>
        <w:pStyle w:val="Heading3"/>
        <w:rPr>
          <w:u w:val="none"/>
        </w:rPr>
      </w:pPr>
      <w:r>
        <w:t>Separate Contracts</w:t>
      </w:r>
      <w:r>
        <w:rPr>
          <w:u w:val="none"/>
        </w:rPr>
        <w:t xml:space="preserve"> are Contracts that the Owner may have with other Contractors, vendors, suppliers, or entities to perform Work on the Project.  This may include, but is not limited to Multi-Prime Trade Contractors, furniture installers, testing agencies, clean-up contractors, or network or low voltage contractors. Contractor shall plan for certain other contractors that may also be working on the Project site and address these other contractors in Contractor’s Schedule. (See Article 6)</w:t>
      </w:r>
    </w:p>
    <w:p w:rsidR="0034322D" w:rsidRPr="00700377" w:rsidRDefault="008E1776" w:rsidP="0034322D">
      <w:pPr>
        <w:pStyle w:val="Heading3"/>
        <w:rPr>
          <w:u w:val="none"/>
        </w:rPr>
      </w:pPr>
      <w:r w:rsidRPr="00700377">
        <w:t xml:space="preserve">Site </w:t>
      </w:r>
      <w:r w:rsidRPr="00700377">
        <w:rPr>
          <w:u w:val="none"/>
        </w:rPr>
        <w:t>refers to the grounds of the Project as defined in the Contract Documents and such adjacent lands as may be directly affected by the performance of the Work.</w:t>
      </w:r>
    </w:p>
    <w:p w:rsidR="0034322D" w:rsidRPr="00700377" w:rsidRDefault="008E1776" w:rsidP="0034322D">
      <w:pPr>
        <w:pStyle w:val="Heading3"/>
        <w:rPr>
          <w:u w:val="none"/>
        </w:rPr>
      </w:pPr>
      <w:r w:rsidRPr="00700377">
        <w:t>Specifications</w:t>
      </w:r>
      <w:r w:rsidRPr="00700377">
        <w:rPr>
          <w:u w:val="none"/>
        </w:rPr>
        <w:t xml:space="preserve"> are that portion of the Contract Documents consisting of the written requirements for material, equipment, construction systems, instructions, quality assurance standards, workmanship, and performance of related services.</w:t>
      </w:r>
    </w:p>
    <w:p w:rsidR="0034322D" w:rsidRDefault="008E1776" w:rsidP="0034322D">
      <w:pPr>
        <w:pStyle w:val="Heading3"/>
        <w:rPr>
          <w:u w:val="none"/>
        </w:rPr>
      </w:pPr>
      <w:r w:rsidRPr="00700377">
        <w:t>Standards, Rules, and Regulations</w:t>
      </w:r>
      <w:r w:rsidRPr="00700377">
        <w:rPr>
          <w:u w:val="none"/>
        </w:rPr>
        <w:t xml:space="preserve"> referred to are recognized printed standards and shall be considered as one and a part of these </w:t>
      </w:r>
      <w:r>
        <w:rPr>
          <w:u w:val="none"/>
        </w:rPr>
        <w:t>Specification</w:t>
      </w:r>
      <w:r w:rsidRPr="00700377">
        <w:rPr>
          <w:u w:val="none"/>
        </w:rPr>
        <w:t>s within limits specified.  Federal, state and local regulations are incorporated into the Contract Documents by reference.</w:t>
      </w:r>
    </w:p>
    <w:p w:rsidR="0034322D" w:rsidRPr="00700377" w:rsidRDefault="008E1776" w:rsidP="0034322D">
      <w:pPr>
        <w:pStyle w:val="Heading3"/>
        <w:rPr>
          <w:u w:val="none"/>
        </w:rPr>
      </w:pPr>
      <w:r w:rsidRPr="00B632C5">
        <w:t>Stop Work Order, or an Order to Comply</w:t>
      </w:r>
      <w:r w:rsidRPr="00BB5C80">
        <w:rPr>
          <w:u w:val="none"/>
        </w:rPr>
        <w:t xml:space="preserve">, </w:t>
      </w:r>
      <w:r>
        <w:rPr>
          <w:u w:val="none"/>
        </w:rPr>
        <w:t xml:space="preserve">is issued </w:t>
      </w:r>
      <w:r w:rsidRPr="00BB5C80">
        <w:rPr>
          <w:u w:val="none"/>
        </w:rPr>
        <w:t>when either (1) the Work proceeds without DSA approval; (2)</w:t>
      </w:r>
      <w:r>
        <w:rPr>
          <w:u w:val="none"/>
        </w:rPr>
        <w:t xml:space="preserve"> </w:t>
      </w:r>
      <w:r w:rsidRPr="00BB5C80">
        <w:rPr>
          <w:u w:val="none"/>
        </w:rPr>
        <w:t xml:space="preserve">the Work proceeds without a DSA Inspector of Record, or (3) where DSA determines that the Work is not being performed in accordance with applicable rules and regulations, and would compromise the structural integrity of the Project or would endanger lives.  If a Stop Work Order is issued, the Work in the affected area shall cease until DSA withdraws the Stop Work Order.  Pursuant to Education Code Section 17307.5(b) and Education Code Section 81133.5, the </w:t>
      </w:r>
      <w:r>
        <w:rPr>
          <w:u w:val="none"/>
        </w:rPr>
        <w:t>Owner</w:t>
      </w:r>
      <w:r w:rsidRPr="00BB5C80">
        <w:rPr>
          <w:u w:val="none"/>
        </w:rPr>
        <w:t xml:space="preserve"> shall not be held liable in any action filed against the </w:t>
      </w:r>
      <w:r>
        <w:rPr>
          <w:u w:val="none"/>
        </w:rPr>
        <w:t>Owner</w:t>
      </w:r>
      <w:r w:rsidRPr="00BB5C80">
        <w:rPr>
          <w:u w:val="none"/>
        </w:rPr>
        <w:t xml:space="preserve"> for any delays caused by compliance with the Stop Work Order</w:t>
      </w:r>
      <w:r>
        <w:rPr>
          <w:u w:val="none"/>
        </w:rPr>
        <w:t>.</w:t>
      </w:r>
    </w:p>
    <w:p w:rsidR="0034322D" w:rsidRPr="00700377" w:rsidRDefault="008E1776" w:rsidP="0034322D">
      <w:pPr>
        <w:pStyle w:val="Heading3"/>
        <w:rPr>
          <w:u w:val="none"/>
        </w:rPr>
      </w:pPr>
      <w:r w:rsidRPr="00700377">
        <w:t>Subcontractor</w:t>
      </w:r>
      <w:r w:rsidRPr="00700377">
        <w:rPr>
          <w:u w:val="none"/>
        </w:rPr>
        <w:t xml:space="preserve">, as used herein, includes those having direct or indirect contracts with Contractor and ones who furnished labor, material or services for a special design according to </w:t>
      </w:r>
      <w:r>
        <w:rPr>
          <w:u w:val="none"/>
        </w:rPr>
        <w:t>Plan</w:t>
      </w:r>
      <w:r w:rsidRPr="00700377">
        <w:rPr>
          <w:u w:val="none"/>
        </w:rPr>
        <w:t xml:space="preserve">s, </w:t>
      </w:r>
      <w:r>
        <w:rPr>
          <w:u w:val="none"/>
        </w:rPr>
        <w:t>Drawing</w:t>
      </w:r>
      <w:r w:rsidRPr="00700377">
        <w:rPr>
          <w:u w:val="none"/>
        </w:rPr>
        <w:t xml:space="preserve">s, and </w:t>
      </w:r>
      <w:r>
        <w:rPr>
          <w:u w:val="none"/>
        </w:rPr>
        <w:t>Specification</w:t>
      </w:r>
      <w:r w:rsidRPr="00700377">
        <w:rPr>
          <w:u w:val="none"/>
        </w:rPr>
        <w:t>s of this Work.</w:t>
      </w:r>
    </w:p>
    <w:p w:rsidR="0034322D" w:rsidRPr="00700377" w:rsidRDefault="008E1776" w:rsidP="0034322D">
      <w:pPr>
        <w:pStyle w:val="Heading3"/>
      </w:pPr>
      <w:bookmarkStart w:id="110" w:name="_Ref469384080"/>
      <w:r w:rsidRPr="00700377">
        <w:t>Substantial Completion</w:t>
      </w:r>
      <w:r w:rsidRPr="00E71802">
        <w:rPr>
          <w:u w:val="none"/>
        </w:rPr>
        <w:t xml:space="preserve"> is not reached unless and until each of the following four (4) conditions have been met:  (1) all contractually required items have been installed with the exception of </w:t>
      </w:r>
      <w:r w:rsidRPr="00E71802">
        <w:rPr>
          <w:u w:val="none"/>
        </w:rPr>
        <w:lastRenderedPageBreak/>
        <w:t xml:space="preserve">only minor and Incomplete Punch Items (See Article </w:t>
      </w:r>
      <w:r>
        <w:rPr>
          <w:u w:val="none"/>
        </w:rPr>
        <w:t>9.9.1.1</w:t>
      </w:r>
      <w:r w:rsidRPr="00E71802">
        <w:rPr>
          <w:u w:val="none"/>
        </w:rPr>
        <w:t xml:space="preserve"> ); (2) All Fire/Life Safety Systems have been installed, and are working and signed off on the DSA Form 152 Inspection Card, all building systems including mechanical, electrical and plumbing are all functioning; (3) all other items DSA Form 152 I</w:t>
      </w:r>
      <w:r>
        <w:rPr>
          <w:u w:val="none"/>
        </w:rPr>
        <w:t xml:space="preserve">nspection Card for the Project </w:t>
      </w:r>
      <w:r w:rsidRPr="00E71802">
        <w:rPr>
          <w:u w:val="none"/>
        </w:rPr>
        <w:t>have been approved and signed off; and (4) the Project is fit for occupancy and its intended use.  For the purposes of this Contract, any references to Completion Date means Substantial Completion Date.</w:t>
      </w:r>
      <w:bookmarkEnd w:id="110"/>
    </w:p>
    <w:p w:rsidR="0034322D" w:rsidRPr="00700377" w:rsidRDefault="008E1776" w:rsidP="0034322D">
      <w:pPr>
        <w:pStyle w:val="Heading3"/>
        <w:rPr>
          <w:i/>
          <w:u w:val="none"/>
        </w:rPr>
      </w:pPr>
      <w:r w:rsidRPr="00700377">
        <w:t xml:space="preserve">Substitution </w:t>
      </w:r>
      <w:r w:rsidRPr="00700377">
        <w:rPr>
          <w:u w:val="none"/>
        </w:rPr>
        <w:t xml:space="preserve">is a change in product, material, equipment, or method of construction from those required by the Construction Documents proposed by the Contractor.  For this Project, a Substitution is subject to the filing of a Construction Substitution Request Form at the time of bid and meeting the requirements of Article </w:t>
      </w:r>
      <w:r>
        <w:rPr>
          <w:u w:val="none"/>
        </w:rPr>
        <w:t>3.10</w:t>
      </w:r>
      <w:r w:rsidRPr="00700377">
        <w:rPr>
          <w:u w:val="none"/>
        </w:rPr>
        <w:t>.</w:t>
      </w:r>
      <w:r w:rsidRPr="00700377">
        <w:rPr>
          <w:i/>
          <w:u w:val="none"/>
        </w:rPr>
        <w:t xml:space="preserve"> </w:t>
      </w:r>
    </w:p>
    <w:p w:rsidR="0034322D" w:rsidRPr="00700377" w:rsidRDefault="008E1776" w:rsidP="0034322D">
      <w:pPr>
        <w:pStyle w:val="Heading3"/>
        <w:rPr>
          <w:u w:val="none"/>
        </w:rPr>
      </w:pPr>
      <w:r w:rsidRPr="00700377">
        <w:t>Supplementary Conditions</w:t>
      </w:r>
      <w:r>
        <w:t>/ Supplementary General Conditions</w:t>
      </w:r>
      <w:r w:rsidRPr="00700377">
        <w:t xml:space="preserve"> or Special Conditions</w:t>
      </w:r>
      <w:r w:rsidRPr="00700377">
        <w:rPr>
          <w:u w:val="none"/>
        </w:rPr>
        <w:t xml:space="preserve"> are terms that are sometimes used interchangeably</w:t>
      </w:r>
      <w:r>
        <w:rPr>
          <w:u w:val="none"/>
        </w:rPr>
        <w:t xml:space="preserve"> and refer to any additional requirements or changes to the General Conditions as noted</w:t>
      </w:r>
      <w:r w:rsidRPr="00700377">
        <w:rPr>
          <w:u w:val="none"/>
        </w:rPr>
        <w:t xml:space="preserve">.  In this set of General Conditions, the term used shall be Supplementary Conditions.  However, </w:t>
      </w:r>
      <w:r>
        <w:rPr>
          <w:u w:val="none"/>
        </w:rPr>
        <w:t>Specification</w:t>
      </w:r>
      <w:r w:rsidRPr="00700377">
        <w:rPr>
          <w:u w:val="none"/>
        </w:rPr>
        <w:t>s or other documents may reference Special Conditions, which shall mean the same and Supplementary Conditions.</w:t>
      </w:r>
    </w:p>
    <w:p w:rsidR="0034322D" w:rsidRPr="00700377" w:rsidRDefault="008E1776" w:rsidP="0034322D">
      <w:pPr>
        <w:pStyle w:val="Heading3"/>
        <w:rPr>
          <w:u w:val="none"/>
        </w:rPr>
      </w:pPr>
      <w:r w:rsidRPr="00700377">
        <w:t xml:space="preserve">Surety </w:t>
      </w:r>
      <w:r w:rsidRPr="00700377">
        <w:rPr>
          <w:u w:val="none"/>
        </w:rPr>
        <w:t xml:space="preserve">is the person, firm, or corporation that executes as </w:t>
      </w:r>
      <w:r>
        <w:rPr>
          <w:u w:val="none"/>
        </w:rPr>
        <w:t>a bid bond, payment bond or performance bond guarantor on</w:t>
      </w:r>
      <w:r w:rsidRPr="00700377">
        <w:rPr>
          <w:u w:val="none"/>
        </w:rPr>
        <w:t xml:space="preserve"> the Contractor’s Bid</w:t>
      </w:r>
      <w:r>
        <w:rPr>
          <w:u w:val="none"/>
        </w:rPr>
        <w:t>, Contractor’s Performance on the Contract and Payment of the Contractor’s Subcontractors, material suppliers, vendors and labor on the Project</w:t>
      </w:r>
      <w:r w:rsidRPr="00700377">
        <w:rPr>
          <w:u w:val="none"/>
        </w:rPr>
        <w:t>.</w:t>
      </w:r>
      <w:r>
        <w:rPr>
          <w:u w:val="none"/>
        </w:rPr>
        <w:t xml:space="preserve">  The Surety is bound to the same extent as the Contractor is bound once a Default occurs.   A default includes a Termination for Substantial Failure to Perform under Article 14, but also includes any breach of Contract and is subject to the requirements and responsibilities as set forth in the Performance Bond.</w:t>
      </w:r>
      <w:r w:rsidRPr="00700377">
        <w:rPr>
          <w:u w:val="none"/>
        </w:rPr>
        <w:t xml:space="preserve"> </w:t>
      </w:r>
    </w:p>
    <w:p w:rsidR="0034322D" w:rsidRPr="00700377" w:rsidRDefault="008E1776" w:rsidP="0034322D">
      <w:pPr>
        <w:pStyle w:val="Heading3"/>
        <w:rPr>
          <w:u w:val="none"/>
        </w:rPr>
      </w:pPr>
      <w:r w:rsidRPr="00700377">
        <w:t>Work</w:t>
      </w:r>
      <w:r w:rsidRPr="00700377">
        <w:rPr>
          <w:u w:val="none"/>
        </w:rPr>
        <w:t xml:space="preserve"> shall include all labor, materials</w:t>
      </w:r>
      <w:r>
        <w:rPr>
          <w:u w:val="none"/>
        </w:rPr>
        <w:t>, services</w:t>
      </w:r>
      <w:r w:rsidRPr="00700377">
        <w:rPr>
          <w:u w:val="none"/>
        </w:rPr>
        <w:t xml:space="preserve"> and equipment necessary for the Contractor to fulfill all of its obligations pursuant to the Contract Documents.    It shall include the initial obligation of any Contractor or Subcontractor who performs any portion of the Work, to visit the Site of the proposed Work (a continuing obligation after the commencement of the Work), to fully acquaint and familiarize itself with the conditions as they exist and the character of the operations to be carried out under the Contract Documents, and make such investigation as it may see fit so that it shall fully understand the facilities, physical conditions, and restrictions attending the Work under the Contract Documents.  Each such Contractor </w:t>
      </w:r>
      <w:r>
        <w:rPr>
          <w:u w:val="none"/>
        </w:rPr>
        <w:t xml:space="preserve">and its </w:t>
      </w:r>
      <w:r w:rsidRPr="00700377">
        <w:rPr>
          <w:u w:val="none"/>
        </w:rPr>
        <w:t xml:space="preserve">Subcontractor shall also thoroughly examine and become familiar with the Drawings, Specifications, and associated </w:t>
      </w:r>
      <w:r>
        <w:rPr>
          <w:u w:val="none"/>
        </w:rPr>
        <w:t xml:space="preserve">Contract Documents and </w:t>
      </w:r>
      <w:r w:rsidRPr="00700377">
        <w:rPr>
          <w:u w:val="none"/>
        </w:rPr>
        <w:t>bid documents before preparing and submitting any bid.</w:t>
      </w:r>
    </w:p>
    <w:p w:rsidR="0034322D" w:rsidRPr="00CC2F5F" w:rsidRDefault="008E1776" w:rsidP="0034322D">
      <w:pPr>
        <w:pStyle w:val="Heading3"/>
      </w:pPr>
      <w:r w:rsidRPr="00CC2F5F">
        <w:t>Workers</w:t>
      </w:r>
      <w:r w:rsidRPr="00700377">
        <w:t xml:space="preserve"> </w:t>
      </w:r>
      <w:r w:rsidRPr="00B632C5">
        <w:rPr>
          <w:u w:val="none"/>
        </w:rPr>
        <w:t>include laborers, workers, and mechanics.</w:t>
      </w:r>
    </w:p>
    <w:p w:rsidR="0034322D" w:rsidRPr="00CC2F5F" w:rsidRDefault="008E1776" w:rsidP="0034322D">
      <w:pPr>
        <w:pStyle w:val="Heading2"/>
      </w:pPr>
      <w:bookmarkStart w:id="111" w:name="_Toc256000144"/>
      <w:bookmarkStart w:id="112" w:name="_Toc256000023"/>
      <w:bookmarkStart w:id="113" w:name="_Toc18828182"/>
      <w:bookmarkStart w:id="114" w:name="_Toc210790507"/>
      <w:bookmarkStart w:id="115" w:name="_Toc439167742"/>
      <w:r w:rsidRPr="00CC2F5F">
        <w:t>EXECUTION, CORRELATION AND INTENT</w:t>
      </w:r>
      <w:bookmarkEnd w:id="111"/>
      <w:bookmarkEnd w:id="112"/>
      <w:bookmarkEnd w:id="113"/>
      <w:bookmarkEnd w:id="114"/>
      <w:bookmarkEnd w:id="115"/>
    </w:p>
    <w:p w:rsidR="0034322D" w:rsidRPr="00700377" w:rsidRDefault="008E1776" w:rsidP="0034322D">
      <w:pPr>
        <w:pStyle w:val="Heading3"/>
      </w:pPr>
      <w:r w:rsidRPr="00700377">
        <w:t>Correlation and Intent</w:t>
      </w:r>
    </w:p>
    <w:p w:rsidR="0034322D" w:rsidRPr="00700377" w:rsidRDefault="008E1776" w:rsidP="0034322D">
      <w:pPr>
        <w:pStyle w:val="Heading4"/>
      </w:pPr>
      <w:r w:rsidRPr="00700377">
        <w:rPr>
          <w:i/>
        </w:rPr>
        <w:t>Documents Complementary and Inclusive</w:t>
      </w:r>
      <w:r w:rsidRPr="00700377">
        <w:t xml:space="preserve">.  The Contract Documents are complementary and are intended to include all items required for the proper execution and completion of the Work.  All Contract Documents form the Contractor’s Contract with the </w:t>
      </w:r>
      <w:r>
        <w:t>Owner</w:t>
      </w:r>
      <w:r w:rsidRPr="00700377">
        <w:t xml:space="preserve">.  Any item of Work mentioned in the Specifications and not shown on the Drawings, or shown on the Drawings and not mentioned in the Specifications, shall be provided by Contractor as if shown or mentioned in both. The Contractor is bound to provide the Work complete and is under a legal duty to carefully study plans and schedule operations well ahead of time and identify inconsistencies with the </w:t>
      </w:r>
      <w:r>
        <w:t>Plans and Specification</w:t>
      </w:r>
      <w:r w:rsidRPr="00700377">
        <w:t xml:space="preserve">s and </w:t>
      </w:r>
      <w:r w:rsidRPr="00700377">
        <w:lastRenderedPageBreak/>
        <w:t xml:space="preserve">call such inconsistencies to the attention of the </w:t>
      </w:r>
      <w:r>
        <w:t>Architect</w:t>
      </w:r>
      <w:r w:rsidRPr="00700377">
        <w:t xml:space="preserve"> or </w:t>
      </w:r>
      <w:r>
        <w:t>R</w:t>
      </w:r>
      <w:r w:rsidRPr="00700377">
        <w:t xml:space="preserve">egistered </w:t>
      </w:r>
      <w:r>
        <w:t>E</w:t>
      </w:r>
      <w:r w:rsidRPr="00700377">
        <w:t xml:space="preserve">ngineer through the </w:t>
      </w:r>
      <w:r>
        <w:t>Inspector</w:t>
      </w:r>
      <w:r w:rsidRPr="00700377">
        <w:t xml:space="preserve"> under Article 4-343(b) of Title 24.</w:t>
      </w:r>
    </w:p>
    <w:p w:rsidR="0034322D" w:rsidRPr="00700377" w:rsidRDefault="008E1776" w:rsidP="0034322D">
      <w:pPr>
        <w:pStyle w:val="Heading4"/>
      </w:pPr>
      <w:r w:rsidRPr="00700377">
        <w:rPr>
          <w:i/>
        </w:rPr>
        <w:t>Work to be Complete</w:t>
      </w:r>
      <w:r w:rsidRPr="00700377">
        <w:t xml:space="preserve">.  Contractor has thoroughly studied the Contract Documents and understands that the </w:t>
      </w:r>
      <w:r>
        <w:t>Owner</w:t>
      </w:r>
      <w:r w:rsidRPr="00700377">
        <w:t xml:space="preserve"> contracted with Contractor to provide a complete Project which means complete systems and buildings.  Work includes, but is not limited to materials, workmanship, and manufacture of fabrication of components for the Project.</w:t>
      </w:r>
    </w:p>
    <w:p w:rsidR="0034322D" w:rsidRDefault="008E1776" w:rsidP="0034322D">
      <w:pPr>
        <w:pStyle w:val="Heading4"/>
      </w:pPr>
      <w:r w:rsidRPr="00CC2F5F">
        <w:rPr>
          <w:i/>
        </w:rPr>
        <w:t>Coverage of the Drawings and Specifications</w:t>
      </w:r>
      <w:r w:rsidRPr="00CC2F5F">
        <w:t>.  The Drawings and Specifications generally describe the Work to be performed by Contractor.  Generally, the Specifications describe Work which cannot be readily indicated on the Drawings and indicate types, qualities, and methods of installation of the various materials and equipment required for the Work.  It is not intended to mention every item of Work in the Specifications, which can be adequately shown on the Drawings, or to show on the Drawings all items of Work described or required by the Specifications even if they are of such nature that they could have been shown.  All materials or labor for Work, which is shown on either the Drawings or the Specifications (or is reasonably inferable therefrom as being necessary to complete the Work), shall be provided by the Contractor</w:t>
      </w:r>
      <w:r>
        <w:t xml:space="preserve">.  </w:t>
      </w:r>
    </w:p>
    <w:p w:rsidR="0034322D" w:rsidRDefault="008E1776" w:rsidP="0034322D">
      <w:pPr>
        <w:pStyle w:val="Heading4"/>
      </w:pPr>
      <w:r w:rsidRPr="00CC2F5F">
        <w:rPr>
          <w:i/>
        </w:rPr>
        <w:t>Conflicts</w:t>
      </w:r>
      <w:r w:rsidRPr="00CC2F5F">
        <w:t>.  In the event there is a discrepancy between the various Contract Documents, it is intended that the more stringent, higher quality</w:t>
      </w:r>
      <w:r>
        <w:t>,</w:t>
      </w:r>
      <w:r w:rsidRPr="00CC2F5F">
        <w:t xml:space="preserve"> and greater quantity of Work shall apply.</w:t>
      </w:r>
    </w:p>
    <w:p w:rsidR="0034322D" w:rsidRDefault="008E1776" w:rsidP="0034322D">
      <w:pPr>
        <w:pStyle w:val="Heading4"/>
      </w:pPr>
      <w:r w:rsidRPr="00CC2F5F">
        <w:rPr>
          <w:i/>
        </w:rPr>
        <w:t xml:space="preserve">Conformance </w:t>
      </w:r>
      <w:r w:rsidRPr="009618D1">
        <w:rPr>
          <w:i/>
        </w:rPr>
        <w:t xml:space="preserve">with </w:t>
      </w:r>
      <w:r w:rsidRPr="00CC2F5F">
        <w:rPr>
          <w:i/>
        </w:rPr>
        <w:t>Laws</w:t>
      </w:r>
      <w:r w:rsidRPr="00CC2F5F">
        <w:t xml:space="preserve">.  Each and every provision of law required by law to be inserted in this Contract shall be deemed to be inserted herein, and the Contract shall be read and enforced as though it were included herein, even if through mistake or otherwise any such provision is not inserted, or is not correctly inserted. </w:t>
      </w:r>
    </w:p>
    <w:p w:rsidR="0034322D" w:rsidRPr="00CC2F5F" w:rsidRDefault="008E1776" w:rsidP="0034322D">
      <w:pPr>
        <w:pStyle w:val="BodyTextThirdIndent"/>
      </w:pPr>
      <w:r w:rsidRPr="00CC2F5F">
        <w:t xml:space="preserve">Before commencing any portion of the Work, Contractor shall check and review the Drawings and Specifications for such portion for conformance and compliance with all laws, ordinances, codes, rules and regulations of all governmental authorities and public and municipal utilities affecting the construction. </w:t>
      </w:r>
      <w:r>
        <w:t xml:space="preserve"> (See Title 24 Section 4-343)</w:t>
      </w:r>
    </w:p>
    <w:p w:rsidR="0034322D" w:rsidRPr="00CC2F5F" w:rsidRDefault="008E1776" w:rsidP="0034322D">
      <w:pPr>
        <w:pStyle w:val="BodyTextThirdIndent"/>
      </w:pPr>
      <w:r w:rsidRPr="00CC2F5F">
        <w:t xml:space="preserve">The Contractor shall bear all expenses of correcting Work done contrary to said laws, ordinances, rules, and regulations if the Contractor performed same (1) without first consulting the Architect for further instructions regarding said Work or (2) disregarded the Architect’s instructions regarding said </w:t>
      </w:r>
      <w:r>
        <w:t>Work</w:t>
      </w:r>
      <w:r w:rsidRPr="00CC2F5F">
        <w:t>.</w:t>
      </w:r>
    </w:p>
    <w:p w:rsidR="0034322D" w:rsidRPr="00577734" w:rsidRDefault="008E1776" w:rsidP="0034322D">
      <w:pPr>
        <w:pStyle w:val="Heading4"/>
      </w:pPr>
      <w:r>
        <w:rPr>
          <w:i/>
        </w:rPr>
        <w:t>[Reserved]</w:t>
      </w:r>
    </w:p>
    <w:p w:rsidR="0034322D" w:rsidRPr="009A6F52" w:rsidRDefault="008E1776" w:rsidP="0034322D">
      <w:pPr>
        <w:pStyle w:val="Heading4"/>
      </w:pPr>
      <w:r w:rsidRPr="000A201D">
        <w:rPr>
          <w:i/>
        </w:rPr>
        <w:t>Typical Parts and Sections.</w:t>
      </w:r>
      <w:r w:rsidRPr="000A201D">
        <w:t xml:space="preserve">  Whenever typical parts or sections of the Work are completely detailed on the Drawings, and other parts or sections which are of the same construction are shown in outline only, the complete</w:t>
      </w:r>
      <w:r>
        <w:t xml:space="preserve"> or more</w:t>
      </w:r>
      <w:r w:rsidRPr="000A201D">
        <w:t xml:space="preserve"> detail</w:t>
      </w:r>
      <w:r>
        <w:t>ed</w:t>
      </w:r>
      <w:r w:rsidRPr="000A201D">
        <w:t xml:space="preserve"> shall apply to the Work which is shown in outline.</w:t>
      </w:r>
    </w:p>
    <w:p w:rsidR="0034322D" w:rsidRPr="009A6F52" w:rsidRDefault="008E1776" w:rsidP="0034322D">
      <w:pPr>
        <w:pStyle w:val="Heading4"/>
      </w:pPr>
      <w:r w:rsidRPr="000A201D">
        <w:rPr>
          <w:i/>
        </w:rPr>
        <w:t>Dimensions.</w:t>
      </w:r>
      <w:r w:rsidRPr="000A201D">
        <w:t xml:space="preserve">  Dimensions of Work shall not be determined by scale or rule.  Figured dimensions shall be followed at all times.  If figured dimensions are lacking on Drawings, Architect shall supply them on request.  The Architect’s decisions on matters relating to aesthetic effect will be final. </w:t>
      </w:r>
    </w:p>
    <w:p w:rsidR="0034322D" w:rsidRPr="00700377" w:rsidRDefault="008E1776" w:rsidP="0034322D">
      <w:pPr>
        <w:pStyle w:val="Heading3"/>
      </w:pPr>
      <w:bookmarkStart w:id="116" w:name="_Ref469385562"/>
      <w:r w:rsidRPr="00700377">
        <w:t>Addenda and Deferred Approvals</w:t>
      </w:r>
      <w:bookmarkEnd w:id="116"/>
    </w:p>
    <w:p w:rsidR="0034322D" w:rsidRPr="00CC2F5F" w:rsidRDefault="008E1776" w:rsidP="0034322D">
      <w:pPr>
        <w:pStyle w:val="Heading4"/>
      </w:pPr>
      <w:r w:rsidRPr="00CC2F5F">
        <w:rPr>
          <w:i/>
        </w:rPr>
        <w:t>Addenda</w:t>
      </w:r>
      <w:r w:rsidRPr="00CC2F5F">
        <w:t xml:space="preserve"> are the changes in </w:t>
      </w:r>
      <w:r>
        <w:t>Specification</w:t>
      </w:r>
      <w:r w:rsidRPr="00CC2F5F">
        <w:t xml:space="preserve">s, </w:t>
      </w:r>
      <w:r>
        <w:t>Drawing</w:t>
      </w:r>
      <w:r w:rsidRPr="00CC2F5F">
        <w:t xml:space="preserve">s, </w:t>
      </w:r>
      <w:r>
        <w:t>Contract Documents</w:t>
      </w:r>
      <w:r w:rsidRPr="00CC2F5F">
        <w:t xml:space="preserve">, and </w:t>
      </w:r>
      <w:r>
        <w:t>Plan</w:t>
      </w:r>
      <w:r w:rsidRPr="00CC2F5F">
        <w:t xml:space="preserve">s which have been authorized in writing by the </w:t>
      </w:r>
      <w:r>
        <w:t>Owner</w:t>
      </w:r>
      <w:r w:rsidRPr="00CC2F5F">
        <w:t xml:space="preserve"> or Architect, and which alter, explain, or clarify </w:t>
      </w:r>
      <w:r w:rsidRPr="00CC2F5F">
        <w:lastRenderedPageBreak/>
        <w:t xml:space="preserve">the </w:t>
      </w:r>
      <w:r>
        <w:t>Contract Documents</w:t>
      </w:r>
      <w:r w:rsidRPr="00CC2F5F">
        <w:t xml:space="preserve">.  Addenda shall govern over all other Contract Documents.  Subsequent addenda issued shall govern over prior addenda unless otherwise specified in the addenda.  </w:t>
      </w:r>
    </w:p>
    <w:p w:rsidR="0034322D" w:rsidRPr="00853BB2" w:rsidRDefault="008E1776" w:rsidP="0034322D">
      <w:pPr>
        <w:pStyle w:val="Heading4"/>
      </w:pPr>
      <w:r w:rsidRPr="00CC2F5F">
        <w:rPr>
          <w:i/>
        </w:rPr>
        <w:t>Deferred Approvals</w:t>
      </w:r>
      <w:r w:rsidRPr="00CC2F5F">
        <w:t xml:space="preserve">.  </w:t>
      </w:r>
      <w:r w:rsidRPr="005112CE">
        <w:t>Defer</w:t>
      </w:r>
      <w:r>
        <w:t xml:space="preserve">red Approvals are Submittals that are reviewed by the Architect (or Engineer of Record) and submitted to DSA for approval based on thorough detailing of </w:t>
      </w:r>
      <w:r w:rsidRPr="005112CE">
        <w:t xml:space="preserve">manufacturer and Project specific design.  See Article </w:t>
      </w:r>
      <w:r>
        <w:t>3.9.1</w:t>
      </w:r>
      <w:r w:rsidRPr="005112CE">
        <w:t xml:space="preserve"> and </w:t>
      </w:r>
      <w:r>
        <w:t>3.9.3</w:t>
      </w:r>
      <w:r w:rsidRPr="005112CE">
        <w:t xml:space="preserve">. </w:t>
      </w:r>
      <w:r>
        <w:t xml:space="preserve"> </w:t>
      </w:r>
      <w:r w:rsidRPr="00CC2F5F">
        <w:t xml:space="preserve">Contractor is responsible for all </w:t>
      </w:r>
      <w:r>
        <w:t>D</w:t>
      </w:r>
      <w:r w:rsidRPr="00CC2F5F">
        <w:t xml:space="preserve">eferred </w:t>
      </w:r>
      <w:r>
        <w:t>A</w:t>
      </w:r>
      <w:r w:rsidRPr="00CC2F5F">
        <w:t>pproval requirements set forth in the Contract Documents.  Contractor is responsible to comply with all laws, building codes,</w:t>
      </w:r>
      <w:r>
        <w:t xml:space="preserve"> Title 24</w:t>
      </w:r>
      <w:r w:rsidRPr="00CC2F5F">
        <w:t xml:space="preserve"> and regulations necessary to obtain all necessary approvals, including those required from the Division of the State Architect (</w:t>
      </w:r>
      <w:r>
        <w:t>“</w:t>
      </w:r>
      <w:r w:rsidRPr="00CC2F5F">
        <w:t>DSA</w:t>
      </w:r>
      <w:r>
        <w:t>”</w:t>
      </w:r>
      <w:r w:rsidRPr="00CC2F5F">
        <w:t xml:space="preserve">) and the State Fire Marshall.  Contractor shall not be granted an extension of time for failure to </w:t>
      </w:r>
      <w:r>
        <w:t xml:space="preserve">plan, schedule for and </w:t>
      </w:r>
      <w:r w:rsidRPr="00CC2F5F">
        <w:t>obtain necessary approvals</w:t>
      </w:r>
      <w:r>
        <w:t xml:space="preserve">. </w:t>
      </w:r>
      <w:r w:rsidRPr="00CC2F5F">
        <w:t xml:space="preserve">Contractor shall </w:t>
      </w:r>
      <w:r>
        <w:t>S</w:t>
      </w:r>
      <w:r w:rsidRPr="00CC2F5F">
        <w:t xml:space="preserve">chedule all deferred approval items </w:t>
      </w:r>
      <w:r>
        <w:t>in the Baseline Schedule and Schedule Updates under Article 3.9.6</w:t>
      </w:r>
      <w:r w:rsidRPr="00CC2F5F">
        <w:t xml:space="preserve">  </w:t>
      </w:r>
    </w:p>
    <w:p w:rsidR="0034322D" w:rsidRDefault="008E1776" w:rsidP="0034322D">
      <w:pPr>
        <w:pStyle w:val="Heading4"/>
      </w:pPr>
      <w:r>
        <w:t>[Reserved]</w:t>
      </w:r>
    </w:p>
    <w:p w:rsidR="0034322D" w:rsidRDefault="008E1776" w:rsidP="0034322D">
      <w:pPr>
        <w:pStyle w:val="Heading3"/>
      </w:pPr>
      <w:r w:rsidRPr="00CC2F5F">
        <w:t>Rules of Document Interpretation</w:t>
      </w:r>
    </w:p>
    <w:p w:rsidR="0034322D" w:rsidRDefault="008E1776" w:rsidP="0034322D">
      <w:pPr>
        <w:pStyle w:val="Heading4"/>
      </w:pPr>
      <w:r w:rsidRPr="00A848A7">
        <w:t xml:space="preserve">If Contractor observes that </w:t>
      </w:r>
      <w:r>
        <w:t>D</w:t>
      </w:r>
      <w:r w:rsidRPr="00A848A7">
        <w:t xml:space="preserve">rawings and </w:t>
      </w:r>
      <w:r>
        <w:t>S</w:t>
      </w:r>
      <w:r w:rsidRPr="00A848A7">
        <w:t>pecifications are in conflict, Contractor shall, prior to commencing work, notify the Architect in writing for the purposes of obtaining an interpretation of the Contact Documents.</w:t>
      </w:r>
    </w:p>
    <w:p w:rsidR="0034322D" w:rsidRPr="00A848A7" w:rsidRDefault="008E1776" w:rsidP="0034322D">
      <w:pPr>
        <w:pStyle w:val="Heading4"/>
      </w:pPr>
      <w:r w:rsidRPr="00A848A7">
        <w:t>In the case of conflict or inconsistencies, the order of precedence shall be as follows:</w:t>
      </w:r>
    </w:p>
    <w:p w:rsidR="0034322D" w:rsidRPr="00A848A7" w:rsidRDefault="008E1776" w:rsidP="0034322D">
      <w:pPr>
        <w:pStyle w:val="Heading5"/>
      </w:pPr>
      <w:r w:rsidRPr="000A201D">
        <w:t>General Conditions take precedence over Drawings and Specifications.</w:t>
      </w:r>
    </w:p>
    <w:p w:rsidR="0034322D" w:rsidRPr="00A848A7" w:rsidRDefault="008E1776" w:rsidP="0034322D">
      <w:pPr>
        <w:pStyle w:val="Heading5"/>
      </w:pPr>
      <w:r>
        <w:t xml:space="preserve">Supplemental </w:t>
      </w:r>
      <w:r w:rsidRPr="000A201D">
        <w:t xml:space="preserve">Conditions </w:t>
      </w:r>
      <w:r>
        <w:t xml:space="preserve">and Special Conditions </w:t>
      </w:r>
      <w:r w:rsidRPr="000A201D">
        <w:t>take precedence over General Conditions.</w:t>
      </w:r>
    </w:p>
    <w:p w:rsidR="0034322D" w:rsidRPr="00A848A7" w:rsidRDefault="008E1776" w:rsidP="0034322D">
      <w:pPr>
        <w:pStyle w:val="Heading5"/>
      </w:pPr>
      <w:r w:rsidRPr="000A201D">
        <w:t>The Agreement</w:t>
      </w:r>
      <w:r>
        <w:t xml:space="preserve"> Form</w:t>
      </w:r>
      <w:r w:rsidRPr="000A201D">
        <w:t xml:space="preserve"> shall take preceden</w:t>
      </w:r>
      <w:r>
        <w:t>ce</w:t>
      </w:r>
      <w:r w:rsidRPr="000A201D">
        <w:t xml:space="preserve"> over the </w:t>
      </w:r>
      <w:r>
        <w:t>Supplemental</w:t>
      </w:r>
      <w:r w:rsidRPr="000A201D">
        <w:t xml:space="preserve"> Conditions</w:t>
      </w:r>
      <w:r>
        <w:t xml:space="preserve"> and Special Conditions</w:t>
      </w:r>
      <w:r w:rsidRPr="000A201D">
        <w:t>.</w:t>
      </w:r>
    </w:p>
    <w:p w:rsidR="0034322D" w:rsidRDefault="008E1776" w:rsidP="0034322D">
      <w:pPr>
        <w:pStyle w:val="Heading5"/>
      </w:pPr>
      <w:r w:rsidRPr="000A201D">
        <w:t xml:space="preserve">In the case of disagreement or conflict between or within </w:t>
      </w:r>
      <w:r>
        <w:t>S</w:t>
      </w:r>
      <w:r w:rsidRPr="000A201D">
        <w:t xml:space="preserve">pecifications, and </w:t>
      </w:r>
      <w:r>
        <w:t>D</w:t>
      </w:r>
      <w:r w:rsidRPr="000A201D">
        <w:t>rawings, the more stringent, higher quality, and greater quantity of Work shall apply.</w:t>
      </w:r>
    </w:p>
    <w:p w:rsidR="0034322D" w:rsidRDefault="008E1776" w:rsidP="0034322D">
      <w:pPr>
        <w:pStyle w:val="Heading5"/>
      </w:pPr>
      <w:r>
        <w:t>Addenda shall take precedence over Drawings and Specifications.</w:t>
      </w:r>
    </w:p>
    <w:p w:rsidR="0034322D" w:rsidRDefault="008E1776" w:rsidP="0034322D">
      <w:pPr>
        <w:pStyle w:val="Heading5"/>
      </w:pPr>
      <w:r>
        <w:t>General Conditions shall take precedence over Addenda.</w:t>
      </w:r>
    </w:p>
    <w:p w:rsidR="0034322D" w:rsidRDefault="008E1776" w:rsidP="0034322D">
      <w:pPr>
        <w:pStyle w:val="Heading5"/>
      </w:pPr>
      <w:r>
        <w:t>Drawings and Specifications take precedence over the Soils Report.</w:t>
      </w:r>
    </w:p>
    <w:p w:rsidR="0034322D" w:rsidRPr="00CC2F5F" w:rsidRDefault="008E1776" w:rsidP="0034322D">
      <w:pPr>
        <w:pStyle w:val="Heading2"/>
      </w:pPr>
      <w:bookmarkStart w:id="117" w:name="_Toc256000145"/>
      <w:bookmarkStart w:id="118" w:name="_Toc256000024"/>
      <w:bookmarkStart w:id="119" w:name="_Toc18828183"/>
      <w:bookmarkStart w:id="120" w:name="_Toc210790508"/>
      <w:bookmarkStart w:id="121" w:name="_Toc439167743"/>
      <w:r w:rsidRPr="00CC2F5F">
        <w:t>OWNERSHIP AND USE OF ARCHITECT’S DRAWINGS, SPECIFICATIONS AND OTHER DOCUMENTS</w:t>
      </w:r>
      <w:bookmarkEnd w:id="117"/>
      <w:bookmarkEnd w:id="118"/>
      <w:bookmarkEnd w:id="119"/>
      <w:bookmarkEnd w:id="120"/>
      <w:bookmarkEnd w:id="121"/>
    </w:p>
    <w:p w:rsidR="0034322D" w:rsidRPr="00CC2F5F" w:rsidRDefault="008E1776" w:rsidP="0034322D">
      <w:pPr>
        <w:pStyle w:val="BodyTextFirstIndent"/>
      </w:pPr>
      <w:r w:rsidRPr="00CC2F5F">
        <w:t xml:space="preserve">The Drawings, Specifications, and other </w:t>
      </w:r>
      <w:r>
        <w:t>Contract Documents</w:t>
      </w:r>
      <w:r w:rsidRPr="00CC2F5F">
        <w:t xml:space="preserve"> for the Project are the property of the </w:t>
      </w:r>
      <w:r>
        <w:t>Owner</w:t>
      </w:r>
      <w:r w:rsidRPr="00CC2F5F">
        <w:t xml:space="preserve"> and/or Architect pursuant</w:t>
      </w:r>
      <w:r>
        <w:t xml:space="preserve"> Contract requirements between the Owner and Architect</w:t>
      </w:r>
      <w:r w:rsidRPr="00CC2F5F">
        <w:t xml:space="preserve">.  Neither the Contractor nor any Subcontractor, or material or equipment supplier shall own or claim a </w:t>
      </w:r>
      <w:r>
        <w:t>C</w:t>
      </w:r>
      <w:r w:rsidRPr="00CC2F5F">
        <w:t>opyright in the Drawings, Specifications, and other documents prepared by the Architect</w:t>
      </w:r>
      <w:r>
        <w:t xml:space="preserve"> and/or</w:t>
      </w:r>
      <w:r w:rsidRPr="00CC2F5F">
        <w:t xml:space="preserve"> </w:t>
      </w:r>
      <w:bookmarkStart w:id="122" w:name="_Toc18828185"/>
      <w:bookmarkStart w:id="123" w:name="_Toc210790509"/>
      <w:r>
        <w:br/>
        <w:t>Owner</w:t>
      </w:r>
      <w:bookmarkEnd w:id="122"/>
      <w:bookmarkEnd w:id="123"/>
      <w:r>
        <w:t>.</w:t>
      </w:r>
    </w:p>
    <w:p w:rsidR="0034322D" w:rsidRPr="00CC2F5F" w:rsidRDefault="008E1776" w:rsidP="0034322D">
      <w:pPr>
        <w:pStyle w:val="Heading2"/>
      </w:pPr>
      <w:bookmarkStart w:id="124" w:name="_Toc256000146"/>
      <w:bookmarkStart w:id="125" w:name="_Toc256000025"/>
      <w:bookmarkStart w:id="126" w:name="_Toc18828186"/>
      <w:bookmarkStart w:id="127" w:name="_Toc210790510"/>
      <w:bookmarkStart w:id="128" w:name="_Toc439167744"/>
      <w:r w:rsidRPr="00CC2F5F">
        <w:lastRenderedPageBreak/>
        <w:t xml:space="preserve">INFORMATION AND SERVICES REQUIRED OF THE </w:t>
      </w:r>
      <w:r>
        <w:t>OWNER</w:t>
      </w:r>
      <w:bookmarkEnd w:id="124"/>
      <w:bookmarkEnd w:id="125"/>
      <w:bookmarkEnd w:id="126"/>
      <w:bookmarkEnd w:id="127"/>
      <w:bookmarkEnd w:id="128"/>
    </w:p>
    <w:p w:rsidR="0034322D" w:rsidRPr="00700377" w:rsidRDefault="008E1776" w:rsidP="0034322D">
      <w:pPr>
        <w:pStyle w:val="Heading3"/>
      </w:pPr>
      <w:r w:rsidRPr="00700377">
        <w:t>Utilities</w:t>
      </w:r>
    </w:p>
    <w:p w:rsidR="0034322D" w:rsidRPr="00A173F0" w:rsidRDefault="008E1776" w:rsidP="0034322D">
      <w:pPr>
        <w:pStyle w:val="Heading4"/>
      </w:pPr>
      <w:r w:rsidRPr="00700377">
        <w:rPr>
          <w:i/>
        </w:rPr>
        <w:t>Location of Point of Connection</w:t>
      </w:r>
      <w:r>
        <w:t xml:space="preserve">.  The locations shown for the point of connection are approximate.  </w:t>
      </w:r>
      <w:r w:rsidRPr="00CC2F5F">
        <w:t>It shall be the responsibility of the Contractor to determine the exact location of all service connections</w:t>
      </w:r>
      <w:r>
        <w:t>.</w:t>
      </w:r>
    </w:p>
    <w:p w:rsidR="0034322D" w:rsidRPr="00700377" w:rsidRDefault="008E1776" w:rsidP="0034322D">
      <w:pPr>
        <w:pStyle w:val="Heading4"/>
      </w:pPr>
      <w:r w:rsidRPr="00700377">
        <w:rPr>
          <w:i/>
        </w:rPr>
        <w:t xml:space="preserve">Regional Notification Center. </w:t>
      </w:r>
      <w:r>
        <w:t xml:space="preserve"> </w:t>
      </w:r>
      <w:r w:rsidRPr="00700377">
        <w:t xml:space="preserve">Contractor, except in an emergency, shall contact the appropriate regional notification center at least two (2) working days prior to commencing any excavation if the excavation will be conducted in an area or in a private easement which is known, or reasonably should be known, to contain subsurface installations other than the underground facilities owned or operated by the </w:t>
      </w:r>
      <w:r>
        <w:t>Owner</w:t>
      </w:r>
      <w:r w:rsidRPr="00700377">
        <w:t xml:space="preserve">, and obtain an inquiry identification number from that notification center. See Government Code Section 4216.3.  No excavation shall be commenced and carried out by the Contractor unless such an inquiry identification number has been assigned to the Contractor or any subcontractor of the Contractor and the </w:t>
      </w:r>
      <w:r>
        <w:t>Owner</w:t>
      </w:r>
      <w:r w:rsidRPr="00700377">
        <w:t xml:space="preserve"> has been given the identification number by the Contractor.  Any damages arising from failure to make appropriate regional notification shall be at the sole risk of Contractor.  Contractor shall solely be responsible for any fines, penalties or damages for violation of this Article and Government Code Section 4216.6 or 4216.7.  Any delays caused by failure to make appropriate regional notification shall be at the sole risk of Contractor and shall not be considered for extension of time pursuant to Paragraph </w:t>
      </w:r>
      <w:r>
        <w:t>8.4</w:t>
      </w:r>
      <w:r w:rsidRPr="00700377">
        <w:t>.</w:t>
      </w:r>
    </w:p>
    <w:p w:rsidR="0034322D" w:rsidRPr="00CC2F5F" w:rsidRDefault="008E1776" w:rsidP="0034322D">
      <w:pPr>
        <w:pStyle w:val="Heading4"/>
      </w:pPr>
      <w:r w:rsidRPr="00700377">
        <w:rPr>
          <w:i/>
        </w:rPr>
        <w:t xml:space="preserve">Utilities - Removal and Restoration.  </w:t>
      </w:r>
      <w:r w:rsidRPr="00CC2F5F">
        <w:t xml:space="preserve">The </w:t>
      </w:r>
      <w:r>
        <w:t>Owner</w:t>
      </w:r>
      <w:r w:rsidRPr="00CC2F5F">
        <w:t xml:space="preserve"> has endeavored to determine the existence of utilities at the Site of the Work from the records of the </w:t>
      </w:r>
      <w:r>
        <w:t>Owner</w:t>
      </w:r>
      <w:r w:rsidRPr="00CC2F5F">
        <w:t xml:space="preserve"> of known utilities in the vicinity of the Work. The positions of these utilities as derived from such records are shown in the Contract Documents.</w:t>
      </w:r>
      <w:r>
        <w:t xml:space="preserve">  Thus, the locations of the Main or Trunklines located on the Drawings are approximate locations and not exact.</w:t>
      </w:r>
    </w:p>
    <w:p w:rsidR="0034322D" w:rsidRPr="00CC2F5F" w:rsidRDefault="008E1776" w:rsidP="0034322D">
      <w:pPr>
        <w:pStyle w:val="BodyTextThirdIndent"/>
      </w:pPr>
      <w:r w:rsidRPr="00CC2F5F">
        <w:t xml:space="preserve">No excavations were made to verify the locations shown for underground utilities. </w:t>
      </w:r>
    </w:p>
    <w:p w:rsidR="0034322D" w:rsidRDefault="008E1776" w:rsidP="0034322D">
      <w:pPr>
        <w:pStyle w:val="BodyTextThirdIndent"/>
      </w:pPr>
      <w:r w:rsidRPr="00CC2F5F">
        <w:t>Contractor shall coordinate its Work with all utilities, including, but not limited to electricity, water, gas and telephone and meet with said utilities prior to the start of any work.</w:t>
      </w:r>
      <w:r>
        <w:t xml:space="preserve">  Contractor shall show timing of all utility coordination activities under the Scheduling requirements of Article 8.</w:t>
      </w:r>
    </w:p>
    <w:p w:rsidR="0034322D" w:rsidRDefault="0034322D" w:rsidP="0034322D">
      <w:pPr>
        <w:pStyle w:val="BodyTextThirdIndent"/>
        <w:sectPr w:rsidR="0034322D" w:rsidSect="0034322D">
          <w:headerReference w:type="even" r:id="rId81"/>
          <w:footerReference w:type="even" r:id="rId82"/>
          <w:footerReference w:type="default" r:id="rId83"/>
          <w:pgSz w:w="12240" w:h="15840" w:code="1"/>
          <w:pgMar w:top="1440" w:right="1440" w:bottom="1440" w:left="1440" w:header="720" w:footer="720" w:gutter="0"/>
          <w:paperSrc w:first="261" w:other="261"/>
          <w:cols w:space="720"/>
          <w:docGrid w:linePitch="360"/>
        </w:sectPr>
      </w:pPr>
    </w:p>
    <w:p w:rsidR="0034322D" w:rsidRDefault="008E1776" w:rsidP="0034322D">
      <w:pPr>
        <w:pStyle w:val="Heading1"/>
      </w:pPr>
      <w:bookmarkStart w:id="129" w:name="_Toc18828187"/>
      <w:bookmarkStart w:id="130" w:name="_Toc210790511"/>
      <w:r>
        <w:lastRenderedPageBreak/>
        <w:br/>
      </w:r>
      <w:bookmarkStart w:id="131" w:name="_Toc256000147"/>
      <w:bookmarkStart w:id="132" w:name="_Toc256000026"/>
      <w:bookmarkStart w:id="133" w:name="_Toc439167745"/>
      <w:r>
        <w:t>OWNER</w:t>
      </w:r>
      <w:bookmarkEnd w:id="131"/>
      <w:bookmarkEnd w:id="132"/>
      <w:bookmarkEnd w:id="133"/>
    </w:p>
    <w:p w:rsidR="0034322D" w:rsidRDefault="008E1776" w:rsidP="0034322D">
      <w:pPr>
        <w:pStyle w:val="Heading2"/>
      </w:pPr>
      <w:bookmarkStart w:id="134" w:name="_Toc256000148"/>
      <w:bookmarkStart w:id="135" w:name="_Toc256000027"/>
      <w:bookmarkStart w:id="136" w:name="_Toc439167746"/>
      <w:r>
        <w:t>[Reserved]</w:t>
      </w:r>
      <w:bookmarkEnd w:id="134"/>
      <w:bookmarkEnd w:id="135"/>
      <w:bookmarkEnd w:id="136"/>
    </w:p>
    <w:p w:rsidR="0034322D" w:rsidRPr="00CC2F5F" w:rsidRDefault="008E1776" w:rsidP="0034322D">
      <w:pPr>
        <w:pStyle w:val="Heading2"/>
      </w:pPr>
      <w:bookmarkStart w:id="137" w:name="_Toc256000149"/>
      <w:bookmarkStart w:id="138" w:name="_Toc256000028"/>
      <w:bookmarkStart w:id="139" w:name="_Toc439167747"/>
      <w:bookmarkStart w:id="140" w:name="_Ref469385722"/>
      <w:bookmarkStart w:id="141" w:name="_Ref469385726"/>
      <w:bookmarkStart w:id="142" w:name="_Ref469385730"/>
      <w:bookmarkStart w:id="143" w:name="_Ref469385733"/>
      <w:bookmarkStart w:id="144" w:name="_Ref469385759"/>
      <w:bookmarkStart w:id="145" w:name="_Ref469385763"/>
      <w:bookmarkStart w:id="146" w:name="_Ref469385766"/>
      <w:bookmarkStart w:id="147" w:name="_Ref469385770"/>
      <w:bookmarkStart w:id="148" w:name="_Ref469385774"/>
      <w:bookmarkStart w:id="149" w:name="_Ref469385777"/>
      <w:bookmarkStart w:id="150" w:name="_Ref469385783"/>
      <w:bookmarkStart w:id="151" w:name="_Ref469385787"/>
      <w:bookmarkStart w:id="152" w:name="_Ref469385790"/>
      <w:bookmarkStart w:id="153" w:name="_Ref469385802"/>
      <w:bookmarkStart w:id="154" w:name="_Ref469385806"/>
      <w:bookmarkStart w:id="155" w:name="_Ref469385808"/>
      <w:bookmarkStart w:id="156" w:name="_Ref469385812"/>
      <w:bookmarkStart w:id="157" w:name="_Ref469385815"/>
      <w:bookmarkStart w:id="158" w:name="_Ref469385819"/>
      <w:bookmarkStart w:id="159" w:name="_Ref469385822"/>
      <w:bookmarkStart w:id="160" w:name="_Ref469385825"/>
      <w:bookmarkStart w:id="161" w:name="_Ref469385831"/>
      <w:bookmarkStart w:id="162" w:name="_Ref469385835"/>
      <w:bookmarkStart w:id="163" w:name="_Ref469385892"/>
      <w:bookmarkStart w:id="164" w:name="_Ref469385895"/>
      <w:bookmarkStart w:id="165" w:name="_Ref469385899"/>
      <w:bookmarkStart w:id="166" w:name="_Ref469385911"/>
      <w:bookmarkStart w:id="167" w:name="_Ref469385918"/>
      <w:bookmarkStart w:id="168" w:name="_Ref469385926"/>
      <w:r>
        <w:t>OWNER</w:t>
      </w:r>
      <w:r w:rsidRPr="00CC2F5F">
        <w:t>’S RIGHT TO CARRY OUT THE WORK</w:t>
      </w:r>
      <w:bookmarkEnd w:id="129"/>
      <w:bookmarkEnd w:id="130"/>
      <w:r>
        <w:t xml:space="preserve"> DUE TO PARTIAL DEFAULT IN A SPECIFIC SEGREGATED AREA OF WORK (TWO (2) BUSINESS DAY NOTICE TO CURE AND CORRECT)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34322D" w:rsidRPr="00CC2F5F" w:rsidRDefault="008E1776" w:rsidP="0034322D">
      <w:pPr>
        <w:pStyle w:val="BodyTextFirstIndent"/>
      </w:pPr>
      <w:r w:rsidRPr="00CC2F5F">
        <w:t xml:space="preserve">If the Contractor </w:t>
      </w:r>
      <w:r>
        <w:t>D</w:t>
      </w:r>
      <w:r w:rsidRPr="00CC2F5F">
        <w:t xml:space="preserve">efaults or neglects to carry out the Work in accordance with the Contract Documents, </w:t>
      </w:r>
      <w:r>
        <w:t>the Owner may provide a two (2) business day written notice to cure (a shorter period of time in the case of Emergency or a critical path delay as defined in Article 2.2.1) Contractor’s Partial Default in a specific segregated area of work.  The Owner’s right to issue a Partial Default of the Contractor’s Work and take over that segregated area of Work includes</w:t>
      </w:r>
      <w:r w:rsidRPr="00CC2F5F">
        <w:t>, but</w:t>
      </w:r>
      <w:r>
        <w:t xml:space="preserve"> is</w:t>
      </w:r>
      <w:r w:rsidRPr="00CC2F5F">
        <w:t xml:space="preserve"> not limited to:</w:t>
      </w:r>
    </w:p>
    <w:p w:rsidR="0034322D" w:rsidRPr="00CC2F5F" w:rsidRDefault="008E1776" w:rsidP="0034322D">
      <w:pPr>
        <w:pStyle w:val="ListNumberIndent"/>
      </w:pPr>
      <w:r w:rsidRPr="00CC2F5F">
        <w:t>Failure to supply adequate workers on the entire Project or any part thereof;</w:t>
      </w:r>
    </w:p>
    <w:p w:rsidR="0034322D" w:rsidRPr="00CC2F5F" w:rsidRDefault="008E1776" w:rsidP="0034322D">
      <w:pPr>
        <w:pStyle w:val="ListNumberIndent"/>
      </w:pPr>
      <w:r w:rsidRPr="00CC2F5F">
        <w:t>Failure to supply a sufficient quantity of materials;</w:t>
      </w:r>
    </w:p>
    <w:p w:rsidR="0034322D" w:rsidRPr="00CC2F5F" w:rsidRDefault="008E1776" w:rsidP="0034322D">
      <w:pPr>
        <w:pStyle w:val="ListNumberIndent"/>
      </w:pPr>
      <w:r w:rsidRPr="00CC2F5F">
        <w:t>Failure to perform any provision of this Contract;</w:t>
      </w:r>
    </w:p>
    <w:p w:rsidR="0034322D" w:rsidRPr="00CC2F5F" w:rsidRDefault="008E1776" w:rsidP="0034322D">
      <w:pPr>
        <w:pStyle w:val="ListNumberIndent"/>
      </w:pPr>
      <w:r w:rsidRPr="00CC2F5F">
        <w:t>Failure to comply with safety requirements, or due to Contractor is creation of an unsafe condition;</w:t>
      </w:r>
    </w:p>
    <w:p w:rsidR="0034322D" w:rsidRPr="00CC2F5F" w:rsidRDefault="008E1776" w:rsidP="0034322D">
      <w:pPr>
        <w:pStyle w:val="ListNumberIndent"/>
      </w:pPr>
      <w:r>
        <w:t>C</w:t>
      </w:r>
      <w:r w:rsidRPr="00CC2F5F">
        <w:t>ase</w:t>
      </w:r>
      <w:r>
        <w:t>s</w:t>
      </w:r>
      <w:r w:rsidRPr="00CC2F5F">
        <w:t xml:space="preserve"> of bona fide emergency;</w:t>
      </w:r>
    </w:p>
    <w:p w:rsidR="0034322D" w:rsidRPr="00CC2F5F" w:rsidRDefault="008E1776" w:rsidP="0034322D">
      <w:pPr>
        <w:pStyle w:val="ListNumberIndent"/>
      </w:pPr>
      <w:r w:rsidRPr="00CC2F5F">
        <w:t>Failure to order materials in a timely manner;</w:t>
      </w:r>
    </w:p>
    <w:p w:rsidR="0034322D" w:rsidRPr="00CC2F5F" w:rsidRDefault="008E1776" w:rsidP="0034322D">
      <w:pPr>
        <w:pStyle w:val="ListNumberIndent"/>
      </w:pPr>
      <w:r w:rsidRPr="00CC2F5F">
        <w:t xml:space="preserve">Failure to prepare deferred-approval items or </w:t>
      </w:r>
      <w:r>
        <w:t>Shop Drawings</w:t>
      </w:r>
      <w:r w:rsidRPr="00CC2F5F">
        <w:t xml:space="preserve"> in a timely manner;</w:t>
      </w:r>
    </w:p>
    <w:p w:rsidR="0034322D" w:rsidRPr="00CC2F5F" w:rsidRDefault="008E1776" w:rsidP="0034322D">
      <w:pPr>
        <w:pStyle w:val="ListNumberIndent"/>
      </w:pPr>
      <w:r w:rsidRPr="00CC2F5F">
        <w:t xml:space="preserve">Failure to comply with Contractor’s </w:t>
      </w:r>
      <w:r>
        <w:t>Baseline or Update S</w:t>
      </w:r>
      <w:r w:rsidRPr="00CC2F5F">
        <w:t>chedule</w:t>
      </w:r>
      <w:r>
        <w:t xml:space="preserve">, meet critical Milestones </w:t>
      </w:r>
      <w:r w:rsidRPr="00CC2F5F">
        <w:t xml:space="preserve">which would result in a </w:t>
      </w:r>
      <w:r>
        <w:t>D</w:t>
      </w:r>
      <w:r w:rsidRPr="00CC2F5F">
        <w:t xml:space="preserve">elay to the </w:t>
      </w:r>
      <w:r>
        <w:t>C</w:t>
      </w:r>
      <w:r w:rsidRPr="00CC2F5F">
        <w:t xml:space="preserve">ritical </w:t>
      </w:r>
      <w:r>
        <w:t>P</w:t>
      </w:r>
      <w:r w:rsidRPr="00CC2F5F">
        <w:t>ath</w:t>
      </w:r>
      <w:r>
        <w:t>, or Delay the Contract Time</w:t>
      </w:r>
      <w:r w:rsidRPr="00CC2F5F">
        <w:t>;</w:t>
      </w:r>
    </w:p>
    <w:p w:rsidR="0034322D" w:rsidRDefault="008E1776" w:rsidP="0034322D">
      <w:pPr>
        <w:pStyle w:val="ListNumberIndent"/>
      </w:pPr>
      <w:r w:rsidRPr="00CC2F5F">
        <w:t>Failure to comply with the Subletting and Subcontracting Fair Practices, Public Contract Code section 4100, et seq.</w:t>
      </w:r>
    </w:p>
    <w:p w:rsidR="0034322D" w:rsidRDefault="008E1776" w:rsidP="0034322D">
      <w:pPr>
        <w:pStyle w:val="ListNumberIndent"/>
      </w:pPr>
      <w:r>
        <w:t>Failure to meet the requirements of the American's with Disabilities Act;</w:t>
      </w:r>
    </w:p>
    <w:p w:rsidR="0034322D" w:rsidRDefault="008E1776" w:rsidP="0034322D">
      <w:pPr>
        <w:pStyle w:val="ListNumberIndent"/>
      </w:pPr>
      <w:r>
        <w:t>Failure to complete Punch List work;</w:t>
      </w:r>
    </w:p>
    <w:p w:rsidR="0034322D" w:rsidRDefault="008E1776" w:rsidP="0034322D">
      <w:pPr>
        <w:pStyle w:val="ListNumberIndent"/>
      </w:pPr>
      <w:r>
        <w:t>Failure to proceed on an Immediate Change Directive; and/or</w:t>
      </w:r>
    </w:p>
    <w:p w:rsidR="0034322D" w:rsidRPr="00CC2F5F" w:rsidRDefault="008E1776" w:rsidP="0034322D">
      <w:pPr>
        <w:pStyle w:val="ListNumberIndent"/>
      </w:pPr>
      <w:r>
        <w:t>Failure to correct a Notice of Deviation.</w:t>
      </w:r>
    </w:p>
    <w:p w:rsidR="0034322D" w:rsidRPr="006E6436" w:rsidRDefault="008E1776" w:rsidP="0034322D">
      <w:pPr>
        <w:pStyle w:val="BodyTextFirstIndent"/>
      </w:pPr>
      <w:r w:rsidRPr="00CC2F5F">
        <w:t xml:space="preserve">If </w:t>
      </w:r>
      <w:r>
        <w:t xml:space="preserve">during the two (2) business day period, </w:t>
      </w:r>
      <w:r w:rsidRPr="00CC2F5F">
        <w:t xml:space="preserve">the Contractor </w:t>
      </w:r>
      <w:r>
        <w:t>fails to Cure and correct the deficiency noted in the notice of Partial</w:t>
      </w:r>
      <w:r w:rsidRPr="00CC2F5F">
        <w:t xml:space="preserve"> </w:t>
      </w:r>
      <w:r>
        <w:t>D</w:t>
      </w:r>
      <w:r w:rsidRPr="00CC2F5F">
        <w:t xml:space="preserve">efault with diligence and promptness, the </w:t>
      </w:r>
      <w:r>
        <w:t>Owner</w:t>
      </w:r>
      <w:r w:rsidRPr="00CC2F5F">
        <w:t xml:space="preserve"> may correct such deficiencies without prejudice to other remedies the </w:t>
      </w:r>
      <w:r>
        <w:t>Owner</w:t>
      </w:r>
      <w:r w:rsidRPr="00CC2F5F">
        <w:t xml:space="preserve"> may have, including</w:t>
      </w:r>
      <w:r>
        <w:t xml:space="preserve"> a Termination for Cause as</w:t>
      </w:r>
      <w:r w:rsidRPr="00CC2F5F">
        <w:t xml:space="preserve"> set forth in Article 14</w:t>
      </w:r>
      <w:r>
        <w:t xml:space="preserve">.  If there are inadequate funds remaining the Project balance or in the Retention Escrow to address at least 150% of the costs set forth in the Article 2.2 notice, the Owner may copy the Surety on the written notice of Partial Default.  If a notice to the Surety is provided, except in the cases of Emergency or Critical Path Delay, the Surety has the option to take over and complete the Work described </w:t>
      </w:r>
      <w:r>
        <w:lastRenderedPageBreak/>
        <w:t>in the written notice if</w:t>
      </w:r>
      <w:r w:rsidRPr="00CC2F5F">
        <w:t xml:space="preserve"> Surety personally delivers notice to </w:t>
      </w:r>
      <w:r>
        <w:t>Owner</w:t>
      </w:r>
      <w:r w:rsidRPr="00CC2F5F">
        <w:t xml:space="preserve"> that it intends to</w:t>
      </w:r>
      <w:r>
        <w:t xml:space="preserve"> perform such work.  In the case where written notice has been provided, the</w:t>
      </w:r>
      <w:r w:rsidRPr="00CC2F5F">
        <w:t xml:space="preserve"> </w:t>
      </w:r>
      <w:r>
        <w:t>Owner</w:t>
      </w:r>
      <w:r w:rsidRPr="00CC2F5F">
        <w:t xml:space="preserve"> shall allow Surety seven (7) days to perform</w:t>
      </w:r>
      <w:r>
        <w:t xml:space="preserve"> the Work.</w:t>
      </w:r>
    </w:p>
    <w:p w:rsidR="0034322D" w:rsidRDefault="008E1776" w:rsidP="0034322D">
      <w:pPr>
        <w:pStyle w:val="Heading3"/>
      </w:pPr>
      <w:bookmarkStart w:id="169" w:name="_Ref469385679"/>
      <w:r w:rsidRPr="00700377">
        <w:t>Service of Notice of Partial Default with Right to Cure</w:t>
      </w:r>
      <w:bookmarkEnd w:id="169"/>
    </w:p>
    <w:p w:rsidR="0034322D" w:rsidRPr="00700377" w:rsidRDefault="008E1776" w:rsidP="0034322D">
      <w:pPr>
        <w:pStyle w:val="BodyTextSecondIndent"/>
      </w:pPr>
      <w:r w:rsidRPr="00700377">
        <w:t xml:space="preserve">A written notice of </w:t>
      </w:r>
      <w:r>
        <w:t>P</w:t>
      </w:r>
      <w:r w:rsidRPr="00700377">
        <w:t xml:space="preserve">artial </w:t>
      </w:r>
      <w:r>
        <w:t>D</w:t>
      </w:r>
      <w:r w:rsidRPr="00700377">
        <w:t xml:space="preserve">efault and right to </w:t>
      </w:r>
      <w:r>
        <w:t>C</w:t>
      </w:r>
      <w:r w:rsidRPr="00700377">
        <w:t xml:space="preserve">ure under Article </w:t>
      </w:r>
      <w:r>
        <w:t xml:space="preserve">2.2 (“Article 2.2 Notice” or “Notice of Partial Default”) </w:t>
      </w:r>
      <w:r w:rsidRPr="00700377">
        <w:t xml:space="preserve">shall be served </w:t>
      </w:r>
      <w:r>
        <w:t>by facsimile (with a copy provided by e-mail to the e-mail address provided on the Bid submitted and copied to the Project Superintendent).</w:t>
      </w:r>
    </w:p>
    <w:p w:rsidR="0034322D" w:rsidRDefault="008E1776" w:rsidP="0034322D">
      <w:pPr>
        <w:pStyle w:val="Heading3"/>
      </w:pPr>
      <w:r>
        <w:t>Shortened Time for Partial Default in the Case of Emergencies.</w:t>
      </w:r>
    </w:p>
    <w:p w:rsidR="0034322D" w:rsidRPr="00875D54" w:rsidRDefault="008E1776" w:rsidP="0034322D">
      <w:pPr>
        <w:pStyle w:val="BodyTextSecondIndent"/>
      </w:pPr>
      <w:r w:rsidRPr="00700377">
        <w:t xml:space="preserve">In an </w:t>
      </w:r>
      <w:r>
        <w:t>E</w:t>
      </w:r>
      <w:r w:rsidRPr="00700377">
        <w:t xml:space="preserve">mergency situation, the </w:t>
      </w:r>
      <w:r>
        <w:t>Owner</w:t>
      </w:r>
      <w:r w:rsidRPr="00700377">
        <w:t xml:space="preserve"> may correct any of the deficiencies described in Article </w:t>
      </w:r>
      <w:r>
        <w:t>2.2</w:t>
      </w:r>
      <w:r w:rsidRPr="00700377">
        <w:t xml:space="preserve"> without prejudice to other remedies by </w:t>
      </w:r>
      <w:r>
        <w:t>providing service of written notice of Emergency requiring a shortened time for Partial Default specifying the time given to Cure, if any</w:t>
      </w:r>
      <w:r w:rsidRPr="00700377">
        <w:t xml:space="preserve">.  </w:t>
      </w:r>
    </w:p>
    <w:p w:rsidR="0034322D" w:rsidRDefault="008E1776" w:rsidP="0034322D">
      <w:pPr>
        <w:pStyle w:val="Heading3"/>
      </w:pPr>
      <w:r w:rsidRPr="00700377">
        <w:t>Shortened Time for Partial Default in the Case of Critical Path Delay</w:t>
      </w:r>
    </w:p>
    <w:p w:rsidR="0034322D" w:rsidRDefault="008E1776" w:rsidP="0034322D">
      <w:pPr>
        <w:pStyle w:val="BodyTextSecondIndent"/>
      </w:pPr>
      <w:r w:rsidRPr="00CC2F5F">
        <w:t xml:space="preserve">In </w:t>
      </w:r>
      <w:r>
        <w:t>the case of critical path delay</w:t>
      </w:r>
      <w:r w:rsidRPr="00CC2F5F">
        <w:t xml:space="preserve">, the </w:t>
      </w:r>
      <w:r>
        <w:t>Owner</w:t>
      </w:r>
      <w:r w:rsidRPr="00CC2F5F">
        <w:t xml:space="preserve"> may correct </w:t>
      </w:r>
      <w:r>
        <w:t>any of the</w:t>
      </w:r>
      <w:r w:rsidRPr="00CC2F5F">
        <w:t xml:space="preserve"> deficiencies</w:t>
      </w:r>
      <w:r>
        <w:t xml:space="preserve"> described in Article 2.2</w:t>
      </w:r>
      <w:r w:rsidRPr="00CC2F5F">
        <w:t xml:space="preserve"> without prejudice to other remedies</w:t>
      </w:r>
      <w:r>
        <w:t xml:space="preserve"> providing service of written notice of Critical Path Delay to the Contractor with a specific description of the critical path delay items noting the line item or area of Work that is on the Critical Path and prescribe the length of shortened time to Cure, if any. </w:t>
      </w:r>
    </w:p>
    <w:p w:rsidR="0034322D" w:rsidRDefault="008E1776" w:rsidP="0034322D">
      <w:pPr>
        <w:pStyle w:val="Heading3"/>
      </w:pPr>
      <w:r w:rsidRPr="00700377">
        <w:t>Written Notice of Partial Default to be Deducted by Deductive Change Order</w:t>
      </w:r>
    </w:p>
    <w:p w:rsidR="0034322D" w:rsidRDefault="008E1776" w:rsidP="0034322D">
      <w:pPr>
        <w:pStyle w:val="BodyTextSecondIndent"/>
      </w:pPr>
      <w:r>
        <w:t xml:space="preserve">The Owner shall have the right to determine the reasonable value of the Article 2.2 Partial Default Work, or if there is an actual value for the Work, shall use that value and issue a Deductive Change Orders under Article 7.7.4.  </w:t>
      </w:r>
      <w:r w:rsidRPr="00CC2F5F">
        <w:t xml:space="preserve"> </w:t>
      </w:r>
      <w:bookmarkStart w:id="170" w:name="_Toc18828189"/>
      <w:r>
        <w:t xml:space="preserve"> </w:t>
      </w:r>
    </w:p>
    <w:p w:rsidR="0034322D" w:rsidRDefault="0034322D" w:rsidP="0034322D">
      <w:pPr>
        <w:pStyle w:val="BodyTextFirstIndent"/>
      </w:pPr>
    </w:p>
    <w:p w:rsidR="0034322D" w:rsidRDefault="0034322D" w:rsidP="0034322D">
      <w:pPr>
        <w:pStyle w:val="BodyTextFirstIndent"/>
        <w:sectPr w:rsidR="0034322D" w:rsidSect="0034322D">
          <w:headerReference w:type="default" r:id="rId84"/>
          <w:footerReference w:type="even" r:id="rId85"/>
          <w:footerReference w:type="default" r:id="rId86"/>
          <w:headerReference w:type="first" r:id="rId87"/>
          <w:footerReference w:type="first" r:id="rId88"/>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Heading1"/>
      </w:pPr>
      <w:r w:rsidRPr="00CC2F5F">
        <w:lastRenderedPageBreak/>
        <w:br/>
      </w:r>
      <w:bookmarkStart w:id="171" w:name="_Toc256000150"/>
      <w:bookmarkStart w:id="172" w:name="_Toc256000029"/>
      <w:bookmarkStart w:id="173" w:name="_Toc210790512"/>
      <w:bookmarkStart w:id="174" w:name="_Toc439167748"/>
      <w:r w:rsidRPr="00CC2F5F">
        <w:t>THE CONTRACTOR</w:t>
      </w:r>
      <w:bookmarkEnd w:id="170"/>
      <w:bookmarkEnd w:id="171"/>
      <w:bookmarkEnd w:id="172"/>
      <w:bookmarkEnd w:id="173"/>
      <w:bookmarkEnd w:id="174"/>
    </w:p>
    <w:p w:rsidR="0034322D" w:rsidRPr="00CC2F5F" w:rsidRDefault="008E1776" w:rsidP="0034322D">
      <w:pPr>
        <w:pStyle w:val="Heading2"/>
      </w:pPr>
      <w:bookmarkStart w:id="175" w:name="_Toc256000151"/>
      <w:bookmarkStart w:id="176" w:name="_Toc256000030"/>
      <w:bookmarkStart w:id="177" w:name="_Toc18828190"/>
      <w:bookmarkStart w:id="178" w:name="_Toc210790513"/>
      <w:bookmarkStart w:id="179" w:name="_Toc439167749"/>
      <w:r w:rsidRPr="00CC2F5F">
        <w:t>SUPERVISION AND CONSTRUCTION PROCEDURES</w:t>
      </w:r>
      <w:bookmarkEnd w:id="175"/>
      <w:bookmarkEnd w:id="176"/>
      <w:bookmarkEnd w:id="177"/>
      <w:bookmarkEnd w:id="178"/>
      <w:bookmarkEnd w:id="179"/>
    </w:p>
    <w:p w:rsidR="0034322D" w:rsidRDefault="008E1776" w:rsidP="0034322D">
      <w:pPr>
        <w:pStyle w:val="Heading3"/>
      </w:pPr>
      <w:r w:rsidRPr="00700377">
        <w:t>Contractor</w:t>
      </w:r>
    </w:p>
    <w:p w:rsidR="0034322D" w:rsidRPr="00CC2F5F" w:rsidRDefault="008E1776" w:rsidP="0034322D">
      <w:pPr>
        <w:pStyle w:val="BodyTextSecondIndent"/>
      </w:pPr>
      <w:r w:rsidRPr="00CC2F5F">
        <w:t xml:space="preserve">The Contractor shall continually supervise and direct the Work using the Contractor’s best skill and attention. The Contractor shall be solely responsible for and have control over construction means, methods, techniques, sequences, procedures; and shall coordinate all portions of the Work under the Contract, unless the Contract Documents give other specific instructions concerning these matters.  The Contractor shall not perform the Work without utilizing the Contract Documents or, where required, approved </w:t>
      </w:r>
      <w:r>
        <w:t>Submittals, Shop Drawings</w:t>
      </w:r>
      <w:r w:rsidRPr="00CC2F5F">
        <w:t xml:space="preserve">, </w:t>
      </w:r>
      <w:r>
        <w:t>or S</w:t>
      </w:r>
      <w:r w:rsidRPr="00CC2F5F">
        <w:t xml:space="preserve">amples for any such portion of the </w:t>
      </w:r>
      <w:r>
        <w:t>W</w:t>
      </w:r>
      <w:r w:rsidRPr="00CC2F5F">
        <w:t xml:space="preserve">ork.  If any of the Work is performed by contractors retained directly by the </w:t>
      </w:r>
      <w:r>
        <w:t>Owner</w:t>
      </w:r>
      <w:r w:rsidRPr="00CC2F5F">
        <w:t xml:space="preserve">, Contractor shall be responsible for the coordination and sequencing of the work of those other contractors so as to avoid any impact on the </w:t>
      </w:r>
      <w:r>
        <w:t>P</w:t>
      </w:r>
      <w:r w:rsidRPr="00CC2F5F">
        <w:t xml:space="preserve">roject </w:t>
      </w:r>
      <w:r>
        <w:t>S</w:t>
      </w:r>
      <w:r w:rsidRPr="00CC2F5F">
        <w:t>chedule pursuant to the requirements of Article 6 and Article 8.  Specific duties of the Contractor shall include those set out in Section 43 of Title 21 of the California Code of Regulations and Section 4-343 of Title 24 of the California Code of Regulations.  These duties include, but are not limited to the following:</w:t>
      </w:r>
    </w:p>
    <w:p w:rsidR="0034322D" w:rsidRPr="00CC2F5F" w:rsidRDefault="008E1776" w:rsidP="0034322D">
      <w:pPr>
        <w:pStyle w:val="ListNumberIndent"/>
        <w:numPr>
          <w:ilvl w:val="0"/>
          <w:numId w:val="28"/>
        </w:numPr>
      </w:pPr>
      <w:r w:rsidRPr="00B632C5">
        <w:rPr>
          <w:i/>
        </w:rPr>
        <w:t>Responsibilities</w:t>
      </w:r>
      <w:r w:rsidRPr="00CC2F5F">
        <w:t xml:space="preserve">.  It is the duty of the Contractor to complete the Work covered by his or her </w:t>
      </w:r>
      <w:r>
        <w:t>Contract</w:t>
      </w:r>
      <w:r w:rsidRPr="00CC2F5F">
        <w:t xml:space="preserve"> in accordance with the approved </w:t>
      </w:r>
      <w:r>
        <w:t>P</w:t>
      </w:r>
      <w:r w:rsidRPr="00CC2F5F">
        <w:t xml:space="preserve">lans and </w:t>
      </w:r>
      <w:r>
        <w:t>S</w:t>
      </w:r>
      <w:r w:rsidRPr="00CC2F5F">
        <w:t>pecifications.  The Contractor in no way is relieved of any responsibility by the activities of the Architect, Engineer, Inspector or DSA in the performance of their duties.</w:t>
      </w:r>
    </w:p>
    <w:p w:rsidR="0034322D" w:rsidRDefault="008E1776" w:rsidP="0034322D">
      <w:pPr>
        <w:pStyle w:val="ListNumberIndent"/>
      </w:pPr>
      <w:r w:rsidRPr="00B632C5">
        <w:rPr>
          <w:i/>
        </w:rPr>
        <w:t xml:space="preserve">Performance of the </w:t>
      </w:r>
      <w:r>
        <w:rPr>
          <w:i/>
        </w:rPr>
        <w:t>W</w:t>
      </w:r>
      <w:r w:rsidRPr="00B632C5">
        <w:rPr>
          <w:i/>
        </w:rPr>
        <w:t>ork</w:t>
      </w:r>
      <w:r w:rsidRPr="00CC2F5F">
        <w:t xml:space="preserve">.  The Contractor shall carefully study the approved </w:t>
      </w:r>
      <w:r>
        <w:t>P</w:t>
      </w:r>
      <w:r w:rsidRPr="00CC2F5F">
        <w:t xml:space="preserve">lans and </w:t>
      </w:r>
      <w:r>
        <w:t>S</w:t>
      </w:r>
      <w:r w:rsidRPr="00CC2F5F">
        <w:t xml:space="preserve">pecifications and shall plan its schedule of operations well ahead of time.  If at any time it is discovered that work is being done which is not in accordance with the approved </w:t>
      </w:r>
      <w:r>
        <w:t>Plans and Specification</w:t>
      </w:r>
      <w:r w:rsidRPr="00CC2F5F">
        <w:t xml:space="preserve">s, the </w:t>
      </w:r>
      <w:r>
        <w:t>Contractor</w:t>
      </w:r>
      <w:r w:rsidRPr="00CC2F5F">
        <w:t xml:space="preserve"> shall correct the </w:t>
      </w:r>
      <w:r>
        <w:t>W</w:t>
      </w:r>
      <w:r w:rsidRPr="00CC2F5F">
        <w:t>ork immediately.</w:t>
      </w:r>
    </w:p>
    <w:p w:rsidR="0034322D" w:rsidRDefault="008E1776" w:rsidP="0034322D">
      <w:pPr>
        <w:pStyle w:val="Heading3"/>
      </w:pPr>
      <w:r w:rsidRPr="00700377">
        <w:t>Contractor Responsibility to Study the Plans and Specifications</w:t>
      </w:r>
    </w:p>
    <w:p w:rsidR="0034322D" w:rsidRDefault="008E1776" w:rsidP="0034322D">
      <w:pPr>
        <w:pStyle w:val="BodyTextSecondIndent"/>
      </w:pPr>
      <w:r w:rsidRPr="00CC2F5F">
        <w:t xml:space="preserve">All inconsistencies or </w:t>
      </w:r>
      <w:r>
        <w:t>timing or sequences</w:t>
      </w:r>
      <w:r w:rsidRPr="00CC2F5F">
        <w:t xml:space="preserve"> which appear to be in error in the </w:t>
      </w:r>
      <w:r>
        <w:t>P</w:t>
      </w:r>
      <w:r w:rsidRPr="00CC2F5F">
        <w:t xml:space="preserve">lans and </w:t>
      </w:r>
      <w:r>
        <w:br/>
        <w:t>S</w:t>
      </w:r>
      <w:r w:rsidRPr="00CC2F5F">
        <w:t xml:space="preserve">pecifications shall promptly be called to the attention of the Architect or, Engineer, for interpretation or correction.  Local conditions which may affect the structure shall be brought to the Architect’s attention at once.  In no case, shall the instruction of the Architect be construed to cause work to be done which is not in conformity with the approved </w:t>
      </w:r>
      <w:r>
        <w:t>Plan</w:t>
      </w:r>
      <w:r w:rsidRPr="00CC2F5F">
        <w:t xml:space="preserve">s, </w:t>
      </w:r>
      <w:r>
        <w:t>Specification</w:t>
      </w:r>
      <w:r w:rsidRPr="00CC2F5F">
        <w:t>s, change orders, construction change d</w:t>
      </w:r>
      <w:r w:rsidRPr="00416FE4">
        <w:t>ocument</w:t>
      </w:r>
      <w:r w:rsidRPr="00CC2F5F">
        <w:t>s, and as required by law.</w:t>
      </w:r>
      <w:r>
        <w:t xml:space="preserve"> (See Title 24 Section 4-343)</w:t>
      </w:r>
    </w:p>
    <w:p w:rsidR="0034322D" w:rsidRDefault="008E1776" w:rsidP="0034322D">
      <w:pPr>
        <w:pStyle w:val="Heading3"/>
      </w:pPr>
      <w:r w:rsidRPr="00700377">
        <w:t>All Work Under the Direction of Inspector</w:t>
      </w:r>
    </w:p>
    <w:p w:rsidR="0034322D" w:rsidRDefault="008E1776" w:rsidP="0034322D">
      <w:pPr>
        <w:pStyle w:val="BodyTextSecondIndent"/>
      </w:pPr>
      <w:r>
        <w:t>Pursuant to Title 24 requirements, t</w:t>
      </w:r>
      <w:r w:rsidRPr="00CC2F5F">
        <w:t xml:space="preserve">he Contractor shall not carry on Work except with the knowledge of the </w:t>
      </w:r>
      <w:r>
        <w:t>Inspector</w:t>
      </w:r>
      <w:r w:rsidRPr="00CC2F5F">
        <w:t>.</w:t>
      </w:r>
      <w:r>
        <w:t xml:space="preserve">  (See Title 24 generally)</w:t>
      </w:r>
    </w:p>
    <w:p w:rsidR="0034322D" w:rsidRDefault="008E1776" w:rsidP="0034322D">
      <w:pPr>
        <w:pStyle w:val="Heading3"/>
      </w:pPr>
      <w:r w:rsidRPr="00700377">
        <w:t>Contractor to Establish Timing and Protocol with Inspector</w:t>
      </w:r>
    </w:p>
    <w:p w:rsidR="0034322D" w:rsidRDefault="008E1776" w:rsidP="0034322D">
      <w:pPr>
        <w:pStyle w:val="BodyTextSecondIndent"/>
      </w:pPr>
      <w:r w:rsidRPr="009D4D88">
        <w:t xml:space="preserve">Contractor shall establish a protocol for requesting inspection with Inspector so as to not delay the </w:t>
      </w:r>
      <w:r>
        <w:t>W</w:t>
      </w:r>
      <w:r w:rsidRPr="009D4D88">
        <w:t xml:space="preserve">ork and provide adequate time for the Inspector to perform inspection.  If such a protocol is not established ahead of time, Inspector may utilize the time criteria set by Title 24 of 48 hours in advance of submitting form DSA 156 for each new area.  </w:t>
      </w:r>
      <w:r>
        <w:t xml:space="preserve">The </w:t>
      </w:r>
      <w:r w:rsidRPr="009D4D88">
        <w:t xml:space="preserve">DSA requirements under PR 13-01 specifically </w:t>
      </w:r>
      <w:r>
        <w:t>give</w:t>
      </w:r>
      <w:r w:rsidRPr="009D4D88">
        <w:t xml:space="preserve"> the Special Inspec</w:t>
      </w:r>
      <w:r>
        <w:t>tor fourteen</w:t>
      </w:r>
      <w:r w:rsidRPr="009D4D88">
        <w:t xml:space="preserve"> </w:t>
      </w:r>
      <w:r>
        <w:t>(</w:t>
      </w:r>
      <w:r w:rsidRPr="009D4D88">
        <w:t>14</w:t>
      </w:r>
      <w:r>
        <w:t>)</w:t>
      </w:r>
      <w:r w:rsidRPr="009D4D88">
        <w:t xml:space="preserve"> days to post to the DSA website.  Contractor is responsible for delays and for failure to plan.  </w:t>
      </w:r>
    </w:p>
    <w:p w:rsidR="0034322D" w:rsidRPr="00CC2F5F" w:rsidRDefault="008E1776" w:rsidP="0034322D">
      <w:pPr>
        <w:pStyle w:val="BodyTextSecondIndent"/>
      </w:pPr>
      <w:r>
        <w:lastRenderedPageBreak/>
        <w:t>For some Projects, there may be a need to incrementally install certain assemblies.  It is up to Contractor to identify areas and assemblies that may be constructed incrementally.  Contractor must identify and establish incremental areas of construction and establish protocols with Inspector for DSA 152 approvals so they may be presented to DSA.  See PR-13 item 1.17 for further discussion.</w:t>
      </w:r>
    </w:p>
    <w:p w:rsidR="0034322D" w:rsidRPr="00700377" w:rsidRDefault="008E1776" w:rsidP="0034322D">
      <w:pPr>
        <w:pStyle w:val="Heading3"/>
        <w:rPr>
          <w:b/>
        </w:rPr>
      </w:pPr>
      <w:r w:rsidRPr="00700377">
        <w:t>Verified Reports</w:t>
      </w:r>
    </w:p>
    <w:p w:rsidR="0034322D" w:rsidRPr="00700377" w:rsidRDefault="008E1776" w:rsidP="0034322D">
      <w:pPr>
        <w:pStyle w:val="BodyTextSecondIndent"/>
        <w:rPr>
          <w:b/>
        </w:rPr>
      </w:pPr>
      <w:r w:rsidRPr="00C77543">
        <w:t xml:space="preserve">The Contractor shall make and submit to the office from time to time, verified reports as required in Title 24 Section 4-366.  </w:t>
      </w:r>
      <w:r>
        <w:t>As part of the Close-Out of the Project (see Article 9.9), Contractor shall be required to execute a Form 6-C as required under Title 24 Sections 4-343.</w:t>
      </w:r>
    </w:p>
    <w:p w:rsidR="0034322D" w:rsidRPr="00CC2F5F" w:rsidRDefault="008E1776" w:rsidP="0034322D">
      <w:pPr>
        <w:pStyle w:val="BodyTextSecondIndent"/>
      </w:pPr>
      <w:r w:rsidRPr="00CC2F5F">
        <w:t>Contractor shall fully comply with any and all reporting requirements of Education Code Sections 17315, et seq., in the manner prescribed by Title 24, as applicable.</w:t>
      </w:r>
    </w:p>
    <w:p w:rsidR="0034322D" w:rsidRDefault="008E1776" w:rsidP="0034322D">
      <w:pPr>
        <w:pStyle w:val="Heading3"/>
      </w:pPr>
      <w:r w:rsidRPr="00700377">
        <w:t>Contractor Responsibility</w:t>
      </w:r>
    </w:p>
    <w:p w:rsidR="0034322D" w:rsidRPr="00CC2F5F" w:rsidRDefault="008E1776" w:rsidP="0034322D">
      <w:pPr>
        <w:pStyle w:val="BodyTextSecondIndent"/>
      </w:pPr>
      <w:r w:rsidRPr="00CC2F5F">
        <w:t xml:space="preserve">The Contractor shall be responsible to the </w:t>
      </w:r>
      <w:r>
        <w:t>Owner</w:t>
      </w:r>
      <w:r w:rsidRPr="00CC2F5F">
        <w:t xml:space="preserve"> for acts and omissions of the Contractor’s employees, Subcontractors, material and equipment suppliers, and their agents, employees, invitees, and other persons performing portions of the Work under direct or indirect contract with the Contractor or any of its Subcontractors.</w:t>
      </w:r>
    </w:p>
    <w:p w:rsidR="0034322D" w:rsidRDefault="008E1776" w:rsidP="0034322D">
      <w:pPr>
        <w:pStyle w:val="Heading3"/>
      </w:pPr>
      <w:r w:rsidRPr="00700377">
        <w:t>Obligations not Changed by Architect’s Actions</w:t>
      </w:r>
    </w:p>
    <w:p w:rsidR="0034322D" w:rsidRPr="00CC2F5F" w:rsidRDefault="008E1776" w:rsidP="0034322D">
      <w:pPr>
        <w:pStyle w:val="BodyTextSecondIndent"/>
      </w:pPr>
      <w:r w:rsidRPr="00CC2F5F">
        <w:t>The Contractor shall not be relieved of obligations to perform the Work in accordance with the Contract Documents either by activities or duties of the Architect in the Architect’s administration of the Contract or by tests, inspections, or approvals required or performed by persons other than the Contractor.</w:t>
      </w:r>
    </w:p>
    <w:p w:rsidR="0034322D" w:rsidRDefault="008E1776" w:rsidP="0034322D">
      <w:pPr>
        <w:pStyle w:val="Heading3"/>
      </w:pPr>
      <w:r w:rsidRPr="00700377">
        <w:t>Acceptance/Approval of Work</w:t>
      </w:r>
    </w:p>
    <w:p w:rsidR="0034322D" w:rsidRPr="00CC2F5F" w:rsidRDefault="008E1776" w:rsidP="0034322D">
      <w:pPr>
        <w:pStyle w:val="BodyTextSecondIndent"/>
      </w:pPr>
      <w:r w:rsidRPr="00CC2F5F">
        <w:t>The Contractor shall be responsible to determine when any completed portions of the Work already performed under this Contract or provided pursuant to Article 6 are suitable to receive subsequent Work thereon.</w:t>
      </w:r>
    </w:p>
    <w:p w:rsidR="0034322D" w:rsidRPr="00CC2F5F" w:rsidRDefault="008E1776" w:rsidP="0034322D">
      <w:pPr>
        <w:pStyle w:val="Heading2"/>
      </w:pPr>
      <w:bookmarkStart w:id="180" w:name="_Toc256000152"/>
      <w:bookmarkStart w:id="181" w:name="_Toc256000031"/>
      <w:bookmarkStart w:id="182" w:name="_Toc210790514"/>
      <w:bookmarkStart w:id="183" w:name="_Toc439167750"/>
      <w:r w:rsidRPr="00CC2F5F">
        <w:t>SUPERVISION</w:t>
      </w:r>
      <w:bookmarkEnd w:id="180"/>
      <w:bookmarkEnd w:id="181"/>
      <w:bookmarkEnd w:id="182"/>
      <w:bookmarkEnd w:id="183"/>
    </w:p>
    <w:p w:rsidR="0034322D" w:rsidRDefault="008E1776" w:rsidP="0034322D">
      <w:pPr>
        <w:pStyle w:val="Heading3"/>
      </w:pPr>
      <w:r w:rsidRPr="00700377">
        <w:t>Supervision</w:t>
      </w:r>
    </w:p>
    <w:p w:rsidR="0034322D" w:rsidRPr="00CC2F5F" w:rsidRDefault="008E1776" w:rsidP="0034322D">
      <w:pPr>
        <w:pStyle w:val="BodyTextSecondIndent"/>
      </w:pPr>
      <w:r w:rsidRPr="00CC2F5F">
        <w:t>Unless personally present on the Project site where the Work is being performed, the Contractor shall keep on the Work at all times during its progress a competent</w:t>
      </w:r>
      <w:r>
        <w:t>, English speaking</w:t>
      </w:r>
      <w:r w:rsidRPr="00CC2F5F">
        <w:t xml:space="preserve"> construction Superintendent satisfactory to the </w:t>
      </w:r>
      <w:r>
        <w:t>Owner</w:t>
      </w:r>
      <w:r w:rsidRPr="00CC2F5F">
        <w:t xml:space="preserve">.  The Superintendent shall represent the Contractor in its absence and shall be fully authorized to receive and fulfill any instruction from the Architect, the Inspector, the </w:t>
      </w:r>
      <w:r>
        <w:t>Owner</w:t>
      </w:r>
      <w:r w:rsidRPr="00CC2F5F">
        <w:t xml:space="preserve"> or any other </w:t>
      </w:r>
      <w:r>
        <w:t>Owner</w:t>
      </w:r>
      <w:r w:rsidRPr="00CC2F5F">
        <w:t xml:space="preserve"> representative</w:t>
      </w:r>
      <w:r>
        <w:t xml:space="preserve"> (including CM in the cases where the Owner has a CM representative).</w:t>
      </w:r>
      <w:r w:rsidRPr="00CC2F5F">
        <w:t xml:space="preserve">  All Requests for Information shall be originated by the Superintendent and responses thereto shall be given to the Superintendent.  The Superintendent shall have authority to bind Contractor through the Superintendent’s acts.  The Superintendent shall represent the Contractor, and communications given to the Superintendent shall be binding on the Contractor.  Before commencing the Work, Contractor shall give written notice to </w:t>
      </w:r>
      <w:r>
        <w:t>Owner (and CM representative)</w:t>
      </w:r>
      <w:r w:rsidRPr="00CC2F5F">
        <w:t xml:space="preserve"> and Architect of the name and a Statement of Qualifications of such superintendent.  </w:t>
      </w:r>
      <w:r>
        <w:t>If</w:t>
      </w:r>
      <w:r w:rsidRPr="00CC2F5F">
        <w:t xml:space="preserve"> superintendent proves to be unsatisfactory to Contractor</w:t>
      </w:r>
      <w:r>
        <w:t xml:space="preserve"> and ceases to be employed by Contractor,</w:t>
      </w:r>
      <w:r w:rsidRPr="00CC2F5F">
        <w:t xml:space="preserve"> Contractor shall notify </w:t>
      </w:r>
      <w:r>
        <w:t>Owner</w:t>
      </w:r>
      <w:r w:rsidRPr="00CC2F5F">
        <w:t xml:space="preserve"> and Architect in writing</w:t>
      </w:r>
      <w:r>
        <w:t>.  A</w:t>
      </w:r>
      <w:r w:rsidRPr="00CC2F5F">
        <w:t xml:space="preserve"> replacement superintendent </w:t>
      </w:r>
      <w:r>
        <w:t xml:space="preserve">must be </w:t>
      </w:r>
      <w:r w:rsidRPr="00CC2F5F">
        <w:t xml:space="preserve">approved by the </w:t>
      </w:r>
      <w:r>
        <w:t>Owner</w:t>
      </w:r>
      <w:r w:rsidRPr="00CC2F5F">
        <w:t xml:space="preserve"> prior to performing additional work.</w:t>
      </w:r>
    </w:p>
    <w:p w:rsidR="0034322D" w:rsidRPr="00CC2F5F" w:rsidRDefault="008E1776" w:rsidP="0034322D">
      <w:pPr>
        <w:pStyle w:val="Heading3"/>
      </w:pPr>
      <w:r w:rsidRPr="00CC2F5F">
        <w:lastRenderedPageBreak/>
        <w:t>Staff</w:t>
      </w:r>
    </w:p>
    <w:p w:rsidR="0034322D" w:rsidRPr="00CC2F5F" w:rsidRDefault="008E1776" w:rsidP="0034322D">
      <w:pPr>
        <w:pStyle w:val="BodyTextSecondIndent"/>
      </w:pPr>
      <w:r w:rsidRPr="00CC2F5F">
        <w:t xml:space="preserve">Notwithstanding other requirements of the </w:t>
      </w:r>
      <w:r>
        <w:t>Contract Documents</w:t>
      </w:r>
      <w:r w:rsidRPr="00CC2F5F">
        <w:t>, the Contractor and each Subcontractor shall: (1) furnish a competent and adequate staff as necessary for the proper administration, coordination, supervision, and superintendence of its portion of the Work; (2) organize the procurement of all materials and equipment so that the materials and equipment will be available at the time they are needed for the Work; and (3) keep an adequate force of skilled and fit workers on the job to complete the Work in accordance with all requirements of the Contract Documents.</w:t>
      </w:r>
    </w:p>
    <w:p w:rsidR="0034322D" w:rsidRPr="00CC2F5F" w:rsidRDefault="008E1776" w:rsidP="0034322D">
      <w:pPr>
        <w:pStyle w:val="Heading3"/>
      </w:pPr>
      <w:r w:rsidRPr="00CC2F5F">
        <w:t>Right to Remove</w:t>
      </w:r>
    </w:p>
    <w:p w:rsidR="0034322D" w:rsidRPr="00CC2F5F" w:rsidRDefault="008E1776" w:rsidP="0034322D">
      <w:pPr>
        <w:pStyle w:val="BodyTextSecondIndent"/>
      </w:pPr>
      <w:r>
        <w:t>Owner</w:t>
      </w:r>
      <w:r w:rsidRPr="00CC2F5F">
        <w:t xml:space="preserve"> shall have the right, but not the obligation, to require the removal from the Project of any superintendent, staff member, agent, or employee of any Contractor, Subcontractor, material or equipment supplier.</w:t>
      </w:r>
    </w:p>
    <w:p w:rsidR="0034322D" w:rsidRPr="00CC2F5F" w:rsidRDefault="008E1776" w:rsidP="0034322D">
      <w:pPr>
        <w:pStyle w:val="Heading2"/>
      </w:pPr>
      <w:bookmarkStart w:id="184" w:name="_Toc256000153"/>
      <w:bookmarkStart w:id="185" w:name="_Toc256000032"/>
      <w:bookmarkStart w:id="186" w:name="_Toc18828192"/>
      <w:bookmarkStart w:id="187" w:name="_Toc210790515"/>
      <w:bookmarkStart w:id="188" w:name="_Toc439167751"/>
      <w:r w:rsidRPr="00CC2F5F">
        <w:t>LABOR AND MATERIALS</w:t>
      </w:r>
      <w:bookmarkEnd w:id="184"/>
      <w:bookmarkEnd w:id="185"/>
      <w:bookmarkEnd w:id="186"/>
      <w:bookmarkEnd w:id="187"/>
      <w:bookmarkEnd w:id="188"/>
    </w:p>
    <w:p w:rsidR="0034322D" w:rsidRPr="00CC2F5F" w:rsidRDefault="008E1776" w:rsidP="0034322D">
      <w:pPr>
        <w:pStyle w:val="Heading3"/>
      </w:pPr>
      <w:r w:rsidRPr="00CC2F5F">
        <w:t>Contractor to Provide</w:t>
      </w:r>
    </w:p>
    <w:p w:rsidR="0034322D" w:rsidRPr="00CC2F5F" w:rsidRDefault="008E1776" w:rsidP="0034322D">
      <w:pPr>
        <w:pStyle w:val="BodyTextSecondIndent"/>
      </w:pPr>
      <w:r w:rsidRPr="00CC2F5F">
        <w:t>Unless otherwise provided in the Contract Documents, the Contractor shall provide and pay for labor, material, equipment, tools, construction equipment and machinery, water, heat, air conditioning, utilities, transportation, and other facilities, services and permits necessary for proper execution and completion of the Work whether temporary or permanent and whether or not incorporated or to be incorporated in the Work.</w:t>
      </w:r>
    </w:p>
    <w:p w:rsidR="0034322D" w:rsidRPr="00CC2F5F" w:rsidRDefault="008E1776" w:rsidP="0034322D">
      <w:pPr>
        <w:pStyle w:val="Heading3"/>
      </w:pPr>
      <w:r w:rsidRPr="00CC2F5F">
        <w:t>Quality</w:t>
      </w:r>
    </w:p>
    <w:p w:rsidR="0034322D" w:rsidRPr="00CC2F5F" w:rsidRDefault="008E1776" w:rsidP="0034322D">
      <w:pPr>
        <w:pStyle w:val="BodyTextSecondIndent"/>
      </w:pPr>
      <w:r w:rsidRPr="00CC2F5F">
        <w:t xml:space="preserve">Unless otherwise specified, all materials and equipment to be permanently installed in the Project shall be new and shall be of the highest quality or as specifically stated in the Contract Documents.  The Contractor shall, if requested, furnish satisfactory evidence as to kind and quality of all materials and equipment within ten (10) days of a written request by the </w:t>
      </w:r>
      <w:r>
        <w:t>Owner</w:t>
      </w:r>
      <w:r w:rsidRPr="00CC2F5F">
        <w:t xml:space="preserve">, including furnishing the </w:t>
      </w:r>
      <w:r>
        <w:t>Owner</w:t>
      </w:r>
      <w:r w:rsidRPr="00CC2F5F">
        <w:t xml:space="preserve"> with bona fide copies of invoices for materials or services provided on the Project.  All labor shall be performed by workers skilled in their respective trades, and shall be of the same or higher quality as with the standards of other school construction.</w:t>
      </w:r>
    </w:p>
    <w:p w:rsidR="0034322D" w:rsidRPr="00CC2F5F" w:rsidRDefault="008E1776" w:rsidP="0034322D">
      <w:pPr>
        <w:pStyle w:val="Heading3"/>
      </w:pPr>
      <w:r w:rsidRPr="00CC2F5F">
        <w:t>Replacement</w:t>
      </w:r>
    </w:p>
    <w:p w:rsidR="0034322D" w:rsidRPr="00CC2F5F" w:rsidRDefault="008E1776" w:rsidP="0034322D">
      <w:pPr>
        <w:pStyle w:val="BodyTextSecondIndent"/>
      </w:pPr>
      <w:r w:rsidRPr="00CC2F5F">
        <w:t xml:space="preserve">Any work, materials, or equipment, which do not conform to these requirements or the standards set forth in the Contract Documents, may be disapproved by the </w:t>
      </w:r>
      <w:r>
        <w:t>Owner</w:t>
      </w:r>
      <w:r w:rsidRPr="00CC2F5F">
        <w:t xml:space="preserve">, in which case, they shall be removed and replaced by the Contractor at no additional cost or extension of time to the </w:t>
      </w:r>
      <w:r>
        <w:t>Owner</w:t>
      </w:r>
      <w:r w:rsidRPr="00CC2F5F">
        <w:t>.</w:t>
      </w:r>
    </w:p>
    <w:p w:rsidR="0034322D" w:rsidRPr="00CC2F5F" w:rsidRDefault="008E1776" w:rsidP="0034322D">
      <w:pPr>
        <w:pStyle w:val="Heading3"/>
      </w:pPr>
      <w:r w:rsidRPr="00CC2F5F">
        <w:t>Discipline</w:t>
      </w:r>
    </w:p>
    <w:p w:rsidR="0034322D" w:rsidRPr="00CC2F5F" w:rsidRDefault="008E1776" w:rsidP="0034322D">
      <w:pPr>
        <w:pStyle w:val="BodyTextSecondIndent"/>
      </w:pPr>
      <w:r w:rsidRPr="00CC2F5F">
        <w:t xml:space="preserve">The Contractor shall enforce strict discipline and good order among the Contractor’s and Subcontractor’s employees, and other persons carrying out the Contract. The Contractor shall not permit employment of unfit persons or persons not skilled in tasks assigned to them.  As used in this subsection, </w:t>
      </w:r>
      <w:r>
        <w:t>“</w:t>
      </w:r>
      <w:r w:rsidRPr="00CC2F5F">
        <w:t>unfit</w:t>
      </w:r>
      <w:r>
        <w:t>”</w:t>
      </w:r>
      <w:r w:rsidRPr="00CC2F5F">
        <w:t xml:space="preserve"> includes any person who the </w:t>
      </w:r>
      <w:r>
        <w:t>Owner</w:t>
      </w:r>
      <w:r w:rsidRPr="00CC2F5F">
        <w:t xml:space="preserve"> concludes is improperly skilled for the task assigned to that person, who fails to comply with the requirements of this article, or who creates safety hazards which jeopardize other persons and/or property.</w:t>
      </w:r>
    </w:p>
    <w:p w:rsidR="0034322D" w:rsidRPr="00CC2F5F" w:rsidRDefault="008E1776" w:rsidP="0034322D">
      <w:pPr>
        <w:pStyle w:val="Heading3"/>
      </w:pPr>
      <w:r w:rsidRPr="00CC2F5F">
        <w:lastRenderedPageBreak/>
        <w:t>Fingerprinting</w:t>
      </w:r>
      <w:r>
        <w:t xml:space="preserve"> (Applicable at the time Project is Occupied and on all Projects where Workers will come in Contact with Pupils, such as Modernization Projects)</w:t>
      </w:r>
    </w:p>
    <w:p w:rsidR="0034322D" w:rsidRDefault="008E1776" w:rsidP="0034322D">
      <w:pPr>
        <w:pStyle w:val="BodyTextSecondIndent"/>
      </w:pPr>
      <w:r w:rsidRPr="00CC2F5F">
        <w:t xml:space="preserve">If applicable, Contractor shall comply with </w:t>
      </w:r>
      <w:r>
        <w:t xml:space="preserve">the applicable </w:t>
      </w:r>
      <w:r w:rsidRPr="00CC2F5F">
        <w:t>provisions of Education Code Section 45125.1</w:t>
      </w:r>
      <w:r>
        <w:t xml:space="preserve"> in a method as determined by the Owner</w:t>
      </w:r>
      <w:r w:rsidRPr="00CC2F5F">
        <w:t xml:space="preserve">.  Pursuant to Education Code section 45125.1, Contractor shall </w:t>
      </w:r>
      <w:r>
        <w:t xml:space="preserve">either </w:t>
      </w:r>
      <w:r w:rsidRPr="00CC2F5F">
        <w:t xml:space="preserve">conduct criminal background checks of all employees of Contractor assigned to the Project site, and shall certify that no employees who have been convicted of serious or violent felonies, as specified in Education Code Section 45125.1, will have contact with pupils, by utilizing the Certification Regarding Background Checks and the corresponding Attachment </w:t>
      </w:r>
      <w:r>
        <w:t>“</w:t>
      </w:r>
      <w:r w:rsidRPr="00CC2F5F">
        <w:t>A</w:t>
      </w:r>
      <w:r>
        <w:t>”</w:t>
      </w:r>
      <w:r w:rsidRPr="00CC2F5F">
        <w:t xml:space="preserve"> as found in the Contract Documents</w:t>
      </w:r>
      <w:r>
        <w:t xml:space="preserve"> or shall be separated by a physical barrier from students</w:t>
      </w:r>
      <w:r w:rsidRPr="00CC2F5F">
        <w:t xml:space="preserve">.  </w:t>
      </w:r>
    </w:p>
    <w:p w:rsidR="0034322D" w:rsidRDefault="008E1776" w:rsidP="0034322D">
      <w:pPr>
        <w:pStyle w:val="BodyTextSecondIndent"/>
      </w:pPr>
      <w:r>
        <w:t>If it is determined that Contractor must provide certification of employees, a</w:t>
      </w:r>
      <w:r w:rsidRPr="00CC2F5F">
        <w:t xml:space="preserve">s part of such certification, Contractor must provide the </w:t>
      </w:r>
      <w:r>
        <w:t>Owner</w:t>
      </w:r>
      <w:r w:rsidRPr="00CC2F5F">
        <w:t xml:space="preserve"> with a list of all employees providing services pursuant to this Agreement, and designate which sites such employees will be assigned.  In performing the services set forth in this Agreement, Contractor shall not utilize any employees who are not included on the above-referenced list.  </w:t>
      </w:r>
    </w:p>
    <w:p w:rsidR="0034322D" w:rsidRDefault="008E1776" w:rsidP="0034322D">
      <w:pPr>
        <w:pStyle w:val="BodyTextSecondIndent"/>
      </w:pPr>
      <w:r w:rsidRPr="00CC2F5F">
        <w:t xml:space="preserve">At </w:t>
      </w:r>
      <w:r>
        <w:t>Owner</w:t>
      </w:r>
      <w:r w:rsidRPr="00CC2F5F">
        <w:t xml:space="preserve">’s sole discretion, </w:t>
      </w:r>
      <w:r>
        <w:t>Owner</w:t>
      </w:r>
      <w:r w:rsidRPr="00CC2F5F">
        <w:t xml:space="preserve"> may make a finding, as authorized under Education Code section 45125.1, that Contractor’s employees will have only </w:t>
      </w:r>
      <w:r>
        <w:t>“</w:t>
      </w:r>
      <w:r w:rsidRPr="00CC2F5F">
        <w:t>limited contact</w:t>
      </w:r>
      <w:r>
        <w:t>”</w:t>
      </w:r>
      <w:r w:rsidRPr="00CC2F5F">
        <w:t xml:space="preserve"> with pupils.  Contractor’s failure to comply with this law shall be considered a material breach of this Agreement upon where this Agreement may be terminated, at </w:t>
      </w:r>
      <w:r>
        <w:t>Owner</w:t>
      </w:r>
      <w:r w:rsidRPr="00CC2F5F">
        <w:t>’s sole discretion, without any further compensation to Contractor.</w:t>
      </w:r>
    </w:p>
    <w:p w:rsidR="0034322D" w:rsidRPr="00CC2F5F" w:rsidRDefault="008E1776" w:rsidP="0034322D">
      <w:pPr>
        <w:pStyle w:val="BodyTextSecondIndent"/>
      </w:pPr>
      <w:r>
        <w:t>In the case of new construction Projects where there are no students, if the Project Schedule provides for Beneficial Occupancy or portions of the Project or if the Project should be delayed, then Contractor, at no additional costs, shall meet the requirements of either fingerprinting or providing a physical barrier as required by the Owner.</w:t>
      </w:r>
    </w:p>
    <w:p w:rsidR="0034322D" w:rsidRPr="00CC2F5F" w:rsidRDefault="008E1776" w:rsidP="0034322D">
      <w:pPr>
        <w:pStyle w:val="Heading3"/>
      </w:pPr>
      <w:r w:rsidRPr="00CC2F5F">
        <w:t>Noise, Drugs, Tobacco, and Alcohol</w:t>
      </w:r>
    </w:p>
    <w:p w:rsidR="0034322D" w:rsidRPr="00CC2F5F" w:rsidRDefault="008E1776" w:rsidP="0034322D">
      <w:pPr>
        <w:pStyle w:val="BodyTextSecondIndent"/>
      </w:pPr>
      <w:r w:rsidRPr="00CC2F5F">
        <w:t>Contractor shall take all steps necessary to insure that employees of Contractor or any of its subcontractors’ employees do not use, consume, or work under the influence of any alcohol, tobacco or illegal drugs while on the project.  Contractor shall further prevent any of its employees or its subcontractor employees from playing any recorded music devices or radios or wearing any radio headphone devices for entertainment while working on the project.  Likewise, Contractor shall prevent its employees or subcontractor’s employees from bringing any animal onto the project.  Contractors shall not violate any written school policies.</w:t>
      </w:r>
    </w:p>
    <w:p w:rsidR="0034322D" w:rsidRPr="00CC2F5F" w:rsidRDefault="008E1776" w:rsidP="0034322D">
      <w:pPr>
        <w:pStyle w:val="Heading3"/>
      </w:pPr>
      <w:bookmarkStart w:id="189" w:name="_Ref469387988"/>
      <w:r w:rsidRPr="00CC2F5F">
        <w:t>Delivery of Material</w:t>
      </w:r>
      <w:bookmarkEnd w:id="189"/>
    </w:p>
    <w:p w:rsidR="0034322D" w:rsidRDefault="008E1776" w:rsidP="0034322D">
      <w:pPr>
        <w:pStyle w:val="BodyTextSecondIndent"/>
      </w:pPr>
      <w:r w:rsidRPr="00CC2F5F">
        <w:t>Contractor shall place orders for materials or equipment so that the Work may be completed in accordance with the Construction schedule for the Work as set forth in Article 8 of this Agreement.  Contractor shall, upon demand from the Architect, furnish to the Architect documentary evidence including, but not limited to purchase orders, invoices, bills of materials, work orders and bills of lading, showing that orders have been placed.</w:t>
      </w:r>
      <w:r>
        <w:t xml:space="preserve">  Contractor shall have a system to receive materials and to ensure that the proper materials are being delivered, including in the case of critical materials to the Project, checking the delivery against Shop Drawings and ensuring that the materials meet the requirements of not only the Plans and Specifications, but also the approved Shop Drawings and Submittals and in conformance with Contractor’s plan for delivery of materials (including but not limited to Contractor’s representations in the Schedules for the Project and Contractor’s equipment and materials schedule under Article 3.9).  Contractor shall be responsible for all costs of accepting non-conforming materials delivered to the Project </w:t>
      </w:r>
      <w:r>
        <w:lastRenderedPageBreak/>
        <w:t xml:space="preserve">given Contractor’s responsibilities and system for acceptance of deliveries.  Contractor shall notify Inspector and Owner Representative (including CM) as early as possible, in writing, of the delivery of materials for the Project.  The deliveries shall include documentation identifying the shipment sufficiently so that the Inspector, Architect or Owner Representative (including CM) may review the materials that are received.  </w:t>
      </w:r>
    </w:p>
    <w:p w:rsidR="0034322D" w:rsidRPr="00CC2F5F" w:rsidRDefault="008E1776" w:rsidP="0034322D">
      <w:pPr>
        <w:pStyle w:val="BodyTextSecondIndent"/>
      </w:pPr>
      <w:r>
        <w:t xml:space="preserve">Under no circumstances shall materials be delivered to the Project site that are meant for another Project.  </w:t>
      </w:r>
    </w:p>
    <w:p w:rsidR="0034322D" w:rsidRPr="00CC2F5F" w:rsidRDefault="008E1776" w:rsidP="0034322D">
      <w:pPr>
        <w:pStyle w:val="Heading3"/>
      </w:pPr>
      <w:r w:rsidRPr="00CC2F5F">
        <w:t>Liens and Other Security Interests of Subcontractors and Material Suppliers</w:t>
      </w:r>
    </w:p>
    <w:p w:rsidR="0034322D" w:rsidRDefault="008E1776" w:rsidP="0034322D">
      <w:pPr>
        <w:pStyle w:val="BodyTextSecondIndent"/>
      </w:pPr>
      <w:r w:rsidRPr="00CC2F5F">
        <w:t xml:space="preserve">No material, supplies, or equipment for the Work shall be purchased subject to any chattel mortgage or under a conditional sale or other agreement by which an interest therein or in any part thereof is retained by seller or supplier.  Contractor warrants good title to all material, supplies, and equipment installed or incorporated in Work and agrees upon completion of all Work to deliver premises, together with all improvements and appurtenances constructed or placed thereon by it, to </w:t>
      </w:r>
      <w:r>
        <w:t>Owner</w:t>
      </w:r>
      <w:r w:rsidRPr="00CC2F5F">
        <w:t xml:space="preserve"> free from any claims, security interests, liens, or charges.  Contractor further agrees that neither it nor any person, firm, or corporation furnishing any materials or labor for any Work covered by this Contract shall have any right to place a lien upon the premises or any improvement or appurtenance thereof, except that Contractor may install metering devices or other equipment of a utility company or political subdivision, title to which is commonly retained by the utility company or political subdivision.  In event of installation of any such metering device or equipment, Contractor shall advise </w:t>
      </w:r>
      <w:r>
        <w:t>Owner</w:t>
      </w:r>
      <w:r w:rsidRPr="00CC2F5F">
        <w:t xml:space="preserve"> as to its owner within five (5) days of such installation in writing, prior to making the installation.</w:t>
      </w:r>
    </w:p>
    <w:p w:rsidR="0034322D" w:rsidRPr="00CC2F5F" w:rsidRDefault="008E1776" w:rsidP="0034322D">
      <w:pPr>
        <w:pStyle w:val="BodyTextSecondIndent"/>
      </w:pPr>
      <w:r>
        <w:t>Contractor agrees to indemnify, defend and hold the Owner harmless from any liens, stop notices, or assertion of security interests, including judgments and levies.  If after written notice Contractor fails to address the lien, stop notice, or other security interest, the Owner may proceed to address the lien, stop notice or claim and seek reimbursement from Contractor.</w:t>
      </w:r>
      <w:r w:rsidRPr="00CA42C0">
        <w:t xml:space="preserve"> </w:t>
      </w:r>
    </w:p>
    <w:p w:rsidR="0034322D" w:rsidRPr="00CC2F5F" w:rsidRDefault="008E1776" w:rsidP="0034322D">
      <w:pPr>
        <w:pStyle w:val="Heading4"/>
      </w:pPr>
      <w:r>
        <w:rPr>
          <w:i/>
        </w:rPr>
        <w:t>Stop Notice Releases</w:t>
      </w:r>
      <w:r w:rsidRPr="00CA42C0">
        <w:t>.</w:t>
      </w:r>
      <w:r w:rsidRPr="00CC1576">
        <w:t xml:space="preserve">  All Stop Notice Releases shall be notarized and either executed by the same person who filed the Stop Notice or from an </w:t>
      </w:r>
      <w:r>
        <w:t>officer of the Trade Contractor</w:t>
      </w:r>
      <w:r w:rsidRPr="00CC1576">
        <w:t xml:space="preserve"> or manager of Trade Contractor authorized to release Stop Notices.</w:t>
      </w:r>
    </w:p>
    <w:p w:rsidR="0034322D" w:rsidRPr="00CC2F5F" w:rsidRDefault="008E1776" w:rsidP="0034322D">
      <w:pPr>
        <w:pStyle w:val="Heading3"/>
      </w:pPr>
      <w:r w:rsidRPr="00CC2F5F">
        <w:t>Title to Materials</w:t>
      </w:r>
    </w:p>
    <w:p w:rsidR="0034322D" w:rsidRDefault="008E1776" w:rsidP="0034322D">
      <w:pPr>
        <w:pStyle w:val="BodyTextSecondIndent"/>
      </w:pPr>
      <w:r w:rsidRPr="00CC2F5F">
        <w:t>The title to new materials or equipment for the Work of this Contract</w:t>
      </w:r>
      <w:r>
        <w:t xml:space="preserve"> </w:t>
      </w:r>
      <w:r w:rsidRPr="00CC2F5F">
        <w:t xml:space="preserve">shall remain with Contractor until incorporated in the Work of this Contract </w:t>
      </w:r>
      <w:r>
        <w:t>until Final Acceptance of the Project</w:t>
      </w:r>
      <w:r w:rsidRPr="00CC2F5F">
        <w:t xml:space="preserve">; no part of said materials shall be removed from its place of storage, and Contractor shall keep an accurate inventory of all said materials and equipment in a manner satisfactory to the </w:t>
      </w:r>
      <w:r>
        <w:t>Owner</w:t>
      </w:r>
      <w:r w:rsidRPr="00CC2F5F">
        <w:t xml:space="preserve"> or its authorized representative.</w:t>
      </w:r>
      <w:r>
        <w:t xml:space="preserve">  Responsibility for materials remains with Contractor and Contractor shall replace materials in case of loss.  Owner similarly may pay for materials stored off site, but Contractor shall remain responsible for the materials that are stored off site.</w:t>
      </w:r>
    </w:p>
    <w:p w:rsidR="0034322D" w:rsidRPr="00CC2F5F" w:rsidRDefault="008E1776" w:rsidP="0034322D">
      <w:pPr>
        <w:pStyle w:val="Heading3"/>
      </w:pPr>
      <w:r>
        <w:t>[Reserved]</w:t>
      </w:r>
    </w:p>
    <w:p w:rsidR="0034322D" w:rsidRPr="00CC2F5F" w:rsidRDefault="008E1776" w:rsidP="0034322D">
      <w:pPr>
        <w:pStyle w:val="Heading3"/>
      </w:pPr>
      <w:r w:rsidRPr="00CC2F5F">
        <w:t>Noise Control</w:t>
      </w:r>
    </w:p>
    <w:p w:rsidR="0034322D" w:rsidRPr="00CC2F5F" w:rsidRDefault="008E1776" w:rsidP="0034322D">
      <w:pPr>
        <w:pStyle w:val="BodyTextSecondIndent"/>
      </w:pPr>
      <w:r w:rsidRPr="00CC2F5F">
        <w:t xml:space="preserve">The Contractor shall be responsible for the installation of noise reducing devices on construction equipment.  Contractor shall comply with the requirements of the city and county having jurisdiction with regard to noise ordinances governing construction sites and activities.  If school is in session at any point during the progress of the Project, and, in the </w:t>
      </w:r>
      <w:r>
        <w:t>Owner</w:t>
      </w:r>
      <w:r w:rsidRPr="00CC2F5F">
        <w:t xml:space="preserve">’s reasonable discretion, the noise </w:t>
      </w:r>
      <w:r w:rsidRPr="00CC2F5F">
        <w:lastRenderedPageBreak/>
        <w:t xml:space="preserve">from such Work disrupts or disturbs the students or faculty or the normal operation of the school, at the </w:t>
      </w:r>
      <w:r>
        <w:t>Owner</w:t>
      </w:r>
      <w:r w:rsidRPr="00CC2F5F">
        <w:t xml:space="preserve">’s request, the Contractor shall schedule the performance of all such Work around normal school hours or make other arrangements so that the Work does not cause such disruption or disturbance.  </w:t>
      </w:r>
      <w:r>
        <w:t xml:space="preserve">There are specific periods of testing at operational schools and it is critical that Contractor control noise during periods of testing.  </w:t>
      </w:r>
      <w:r w:rsidRPr="00CC2F5F">
        <w:t xml:space="preserve">In no event shall Contractor have a right to receive additional compensation or an extension to the </w:t>
      </w:r>
      <w:r>
        <w:t>Contract</w:t>
      </w:r>
      <w:r w:rsidRPr="00CC2F5F">
        <w:t xml:space="preserve"> time as a result of any such rescheduling or the making of such arrangements.  These controls shall be implemented during site preparation and construction.</w:t>
      </w:r>
      <w:r>
        <w:t xml:space="preserve">  All noise related issues, including school operations, and noise during testing should be detailed in the Schedule provided pursuant to Article 8</w:t>
      </w:r>
    </w:p>
    <w:p w:rsidR="0034322D" w:rsidRPr="00CC2F5F" w:rsidRDefault="008E1776" w:rsidP="0034322D">
      <w:pPr>
        <w:pStyle w:val="Heading2"/>
      </w:pPr>
      <w:bookmarkStart w:id="190" w:name="_Toc256000154"/>
      <w:bookmarkStart w:id="191" w:name="_Toc256000033"/>
      <w:bookmarkStart w:id="192" w:name="_Toc18828193"/>
      <w:bookmarkStart w:id="193" w:name="_Toc210790516"/>
      <w:bookmarkStart w:id="194" w:name="_Toc439167752"/>
      <w:r w:rsidRPr="00CC2F5F">
        <w:t>WARRANTY</w:t>
      </w:r>
      <w:bookmarkEnd w:id="190"/>
      <w:bookmarkEnd w:id="191"/>
      <w:bookmarkEnd w:id="192"/>
      <w:bookmarkEnd w:id="193"/>
      <w:bookmarkEnd w:id="194"/>
    </w:p>
    <w:p w:rsidR="0034322D" w:rsidRPr="00CC2F5F" w:rsidRDefault="008E1776" w:rsidP="0034322D">
      <w:pPr>
        <w:pStyle w:val="BodyTextFirstIndent"/>
      </w:pPr>
      <w:r w:rsidRPr="00CC2F5F">
        <w:t xml:space="preserve">The Contractor warrants to the </w:t>
      </w:r>
      <w:r>
        <w:t>Owner</w:t>
      </w:r>
      <w:r w:rsidRPr="00CC2F5F">
        <w:t xml:space="preserve"> and Architect that material and equipment furnished under the Contract will be of the highest quality and new unless otherwise required or permitted by the Contract Documents, that the Work will be free from defects not inherent in the quality required or permitted, and that the Work will conform with the requirements of the Contract Documents.  Work not conforming to these requirements, including substitutions not properly approved and authorized, may be considered defective.  Contractor’s warranty to </w:t>
      </w:r>
      <w:r>
        <w:t>Owner</w:t>
      </w:r>
      <w:r w:rsidRPr="00CC2F5F">
        <w:t xml:space="preserve"> includes, but is not limited to, the following representations:</w:t>
      </w:r>
    </w:p>
    <w:p w:rsidR="0034322D" w:rsidRPr="00CC2F5F" w:rsidRDefault="008E1776" w:rsidP="0034322D">
      <w:pPr>
        <w:pStyle w:val="ListNumberIndent"/>
        <w:numPr>
          <w:ilvl w:val="0"/>
          <w:numId w:val="30"/>
        </w:numPr>
      </w:pPr>
      <w:r w:rsidRPr="00CC2F5F">
        <w:t xml:space="preserve">In addition to any other warranties provided elsewhere, Contractor shall, and hereby does, warrant all Work after the date of Notice of Completion of Work by </w:t>
      </w:r>
      <w:r>
        <w:t>Owner</w:t>
      </w:r>
      <w:r w:rsidRPr="00CC2F5F">
        <w:t xml:space="preserve"> and shall repair or replace any or all such </w:t>
      </w:r>
      <w:r>
        <w:t>Work</w:t>
      </w:r>
      <w:r w:rsidRPr="00CC2F5F">
        <w:t xml:space="preserve">, together with any other </w:t>
      </w:r>
      <w:r>
        <w:t>Work</w:t>
      </w:r>
      <w:r w:rsidRPr="00CC2F5F">
        <w:t xml:space="preserve">, which may be displaced in so doing that may prove defective in workmanship or materials within a </w:t>
      </w:r>
      <w:r>
        <w:t>one</w:t>
      </w:r>
      <w:r w:rsidRPr="00CC2F5F">
        <w:t xml:space="preserve"> (</w:t>
      </w:r>
      <w:r>
        <w:t>1</w:t>
      </w:r>
      <w:r w:rsidRPr="00CC2F5F">
        <w:t xml:space="preserve">) year period from date of </w:t>
      </w:r>
      <w:r>
        <w:t>Final C</w:t>
      </w:r>
      <w:r w:rsidRPr="00CC2F5F">
        <w:t xml:space="preserve">ompletion </w:t>
      </w:r>
      <w:r>
        <w:t>which shall be no later than the final date of Punch List as noted at Article 9.11</w:t>
      </w:r>
      <w:r w:rsidRPr="00CC2F5F">
        <w:t xml:space="preserve">) without expense whatsoever to </w:t>
      </w:r>
      <w:r>
        <w:t>Owner</w:t>
      </w:r>
      <w:r w:rsidRPr="00CC2F5F">
        <w:t xml:space="preserve">, ordinary wear and tear, unusual abuse or neglect excepted. </w:t>
      </w:r>
      <w:r>
        <w:t>Owner</w:t>
      </w:r>
      <w:r w:rsidRPr="00CC2F5F">
        <w:t xml:space="preserve"> will give notice of observed defects with reasonable promptness. Contractor shall notify </w:t>
      </w:r>
      <w:r>
        <w:t>Owner</w:t>
      </w:r>
      <w:r w:rsidRPr="00CC2F5F">
        <w:t xml:space="preserve"> upon completion of repairs.</w:t>
      </w:r>
    </w:p>
    <w:p w:rsidR="0034322D" w:rsidRPr="00CC2F5F" w:rsidRDefault="008E1776" w:rsidP="0034322D">
      <w:pPr>
        <w:pStyle w:val="ListNumberIndent"/>
      </w:pPr>
      <w:r w:rsidRPr="00CC2F5F">
        <w:t xml:space="preserve">In the event of failure of Contractor to comply with above mentioned conditions within one week after being notified in writing, </w:t>
      </w:r>
      <w:r>
        <w:t>Owner</w:t>
      </w:r>
      <w:r w:rsidRPr="00CC2F5F">
        <w:t xml:space="preserve"> is hereby authorized to proceed to have defects repaired and made good at expense of Contractor who hereby agrees to pay costs and charges therefore immediately on demand.</w:t>
      </w:r>
    </w:p>
    <w:p w:rsidR="0034322D" w:rsidRPr="00CC2F5F" w:rsidRDefault="008E1776" w:rsidP="0034322D">
      <w:pPr>
        <w:pStyle w:val="ListNumberIndent"/>
      </w:pPr>
      <w:r w:rsidRPr="00CC2F5F">
        <w:t xml:space="preserve">This Article does not in any way limit the guarantee on any items for which a longer warranty is specified or on any items for which a manufacturer gives a guarantee for a longer period. Contractor shall furnish </w:t>
      </w:r>
      <w:r>
        <w:t>Owner</w:t>
      </w:r>
      <w:r w:rsidRPr="00CC2F5F">
        <w:t xml:space="preserve"> all appropriate guarantee or warranty certificates upon completion of the project.</w:t>
      </w:r>
    </w:p>
    <w:p w:rsidR="0034322D" w:rsidRPr="00CC2F5F" w:rsidRDefault="008E1776" w:rsidP="0034322D">
      <w:pPr>
        <w:pStyle w:val="Heading2"/>
      </w:pPr>
      <w:bookmarkStart w:id="195" w:name="_Toc256000155"/>
      <w:bookmarkStart w:id="196" w:name="_Toc256000034"/>
      <w:bookmarkStart w:id="197" w:name="_Toc18828194"/>
      <w:bookmarkStart w:id="198" w:name="_Toc210790517"/>
      <w:bookmarkStart w:id="199" w:name="_Toc439167753"/>
      <w:r w:rsidRPr="00CC2F5F">
        <w:t>TAXES</w:t>
      </w:r>
      <w:bookmarkEnd w:id="195"/>
      <w:bookmarkEnd w:id="196"/>
      <w:bookmarkEnd w:id="197"/>
      <w:bookmarkEnd w:id="198"/>
      <w:bookmarkEnd w:id="199"/>
    </w:p>
    <w:p w:rsidR="0034322D" w:rsidRPr="00CC2F5F" w:rsidRDefault="008E1776" w:rsidP="0034322D">
      <w:pPr>
        <w:pStyle w:val="BodyTextFirstIndent"/>
      </w:pPr>
      <w:r w:rsidRPr="00CC2F5F">
        <w:t xml:space="preserve">Contractor will pay all applicable Federal, State, and local taxes on all materials, labor, or services furnished by it, and all taxes arising out of its operations under the Contract Documents.  </w:t>
      </w:r>
      <w:r>
        <w:t>Owner</w:t>
      </w:r>
      <w:r w:rsidRPr="00CC2F5F">
        <w:t xml:space="preserve"> is exempt from Federal Excise Tax, and a Certificate of Exemption shall be provided upon request.</w:t>
      </w:r>
    </w:p>
    <w:p w:rsidR="0034322D" w:rsidRPr="00CC2F5F" w:rsidRDefault="008E1776" w:rsidP="0034322D">
      <w:pPr>
        <w:pStyle w:val="Heading2"/>
      </w:pPr>
      <w:bookmarkStart w:id="200" w:name="_Toc256000156"/>
      <w:bookmarkStart w:id="201" w:name="_Toc256000035"/>
      <w:bookmarkStart w:id="202" w:name="_Toc18828195"/>
      <w:bookmarkStart w:id="203" w:name="_Toc210790518"/>
      <w:bookmarkStart w:id="204" w:name="_Toc439167754"/>
      <w:r w:rsidRPr="00CC2F5F">
        <w:t>PERMITS, FEES AND NOTICES</w:t>
      </w:r>
      <w:bookmarkEnd w:id="200"/>
      <w:bookmarkEnd w:id="201"/>
      <w:bookmarkEnd w:id="202"/>
      <w:bookmarkEnd w:id="203"/>
      <w:bookmarkEnd w:id="204"/>
    </w:p>
    <w:p w:rsidR="0034322D" w:rsidRPr="00CC2F5F" w:rsidRDefault="008E1776" w:rsidP="0034322D">
      <w:pPr>
        <w:pStyle w:val="Heading3"/>
      </w:pPr>
      <w:r w:rsidRPr="00CC2F5F">
        <w:t>Payment</w:t>
      </w:r>
    </w:p>
    <w:p w:rsidR="0034322D" w:rsidRDefault="008E1776" w:rsidP="0034322D">
      <w:pPr>
        <w:pStyle w:val="BodyTextSecondIndent"/>
      </w:pPr>
      <w:r w:rsidRPr="00CC2F5F">
        <w:t xml:space="preserve">The Contractor shall secure and pay for all permits and governmental fees, licenses, and inspections necessary for proper execution and completion of the Work which are necessary after execution of the Contract and are legally required by any authority having jurisdiction over the Project, except those </w:t>
      </w:r>
      <w:r w:rsidRPr="00CC2F5F">
        <w:lastRenderedPageBreak/>
        <w:t xml:space="preserve">required by the Division of the State Architect (DSA).  </w:t>
      </w:r>
      <w:r>
        <w:t>Owner</w:t>
      </w:r>
      <w:r w:rsidRPr="00CC2F5F">
        <w:t xml:space="preserve"> shall be responsible for all testing and inspection as required by the DSA on-site or within the distance limitations set forth in Paragraph </w:t>
      </w:r>
      <w:r>
        <w:t>13.5.2</w:t>
      </w:r>
      <w:r w:rsidRPr="00CC2F5F">
        <w:t xml:space="preserve">, unless a different mileage range is specified in the </w:t>
      </w:r>
      <w:r>
        <w:t>Supplemental Conditions</w:t>
      </w:r>
      <w:r w:rsidRPr="00CC2F5F">
        <w:t xml:space="preserve">. </w:t>
      </w:r>
    </w:p>
    <w:p w:rsidR="0034322D" w:rsidRDefault="008E1776" w:rsidP="0034322D">
      <w:pPr>
        <w:pStyle w:val="Heading4"/>
      </w:pPr>
      <w:r w:rsidRPr="00700377">
        <w:rPr>
          <w:i/>
        </w:rPr>
        <w:t>DSA Fees</w:t>
      </w:r>
      <w:r>
        <w:t>. DSA policy is to charge CCD review fees for processing and approval of changes in the Plans and Specifications through the Construction Change D</w:t>
      </w:r>
      <w:r w:rsidRPr="00416FE4">
        <w:t>ocument</w:t>
      </w:r>
      <w:r>
        <w:t xml:space="preserve"> process.  Contractor is specifically directed to the current DSA  IR A-30 which provides fee structure and charges that will be incurred for proceeding is with respect to the CCD process, a process that must be followed for each change in the Plans and Specifications.</w:t>
      </w:r>
    </w:p>
    <w:p w:rsidR="0034322D" w:rsidRPr="00CC2F5F" w:rsidRDefault="008E1776" w:rsidP="0034322D">
      <w:pPr>
        <w:pStyle w:val="Heading3"/>
      </w:pPr>
      <w:r w:rsidRPr="00CC2F5F">
        <w:t>Compliance</w:t>
      </w:r>
    </w:p>
    <w:p w:rsidR="0034322D" w:rsidRPr="00CC2F5F" w:rsidRDefault="008E1776" w:rsidP="0034322D">
      <w:pPr>
        <w:pStyle w:val="BodyTextSecondIndent"/>
      </w:pPr>
      <w:r w:rsidRPr="00CC2F5F">
        <w:t>The Contractor shall comply with and give notices required by any law, ordinance, rule, regulation, and lawful order of public authorities bearing on performance of the Work.</w:t>
      </w:r>
      <w:r>
        <w:t xml:space="preserve">  Specifically, the Division of State Architect provides State oversight of the Project and enforcement of Title 24 rules and regulations.  Contractor is directed to the DSA website at http://www/dgs/ca/gov/dsa/home.  There will be local governmental oversight from City, County or both.  Finally, Regional Water Quality Control Board, State Fire Marshall, local fire marshal, Department of Industrial Relations, Department of Labor Standards Enforcement, and Air Quality Management Owner (Local and State) are some of the agencies that provide oversight and may require specific permits, fees, or provide oversight over the Project.  Contractor represents understanding and specialized knowledge of the rules governing Owners and Contractor shall maintain compliance over the applicable rules and will file all documents required in order to ensure compliance with State, local, and other rules that apply to the Project.</w:t>
      </w:r>
    </w:p>
    <w:p w:rsidR="0034322D" w:rsidRPr="00FD0CB7" w:rsidRDefault="008E1776" w:rsidP="0034322D">
      <w:pPr>
        <w:pStyle w:val="Heading2"/>
      </w:pPr>
      <w:bookmarkStart w:id="205" w:name="_Toc256000157"/>
      <w:bookmarkStart w:id="206" w:name="_Toc256000036"/>
      <w:bookmarkStart w:id="207" w:name="_Toc439167755"/>
      <w:bookmarkStart w:id="208" w:name="_Ref469389783"/>
      <w:bookmarkStart w:id="209" w:name="_Ref469389786"/>
      <w:bookmarkStart w:id="210" w:name="_Ref469389790"/>
      <w:r>
        <w:t>SUBMITTALS REQUIRED AT THE COMMENCEMENT OF THE PROJECT</w:t>
      </w:r>
      <w:bookmarkEnd w:id="205"/>
      <w:bookmarkEnd w:id="206"/>
      <w:bookmarkEnd w:id="207"/>
      <w:bookmarkEnd w:id="208"/>
      <w:bookmarkEnd w:id="209"/>
      <w:bookmarkEnd w:id="210"/>
    </w:p>
    <w:p w:rsidR="0034322D" w:rsidRDefault="008E1776" w:rsidP="0034322D">
      <w:pPr>
        <w:pStyle w:val="Heading3"/>
      </w:pPr>
      <w:r w:rsidRPr="000A201D">
        <w:t xml:space="preserve">Requirements Within </w:t>
      </w:r>
      <w:r>
        <w:t>Ten (</w:t>
      </w:r>
      <w:r w:rsidRPr="000A201D">
        <w:t>10</w:t>
      </w:r>
      <w:r>
        <w:t>)</w:t>
      </w:r>
      <w:r w:rsidRPr="000A201D">
        <w:t xml:space="preserve"> Calendar Days</w:t>
      </w:r>
    </w:p>
    <w:p w:rsidR="0034322D" w:rsidRDefault="008E1776" w:rsidP="0034322D">
      <w:pPr>
        <w:pStyle w:val="BodyTextSecondIndent"/>
      </w:pPr>
      <w:r w:rsidRPr="009D1C5D">
        <w:t>Within ten (10) calendar days after Notice to Proceed, Contract shall submit the following:</w:t>
      </w:r>
    </w:p>
    <w:p w:rsidR="0034322D" w:rsidRDefault="008E1776" w:rsidP="0034322D">
      <w:pPr>
        <w:pStyle w:val="Heading4"/>
      </w:pPr>
      <w:r w:rsidRPr="009D1C5D">
        <w:t xml:space="preserve">Detailed Schedule of Values (See Article </w:t>
      </w:r>
      <w:r>
        <w:t>9.2</w:t>
      </w:r>
      <w:r w:rsidRPr="009D1C5D">
        <w:t>)</w:t>
      </w:r>
    </w:p>
    <w:p w:rsidR="0034322D" w:rsidRDefault="008E1776" w:rsidP="0034322D">
      <w:pPr>
        <w:pStyle w:val="Heading4"/>
      </w:pPr>
      <w:r w:rsidRPr="009D1C5D">
        <w:t xml:space="preserve">Submittal </w:t>
      </w:r>
      <w:r>
        <w:t>Listing and Schedule for Submittals</w:t>
      </w:r>
    </w:p>
    <w:p w:rsidR="0034322D" w:rsidRDefault="008E1776" w:rsidP="0034322D">
      <w:pPr>
        <w:pStyle w:val="Heading4"/>
      </w:pPr>
      <w:r w:rsidRPr="009D1C5D">
        <w:t>Critical Path Schedule (See Article 8)</w:t>
      </w:r>
    </w:p>
    <w:p w:rsidR="0034322D" w:rsidRDefault="008E1776" w:rsidP="0034322D">
      <w:pPr>
        <w:pStyle w:val="Heading3"/>
      </w:pPr>
      <w:bookmarkStart w:id="211" w:name="_Ref469389767"/>
      <w:r w:rsidRPr="000A201D">
        <w:t xml:space="preserve">Requirements Within </w:t>
      </w:r>
      <w:r>
        <w:t>Thirty-Five (</w:t>
      </w:r>
      <w:r w:rsidRPr="000A201D">
        <w:t>35</w:t>
      </w:r>
      <w:r>
        <w:t>)</w:t>
      </w:r>
      <w:r w:rsidRPr="000A201D">
        <w:t xml:space="preserve"> </w:t>
      </w:r>
      <w:r>
        <w:t>C</w:t>
      </w:r>
      <w:r w:rsidRPr="000A201D">
        <w:t>alendar Days</w:t>
      </w:r>
      <w:bookmarkEnd w:id="211"/>
    </w:p>
    <w:p w:rsidR="0034322D" w:rsidRDefault="008E1776" w:rsidP="0034322D">
      <w:pPr>
        <w:pStyle w:val="BodyTextSecondIndent"/>
      </w:pPr>
      <w:r>
        <w:t>Unless otherwise shortened by the Contract Documents, w</w:t>
      </w:r>
      <w:r w:rsidRPr="009D1C5D">
        <w:t>ithin thirty</w:t>
      </w:r>
      <w:r>
        <w:t>-</w:t>
      </w:r>
      <w:r w:rsidRPr="009D1C5D">
        <w:t>five (35) calendar days after</w:t>
      </w:r>
      <w:r>
        <w:t xml:space="preserve"> </w:t>
      </w:r>
      <w:r w:rsidRPr="009D1C5D">
        <w:t>Notice to Proceed, Contractor shall submit the following:</w:t>
      </w:r>
    </w:p>
    <w:p w:rsidR="0034322D" w:rsidRPr="00357FF0" w:rsidRDefault="008E1776" w:rsidP="0034322D">
      <w:pPr>
        <w:pStyle w:val="Heading4"/>
      </w:pPr>
      <w:r w:rsidRPr="00700377">
        <w:rPr>
          <w:i/>
        </w:rPr>
        <w:t>All Submittals for the Project</w:t>
      </w:r>
      <w:r w:rsidRPr="009D1C5D">
        <w:t xml:space="preserve"> except those specifically agreed upon by </w:t>
      </w:r>
      <w:r>
        <w:t>Owner</w:t>
      </w:r>
      <w:r w:rsidRPr="009D1C5D">
        <w:t xml:space="preserve"> and Architect, in writing, and shall be specifically incorporated into the Submittal section of the Schedule </w:t>
      </w:r>
      <w:r>
        <w:t xml:space="preserve">so as to not delay the Work.  </w:t>
      </w:r>
      <w:r w:rsidRPr="009D1C5D">
        <w:t xml:space="preserve">The agreement to allow a later Submittal does not mean that Article </w:t>
      </w:r>
      <w:r>
        <w:t>3.3.7</w:t>
      </w:r>
      <w:r w:rsidRPr="009D1C5D">
        <w:t xml:space="preserve"> is waived.  </w:t>
      </w:r>
    </w:p>
    <w:p w:rsidR="0034322D" w:rsidRPr="00CC2F5F" w:rsidRDefault="008E1776" w:rsidP="0034322D">
      <w:pPr>
        <w:pStyle w:val="Heading2"/>
      </w:pPr>
      <w:bookmarkStart w:id="212" w:name="_Toc256000158"/>
      <w:bookmarkStart w:id="213" w:name="_Toc256000037"/>
      <w:bookmarkStart w:id="214" w:name="_Toc18828198"/>
      <w:bookmarkStart w:id="215" w:name="_Toc210790521"/>
      <w:bookmarkStart w:id="216" w:name="_Toc439167756"/>
      <w:r w:rsidRPr="00CC2F5F">
        <w:t>DOCUMENTS</w:t>
      </w:r>
      <w:r>
        <w:t xml:space="preserve">, </w:t>
      </w:r>
      <w:r w:rsidRPr="00CC2F5F">
        <w:t>SAMPLES</w:t>
      </w:r>
      <w:r>
        <w:t>, AND COMPUTER</w:t>
      </w:r>
      <w:r w:rsidRPr="00CC2F5F">
        <w:t xml:space="preserve"> AT THE SITE</w:t>
      </w:r>
      <w:bookmarkEnd w:id="212"/>
      <w:bookmarkEnd w:id="213"/>
      <w:bookmarkEnd w:id="214"/>
      <w:bookmarkEnd w:id="215"/>
      <w:bookmarkEnd w:id="216"/>
    </w:p>
    <w:p w:rsidR="0034322D" w:rsidRDefault="008E1776" w:rsidP="0034322D">
      <w:pPr>
        <w:pStyle w:val="BodyTextFirstIndent"/>
      </w:pPr>
      <w:r w:rsidRPr="00CC2F5F">
        <w:t xml:space="preserve">The Contractor shall maintain at the Site for the </w:t>
      </w:r>
      <w:r>
        <w:t>Owner</w:t>
      </w:r>
      <w:r w:rsidRPr="00CC2F5F">
        <w:t xml:space="preserve"> one current copy of the</w:t>
      </w:r>
      <w:r>
        <w:t xml:space="preserve"> California</w:t>
      </w:r>
      <w:r w:rsidRPr="00CC2F5F">
        <w:t xml:space="preserve"> Building Code, Titles 19</w:t>
      </w:r>
      <w:r>
        <w:t xml:space="preserve"> </w:t>
      </w:r>
      <w:r w:rsidRPr="00CC2F5F">
        <w:t>and 24 of the California Code of Regulations</w:t>
      </w:r>
      <w:r>
        <w:t>, any other document required by DSA,</w:t>
      </w:r>
      <w:r w:rsidRPr="00CC2F5F">
        <w:t xml:space="preserve"> and one record copy of the Drawings, Specifications, Addenda, Change Orders, and other Modifications, in </w:t>
      </w:r>
      <w:r w:rsidRPr="00CC2F5F">
        <w:lastRenderedPageBreak/>
        <w:t xml:space="preserve">good order and marked currently to record changes and selections made during construction.  In addition, the Contractor shall maintain at the Site approved Shop Drawings, Product Data, Samples, and similar required </w:t>
      </w:r>
      <w:r>
        <w:t>Submittal</w:t>
      </w:r>
      <w:r w:rsidRPr="00CC2F5F">
        <w:t xml:space="preserve">s.  These documents shall be available to the Architect and shall be delivered to the Architect for delivery to the </w:t>
      </w:r>
      <w:r>
        <w:t>Owner</w:t>
      </w:r>
      <w:r w:rsidRPr="00CC2F5F">
        <w:t xml:space="preserve"> upon completion of the Work.</w:t>
      </w:r>
    </w:p>
    <w:p w:rsidR="0034322D" w:rsidRDefault="008E1776" w:rsidP="0034322D">
      <w:pPr>
        <w:pStyle w:val="BodyTextFirstIndent"/>
      </w:pPr>
      <w:r>
        <w:t>Contractor shall have an operational computer with internet access so Contractor can review and post documents as required for the Project, including but not limited to the filing and posting of DSA required documents for the Project.</w:t>
      </w:r>
    </w:p>
    <w:p w:rsidR="0034322D" w:rsidRPr="00CC2F5F" w:rsidRDefault="008E1776" w:rsidP="0034322D">
      <w:pPr>
        <w:pStyle w:val="BodyTextFirstIndent"/>
      </w:pPr>
      <w:r>
        <w:t>Contractor shall be prepared to post and review documents posted to the DSA Project website.</w:t>
      </w:r>
    </w:p>
    <w:p w:rsidR="0034322D" w:rsidRPr="00CC2F5F" w:rsidRDefault="008E1776" w:rsidP="0034322D">
      <w:pPr>
        <w:pStyle w:val="Heading2"/>
      </w:pPr>
      <w:bookmarkStart w:id="217" w:name="_Toc256000159"/>
      <w:bookmarkStart w:id="218" w:name="_Toc256000038"/>
      <w:bookmarkStart w:id="219" w:name="_Toc18828199"/>
      <w:bookmarkStart w:id="220" w:name="_Toc210790522"/>
      <w:bookmarkStart w:id="221" w:name="_Toc439167757"/>
      <w:bookmarkStart w:id="222" w:name="_Ref469389743"/>
      <w:bookmarkStart w:id="223" w:name="_Ref469389923"/>
      <w:bookmarkStart w:id="224" w:name="_Ref469389963"/>
      <w:r>
        <w:t xml:space="preserve">SUBMITTALS INCLUDING </w:t>
      </w:r>
      <w:r w:rsidRPr="00CC2F5F">
        <w:t>SHOP DRAWINGS, PRODUCT DATA, AND SAMPLES</w:t>
      </w:r>
      <w:bookmarkEnd w:id="217"/>
      <w:bookmarkEnd w:id="218"/>
      <w:bookmarkEnd w:id="219"/>
      <w:bookmarkEnd w:id="220"/>
      <w:bookmarkEnd w:id="221"/>
      <w:bookmarkEnd w:id="222"/>
      <w:bookmarkEnd w:id="223"/>
      <w:bookmarkEnd w:id="224"/>
    </w:p>
    <w:p w:rsidR="0034322D" w:rsidRDefault="008E1776" w:rsidP="0034322D">
      <w:pPr>
        <w:pStyle w:val="Heading3"/>
      </w:pPr>
      <w:bookmarkStart w:id="225" w:name="_Ref469389884"/>
      <w:r>
        <w:t>Definitions</w:t>
      </w:r>
      <w:bookmarkEnd w:id="225"/>
    </w:p>
    <w:p w:rsidR="0034322D" w:rsidRDefault="008E1776" w:rsidP="0034322D">
      <w:pPr>
        <w:pStyle w:val="Heading4"/>
      </w:pPr>
      <w:r w:rsidRPr="00700377">
        <w:rPr>
          <w:i/>
        </w:rPr>
        <w:t>Deferred Approvals</w:t>
      </w:r>
      <w:r>
        <w:t xml:space="preserve">.  </w:t>
      </w:r>
      <w:r w:rsidRPr="000A201D">
        <w:t xml:space="preserve">Approval of certain aspects of the construction may be deferred until the construction </w:t>
      </w:r>
      <w:r>
        <w:t>Contract</w:t>
      </w:r>
      <w:r w:rsidRPr="000A201D">
        <w:t xml:space="preserve"> has been awarded.  To facilitate the design process, DSA grants deferred approval to the design and detailing of certain elements of the Project at the request of the </w:t>
      </w:r>
      <w:r>
        <w:t>Architect or Engineer of Record</w:t>
      </w:r>
      <w:r w:rsidRPr="000A201D">
        <w:t>. Design elements that may be deferred may include, but are not limited to Access floors, Bleachers, Elevator guide rails and related elevator systems, Exterior wall systems - precast concrete, glass fiber reinforced concrete, etc. , Skylights, Window wall systems, storefronts, Stage rigging, and o</w:t>
      </w:r>
      <w:r>
        <w:t>ther systems as noted in the</w:t>
      </w:r>
      <w:r w:rsidRPr="000A201D">
        <w:t xml:space="preserve"> Contract Documents. </w:t>
      </w:r>
      <w:r>
        <w:t xml:space="preserve"> (Also see Article 1.2.2 and 3.9.3)</w:t>
      </w:r>
    </w:p>
    <w:p w:rsidR="0034322D" w:rsidRDefault="008E1776" w:rsidP="0034322D">
      <w:pPr>
        <w:pStyle w:val="Heading4"/>
      </w:pPr>
      <w:r w:rsidRPr="00700377">
        <w:rPr>
          <w:i/>
        </w:rPr>
        <w:t>Shop Drawings</w:t>
      </w:r>
      <w:r w:rsidRPr="00BB4A61">
        <w:rPr>
          <w:i/>
        </w:rPr>
        <w:t>.</w:t>
      </w:r>
      <w:r w:rsidRPr="00BB4A61">
        <w:t xml:space="preserve">  The term </w:t>
      </w:r>
      <w:r>
        <w:t>“Shop Drawings”</w:t>
      </w:r>
      <w:r w:rsidRPr="00BB4A61">
        <w:t xml:space="preserve"> as used herein means drawings, diagrams, </w:t>
      </w:r>
      <w:r>
        <w:t xml:space="preserve">equipment or product </w:t>
      </w:r>
      <w:r w:rsidRPr="00BB4A61">
        <w:t xml:space="preserve">schedules, and other data, which are prepared by Contractor, Subcontractors, manufacturers, suppliers, or distributors illustrating some portion of the Work, and includes: illustrations; fabrication, erection, layout and setting drawings; manufacturer’s standard drawings; schedules; descriptive literature, instructions, catalogs, and brochures; performance and test data including charts; wiring and control diagrams; and all other drawings and descriptive data pertaining to materials, equipment, piping, duct and conduit systems, and methods of construction as may be required to show that the materials, equipment, or systems and their position conform to the requirements of the Contract Documents.  </w:t>
      </w:r>
    </w:p>
    <w:p w:rsidR="0034322D" w:rsidRDefault="008E1776" w:rsidP="0034322D">
      <w:pPr>
        <w:pStyle w:val="Heading4"/>
      </w:pPr>
      <w:r w:rsidRPr="00ED6E56">
        <w:t xml:space="preserve"> </w:t>
      </w:r>
      <w:r w:rsidRPr="00700377">
        <w:rPr>
          <w:i/>
        </w:rPr>
        <w:t>Manufactured</w:t>
      </w:r>
      <w:r w:rsidRPr="00BB4A61">
        <w:t xml:space="preserve"> applies to standard units usually mass-produced, and </w:t>
      </w:r>
      <w:r>
        <w:t>“F</w:t>
      </w:r>
      <w:r w:rsidRPr="00BB4A61">
        <w:t>abricated</w:t>
      </w:r>
      <w:r>
        <w:t>”</w:t>
      </w:r>
      <w:r w:rsidRPr="00BB4A61">
        <w:t xml:space="preserve"> means items specifically assembled or made out of selected materials to meet individual design requirements.  Shop </w:t>
      </w:r>
      <w:r>
        <w:t>Drawing</w:t>
      </w:r>
      <w:r w:rsidRPr="00BB4A61">
        <w:t>s shall: establish the actual detail of all manufactured or fabricated items, indicate proper relation to adjoining work, amplify design details of mechanical and electrical systems and equipment in proper relation to physical spaces in the structure, and incorporate minor changes of design or construction to suit actual conditions.</w:t>
      </w:r>
    </w:p>
    <w:p w:rsidR="0034322D" w:rsidRDefault="008E1776" w:rsidP="0034322D">
      <w:pPr>
        <w:pStyle w:val="Heading4"/>
      </w:pPr>
      <w:r w:rsidRPr="00700377">
        <w:rPr>
          <w:i/>
        </w:rPr>
        <w:t>Submittals</w:t>
      </w:r>
      <w:r>
        <w:rPr>
          <w:i/>
        </w:rPr>
        <w:t xml:space="preserve"> </w:t>
      </w:r>
      <w:r>
        <w:t>is a term used interchangeably and sometimes refers to Shop Drawings, Product Data, and Samples since all subcontractor submissions are tracked in a Submittal Log and may include any of the noted items.  However, generally, a Submittal is a manufacturer's product information and product data including description, characteristics, size, physical characteristics, and requirements to prepare the jobsite for receiving of the particular manufactured item.</w:t>
      </w:r>
    </w:p>
    <w:p w:rsidR="0034322D" w:rsidRDefault="008E1776" w:rsidP="0034322D">
      <w:pPr>
        <w:pStyle w:val="Heading4"/>
      </w:pPr>
      <w:r w:rsidRPr="00700377">
        <w:rPr>
          <w:i/>
        </w:rPr>
        <w:t>Samples</w:t>
      </w:r>
      <w:r w:rsidRPr="000A201D">
        <w:t>.  The</w:t>
      </w:r>
      <w:r>
        <w:rPr>
          <w:i/>
        </w:rPr>
        <w:t xml:space="preserve"> </w:t>
      </w:r>
      <w:r>
        <w:t xml:space="preserve">term “samples” as used herein are physical examples furnished by Contractor to illustrate materials, equipment, or quality and includes natural materials, fabricated items, equipment, devices, appliances, or parts thereof as called for in the Specifications, and any other samples as may be required by the Architect to determine whether the kind, quality, construction, finish, color, and </w:t>
      </w:r>
      <w:r>
        <w:lastRenderedPageBreak/>
        <w:t xml:space="preserve">other characteristics of the materials, etc., proposed by the Contractor conform to the required characteristics of the various parts of the Work.  All Work shall be in accordance with the approved samples.  </w:t>
      </w:r>
    </w:p>
    <w:p w:rsidR="0034322D" w:rsidRDefault="008E1776" w:rsidP="0034322D">
      <w:pPr>
        <w:pStyle w:val="Heading3"/>
      </w:pPr>
      <w:r>
        <w:t>Shop Drawings.</w:t>
      </w:r>
    </w:p>
    <w:p w:rsidR="0034322D" w:rsidRDefault="008E1776" w:rsidP="0034322D">
      <w:pPr>
        <w:pStyle w:val="Heading4"/>
      </w:pPr>
      <w:r w:rsidRPr="00700377">
        <w:rPr>
          <w:i/>
        </w:rPr>
        <w:t>When Shop Drawings Are Required.</w:t>
      </w:r>
      <w:r>
        <w:t xml:space="preserve">  </w:t>
      </w:r>
      <w:r w:rsidRPr="008B15B3">
        <w:t xml:space="preserve">Shop </w:t>
      </w:r>
      <w:r>
        <w:t>Drawing</w:t>
      </w:r>
      <w:r w:rsidRPr="008B15B3">
        <w:t xml:space="preserve">s are required for </w:t>
      </w:r>
      <w:r w:rsidRPr="000A201D">
        <w:t>prefabricated</w:t>
      </w:r>
      <w:r w:rsidRPr="008B15B3">
        <w:t xml:space="preserve"> components and for installation and coordination of these prefabricated components into the Project.  In addition, Shop Drawings, are prepared to address the actual size and installation of components from various subcontractors and provides an opportunity for the Contractor to coordinate and address conflicts between the subcontracting trades. </w:t>
      </w:r>
    </w:p>
    <w:p w:rsidR="0034322D" w:rsidRDefault="008E1776" w:rsidP="0034322D">
      <w:pPr>
        <w:pStyle w:val="Heading4"/>
      </w:pPr>
      <w:r w:rsidRPr="00700377">
        <w:rPr>
          <w:i/>
        </w:rPr>
        <w:t>Shop Drawing Requirements.</w:t>
      </w:r>
      <w:r>
        <w:t xml:space="preserve">  </w:t>
      </w:r>
      <w:r w:rsidRPr="00BB4A61">
        <w:t xml:space="preserve">The Contractor shall obtain and submit with </w:t>
      </w:r>
      <w:r>
        <w:t>Shop Drawings</w:t>
      </w:r>
      <w:r w:rsidRPr="00BB4A61">
        <w:t xml:space="preserve"> all seismic and other calculations and all product data from equipment manufacturers.  </w:t>
      </w:r>
      <w:r>
        <w:t>“</w:t>
      </w:r>
      <w:r w:rsidRPr="00BB4A61">
        <w:t>Product data</w:t>
      </w:r>
      <w:r>
        <w:t>”</w:t>
      </w:r>
      <w:r w:rsidRPr="00BB4A61">
        <w:t xml:space="preserve"> as used herein are illustrations, standard schedules, performance charts, instructions, brochures, diagrams, and other information furnished by the Contractor to illustrate a material, product, or system for some portion of the Work.  </w:t>
      </w:r>
    </w:p>
    <w:p w:rsidR="0034322D" w:rsidRDefault="008E1776" w:rsidP="0034322D">
      <w:pPr>
        <w:pStyle w:val="Heading4"/>
      </w:pPr>
      <w:r w:rsidRPr="00700377">
        <w:rPr>
          <w:i/>
        </w:rPr>
        <w:t>Not a Reproduction of Architectural or Engineering Drawings.</w:t>
      </w:r>
      <w:r>
        <w:t xml:space="preserve"> </w:t>
      </w:r>
      <w:r w:rsidRPr="008E2331">
        <w:t>The</w:t>
      </w:r>
      <w:r w:rsidRPr="008B15B3">
        <w:t xml:space="preserve"> </w:t>
      </w:r>
      <w:r>
        <w:t>S</w:t>
      </w:r>
      <w:r w:rsidRPr="008B15B3">
        <w:t xml:space="preserve">hop </w:t>
      </w:r>
      <w:r>
        <w:t>D</w:t>
      </w:r>
      <w:r w:rsidRPr="008B15B3">
        <w:t>rawing</w:t>
      </w:r>
      <w:r>
        <w:t>s</w:t>
      </w:r>
      <w:r w:rsidRPr="008B15B3">
        <w:t xml:space="preserve"> are not a reproduction of the architectural or engineering drawings.  Instead, they must show more detail than the </w:t>
      </w:r>
      <w:r>
        <w:t>Construction Document</w:t>
      </w:r>
      <w:r w:rsidRPr="008B15B3">
        <w:t xml:space="preserve">s and details the fabrication and/or installation of the items to the manufacturer’s production crew or </w:t>
      </w:r>
      <w:r>
        <w:t>Contractor</w:t>
      </w:r>
      <w:r w:rsidRPr="008B15B3">
        <w:t xml:space="preserve">'s installation crews. </w:t>
      </w:r>
    </w:p>
    <w:p w:rsidR="0034322D" w:rsidRDefault="008E1776" w:rsidP="0034322D">
      <w:pPr>
        <w:pStyle w:val="Heading4"/>
      </w:pPr>
      <w:r w:rsidRPr="00700377">
        <w:rPr>
          <w:i/>
        </w:rPr>
        <w:t>Shop Drawings Engineering Requirements</w:t>
      </w:r>
      <w:r>
        <w:rPr>
          <w:u w:val="single"/>
        </w:rPr>
        <w:t>:</w:t>
      </w:r>
      <w:r>
        <w:t xml:space="preserve">  </w:t>
      </w:r>
      <w:r w:rsidRPr="00BB4A61">
        <w:t xml:space="preserve">Some </w:t>
      </w:r>
      <w:r>
        <w:t>Shop Drawing</w:t>
      </w:r>
      <w:r w:rsidRPr="00BB4A61">
        <w:t xml:space="preserve">s require an engineer stamp to be affixed on the </w:t>
      </w:r>
      <w:r>
        <w:t>Drawing</w:t>
      </w:r>
      <w:r w:rsidRPr="00BB4A61">
        <w:t xml:space="preserve">s and calculations.  In such cases, </w:t>
      </w:r>
      <w:r>
        <w:t xml:space="preserve">a current and valid </w:t>
      </w:r>
      <w:r w:rsidRPr="00BB4A61">
        <w:t xml:space="preserve">engineering stamp shall be affixed by a California registered engineer.  No out of State engineers shall stamp </w:t>
      </w:r>
      <w:r>
        <w:t>Shop Drawings</w:t>
      </w:r>
      <w:r w:rsidRPr="00BB4A61">
        <w:t>. (See DSA IR A-18).  In most cases, an engineer means California registered mechanical, structural, electrical or plumbing engineer.  California Registered Civil Engineers will not be accepted for structural details unless specifically approved by DSA</w:t>
      </w:r>
      <w:r>
        <w:t>.</w:t>
      </w:r>
      <w:r w:rsidRPr="00E95F66">
        <w:t xml:space="preserve"> </w:t>
      </w:r>
    </w:p>
    <w:p w:rsidR="0034322D" w:rsidRDefault="008E1776" w:rsidP="0034322D">
      <w:pPr>
        <w:pStyle w:val="Heading3"/>
      </w:pPr>
      <w:bookmarkStart w:id="226" w:name="_Ref469389895"/>
      <w:r w:rsidRPr="000A201D">
        <w:t>Deferred Approvals</w:t>
      </w:r>
      <w:bookmarkEnd w:id="226"/>
    </w:p>
    <w:p w:rsidR="0034322D" w:rsidRDefault="008E1776" w:rsidP="0034322D">
      <w:pPr>
        <w:pStyle w:val="BodyTextSecondIndent"/>
        <w:rPr>
          <w:b/>
        </w:rPr>
      </w:pPr>
      <w:r w:rsidRPr="00CC2F5F">
        <w:t xml:space="preserve">Deferred approvals shall be submitted and processed </w:t>
      </w:r>
      <w:r>
        <w:t>to ensure all DSA and other governmental approvals are secured so as to not delay the Project.  There may be additional requirements for deferred approvals at</w:t>
      </w:r>
      <w:r w:rsidRPr="00CC2F5F">
        <w:t xml:space="preserve"> Division 1 of the Specifications. All deferred approvals shall be prepared by Contractor or Contractor’s agent early enough so as to not delay the Project.  Contractor is aware that Title 24 California Code of Regulations Section 4-317 have specific requirements for deferred approval as to governing agencies and as to the Architect and Engineer for the Project.  As a result, any delay associated with the time for approval by applicable agencies or by the Architect or Architect’s consultants shall be Contractor’s</w:t>
      </w:r>
      <w:r>
        <w:t>. Contractor is required to comply with inclusion of Deferred Approvals in the Schedule as required under Article 3.9.6</w:t>
      </w:r>
      <w:r w:rsidRPr="00700377">
        <w:rPr>
          <w:i/>
        </w:rPr>
        <w:t>DSA Approvals Required Prior to Work.</w:t>
      </w:r>
      <w:r>
        <w:t xml:space="preserve">  </w:t>
      </w:r>
      <w:r w:rsidRPr="00D86B49">
        <w:t xml:space="preserve">No work on a deferred approval item may proceed on the components until DSA approval is received. </w:t>
      </w:r>
      <w:r>
        <w:t xml:space="preserve"> Contractor has provided DSA approval time and allowed adequate time for any DSA revisions in Contractor's Schedule as required pursuant to Article 8.</w:t>
      </w:r>
    </w:p>
    <w:p w:rsidR="0034322D" w:rsidRPr="00CC2F5F" w:rsidRDefault="008E1776" w:rsidP="0034322D">
      <w:pPr>
        <w:pStyle w:val="Heading3"/>
      </w:pPr>
      <w:r>
        <w:t>Submittals and Samples</w:t>
      </w:r>
    </w:p>
    <w:p w:rsidR="0034322D" w:rsidRDefault="008E1776" w:rsidP="0034322D">
      <w:pPr>
        <w:pStyle w:val="Heading4"/>
      </w:pPr>
      <w:r w:rsidRPr="00700377">
        <w:rPr>
          <w:i/>
        </w:rPr>
        <w:t>Information Required With Submittals</w:t>
      </w:r>
      <w:r w:rsidRPr="00700377">
        <w:t>:</w:t>
      </w:r>
      <w:r w:rsidRPr="004F317E">
        <w:t xml:space="preserve">  </w:t>
      </w:r>
      <w:r w:rsidRPr="000A201D">
        <w:t xml:space="preserve">Manufacturer, trade name, model or type number and quantities: </w:t>
      </w:r>
      <w:r w:rsidRPr="004F317E">
        <w:t>Information provided must be of sufficient detail to allow Architect and Engineer</w:t>
      </w:r>
      <w:r w:rsidRPr="000A201D">
        <w:t xml:space="preserve"> to compare the submitted item with the specified products and acceptable products listed, in the </w:t>
      </w:r>
      <w:r>
        <w:t>Specifications</w:t>
      </w:r>
      <w:r w:rsidRPr="000A201D">
        <w:t xml:space="preserve"> and addenda</w:t>
      </w:r>
      <w:r w:rsidRPr="004F317E">
        <w:t>.</w:t>
      </w:r>
    </w:p>
    <w:p w:rsidR="0034322D" w:rsidRDefault="008E1776" w:rsidP="0034322D">
      <w:pPr>
        <w:pStyle w:val="Heading4"/>
      </w:pPr>
      <w:r w:rsidRPr="00700377">
        <w:rPr>
          <w:i/>
        </w:rPr>
        <w:lastRenderedPageBreak/>
        <w:t>Finish Characteristics:</w:t>
      </w:r>
      <w:r w:rsidRPr="004F317E">
        <w:t xml:space="preserve"> The Architect reviews the available finishes and selects the appropriate finish, if the finish was not previously specified in the documents. The </w:t>
      </w:r>
      <w:r>
        <w:t>Contractor</w:t>
      </w:r>
      <w:r w:rsidRPr="004F317E">
        <w:t xml:space="preserve"> should confirm that finish requirements in the </w:t>
      </w:r>
      <w:r>
        <w:t>Specification</w:t>
      </w:r>
      <w:r w:rsidRPr="004F317E">
        <w:t xml:space="preserve"> are being met by the product.</w:t>
      </w:r>
    </w:p>
    <w:p w:rsidR="0034322D" w:rsidRPr="00163493" w:rsidRDefault="008E1776" w:rsidP="0034322D">
      <w:pPr>
        <w:pStyle w:val="Heading4"/>
      </w:pPr>
      <w:r w:rsidRPr="00700377">
        <w:rPr>
          <w:i/>
        </w:rPr>
        <w:t>Contractor Responsible for Jobsite Dimensions</w:t>
      </w:r>
      <w:r w:rsidRPr="004F317E">
        <w:t xml:space="preserve">: Some material is custom-fabricated to job conditions, requiring dimensions from the jobsite. These jobsite dimensions are provided by the </w:t>
      </w:r>
      <w:r>
        <w:t>Contractor</w:t>
      </w:r>
      <w:r w:rsidRPr="004F317E">
        <w:t xml:space="preserve"> as part of the Contractor's responsibilities for the Project and shall be provided prior to release of the product for manufacture.  Contractor shall not rely on Architect or Engineers to provide jobsite dimensions.</w:t>
      </w:r>
    </w:p>
    <w:p w:rsidR="0034322D" w:rsidRPr="00CC2F5F" w:rsidRDefault="008E1776" w:rsidP="0034322D">
      <w:pPr>
        <w:pStyle w:val="Heading3"/>
      </w:pPr>
      <w:r>
        <w:t>Submittal</w:t>
      </w:r>
      <w:r w:rsidRPr="00CC2F5F">
        <w:t xml:space="preserve"> Submission Procedure</w:t>
      </w:r>
    </w:p>
    <w:p w:rsidR="0034322D" w:rsidRPr="00CC2F5F" w:rsidRDefault="008E1776" w:rsidP="0034322D">
      <w:pPr>
        <w:pStyle w:val="Heading4"/>
      </w:pPr>
      <w:r w:rsidRPr="00CC2F5F">
        <w:rPr>
          <w:i/>
        </w:rPr>
        <w:t>Transmittal Letter and Other Requirements.</w:t>
      </w:r>
      <w:r w:rsidRPr="00CC2F5F">
        <w:t xml:space="preserve">  All </w:t>
      </w:r>
      <w:r>
        <w:t>Submittals</w:t>
      </w:r>
      <w:r w:rsidRPr="00CC2F5F">
        <w:t xml:space="preserve"> must be properly identified with the name of the Project and dated, and each lot submitted must be accompanied by a letter of transmittal referring to the name of the Project and to the Specification section number for identification of each item clearly stating in narrative form, as well as </w:t>
      </w:r>
      <w:r>
        <w:t>“</w:t>
      </w:r>
      <w:r w:rsidRPr="00CC2F5F">
        <w:t>clouding</w:t>
      </w:r>
      <w:r>
        <w:t>”</w:t>
      </w:r>
      <w:r w:rsidRPr="00CC2F5F">
        <w:t xml:space="preserve"> on the submissions, all qualifications, departures, or deviations from the Contract Documents.  Shop </w:t>
      </w:r>
      <w:r>
        <w:t>Drawing</w:t>
      </w:r>
      <w:r w:rsidRPr="00CC2F5F">
        <w:t>s, for each section of the Work shall be numbered consecutively and the numbering system shall be retained throughout all revisions.  All Subcontractor submissions shall be made through the Contractor.  Each drawing shall have a clear space for the stamps of Architect and Contractor.</w:t>
      </w:r>
      <w:r>
        <w:t xml:space="preserve">  </w:t>
      </w:r>
    </w:p>
    <w:p w:rsidR="0034322D" w:rsidRPr="00CC2F5F" w:rsidRDefault="008E1776" w:rsidP="0034322D">
      <w:pPr>
        <w:pStyle w:val="Heading4"/>
      </w:pPr>
      <w:r w:rsidRPr="00CC2F5F">
        <w:rPr>
          <w:i/>
        </w:rPr>
        <w:t>Copies Required.</w:t>
      </w:r>
      <w:r w:rsidRPr="00CC2F5F">
        <w:t xml:space="preserve">  </w:t>
      </w:r>
      <w:r>
        <w:t>Each Submittal shall include one (1) legible, reproducible (if electronic is available, electronic copies shall also be provided) and five (5) legible prints of each drawing or schedule, table, cut sheet, etc., including fabrication, erection, layout and setting drawings, and such other drawings as required under the various sections of the Specifications, until final acceptance thereof is obtained.  Subcontractor shall submit copies, in an amount as requested by the Contractor, of: (1) manufacturers’ descriptive data for materials, equipment, and fixtures, including catalog sheets showing dimensions, performance, characteristics, and capacities; (2) wiring diagrams and controls; (3) schedules; (4) all seismic calculations and other calculations; and (5) other pertinent information as required by the Owner or Architect.  See also Division 1.</w:t>
      </w:r>
    </w:p>
    <w:p w:rsidR="0034322D" w:rsidRPr="00CC2F5F" w:rsidRDefault="008E1776" w:rsidP="0034322D">
      <w:pPr>
        <w:pStyle w:val="Heading4"/>
      </w:pPr>
      <w:r w:rsidRPr="00CC2F5F">
        <w:rPr>
          <w:i/>
        </w:rPr>
        <w:t>Corrections.</w:t>
      </w:r>
      <w:r w:rsidRPr="00CC2F5F">
        <w:t xml:space="preserve">  The Contractor shall make all corrections required by Architect</w:t>
      </w:r>
      <w:r>
        <w:t>, Owner or CM</w:t>
      </w:r>
      <w:r w:rsidRPr="00CC2F5F">
        <w:t xml:space="preserve"> and shall resubmit, as required by Architect</w:t>
      </w:r>
      <w:r>
        <w:t xml:space="preserve"> or CM</w:t>
      </w:r>
      <w:r w:rsidRPr="00CC2F5F">
        <w:t xml:space="preserve">, corrected copies of </w:t>
      </w:r>
      <w:r>
        <w:t>Shop Drawings</w:t>
      </w:r>
      <w:r w:rsidRPr="00CC2F5F">
        <w:t xml:space="preserve"> or new samples until approved.  Contractor shall direct specific attention in writing or on resubmitted </w:t>
      </w:r>
      <w:r>
        <w:t>Shop Drawings</w:t>
      </w:r>
      <w:r w:rsidRPr="00CC2F5F">
        <w:t xml:space="preserve"> to revisions other than the corrections required by the Architect on previous submissions.  Professional services required for more than one (1) re-review of required </w:t>
      </w:r>
      <w:r>
        <w:t>Submittal</w:t>
      </w:r>
      <w:r w:rsidRPr="00CC2F5F">
        <w:t xml:space="preserve">s of </w:t>
      </w:r>
      <w:r>
        <w:t>Shop Drawings</w:t>
      </w:r>
      <w:r w:rsidRPr="00CC2F5F">
        <w:t>, product data, or samples are subject to charge to the Contractor pursuant to Paragraph 4.</w:t>
      </w:r>
      <w:r>
        <w:t>5.</w:t>
      </w:r>
    </w:p>
    <w:p w:rsidR="0034322D" w:rsidRPr="005F0750" w:rsidRDefault="008E1776" w:rsidP="0034322D">
      <w:pPr>
        <w:pStyle w:val="Heading4"/>
      </w:pPr>
      <w:r>
        <w:rPr>
          <w:i/>
        </w:rPr>
        <w:t xml:space="preserve"> </w:t>
      </w:r>
      <w:r w:rsidRPr="00CC2F5F">
        <w:rPr>
          <w:i/>
        </w:rPr>
        <w:t>Approval Prior to Commencement of Work</w:t>
      </w:r>
      <w:r w:rsidRPr="00CC2F5F">
        <w:t xml:space="preserve">.  No portion of the Work requiring a </w:t>
      </w:r>
      <w:r>
        <w:t>Shop Drawing</w:t>
      </w:r>
      <w:r w:rsidRPr="00CC2F5F">
        <w:t xml:space="preserve"> or sample submission or other </w:t>
      </w:r>
      <w:r>
        <w:t>Submittal</w:t>
      </w:r>
      <w:r w:rsidRPr="00CC2F5F">
        <w:t xml:space="preserve"> shall be commenced until the submission has been reviewed by Contractor and Architect</w:t>
      </w:r>
      <w:r>
        <w:t xml:space="preserve"> (and CM, if applicable)</w:t>
      </w:r>
      <w:r w:rsidRPr="00CC2F5F">
        <w:t xml:space="preserve"> and approved by Architect</w:t>
      </w:r>
      <w:r>
        <w:t xml:space="preserve"> (and CM where applicable)</w:t>
      </w:r>
      <w:r w:rsidRPr="00CC2F5F">
        <w:t xml:space="preserve"> unless specifically directed in writing by the Architect.  All such portions of the Work shall be in accordance with approved </w:t>
      </w:r>
      <w:r>
        <w:t>Shop Drawings</w:t>
      </w:r>
      <w:r w:rsidRPr="00CC2F5F">
        <w:t xml:space="preserve"> and samples.</w:t>
      </w:r>
      <w:r>
        <w:t xml:space="preserve">  </w:t>
      </w:r>
    </w:p>
    <w:p w:rsidR="0034322D" w:rsidRPr="00CC2F5F" w:rsidRDefault="008E1776" w:rsidP="0034322D">
      <w:pPr>
        <w:pStyle w:val="Heading4"/>
      </w:pPr>
      <w:r>
        <w:rPr>
          <w:i/>
        </w:rPr>
        <w:t>Owner</w:t>
      </w:r>
      <w:r w:rsidRPr="00CC2F5F">
        <w:rPr>
          <w:i/>
        </w:rPr>
        <w:t>’s Property.</w:t>
      </w:r>
      <w:r w:rsidRPr="00CC2F5F">
        <w:t xml:space="preserve">  All </w:t>
      </w:r>
      <w:r>
        <w:t>Submittals, Shop Drawings</w:t>
      </w:r>
      <w:r w:rsidRPr="00CC2F5F">
        <w:t xml:space="preserve">, computer disks, </w:t>
      </w:r>
      <w:r>
        <w:t xml:space="preserve">BIM modeling information, clash checks, schedules, </w:t>
      </w:r>
      <w:r w:rsidRPr="00CC2F5F">
        <w:t xml:space="preserve">annotated </w:t>
      </w:r>
      <w:r>
        <w:t>Specification</w:t>
      </w:r>
      <w:r w:rsidRPr="00CC2F5F">
        <w:t xml:space="preserve">s, samples and other </w:t>
      </w:r>
      <w:r>
        <w:t>Submittal</w:t>
      </w:r>
      <w:r w:rsidRPr="00CC2F5F">
        <w:t xml:space="preserve">s shall become the </w:t>
      </w:r>
      <w:r>
        <w:t>Owner</w:t>
      </w:r>
      <w:r w:rsidRPr="00CC2F5F">
        <w:t xml:space="preserve">’s property upon receipt by the </w:t>
      </w:r>
      <w:r>
        <w:t>Owner</w:t>
      </w:r>
      <w:r w:rsidRPr="00CC2F5F">
        <w:t xml:space="preserve"> or Architect.</w:t>
      </w:r>
    </w:p>
    <w:p w:rsidR="0034322D" w:rsidRDefault="008E1776" w:rsidP="0034322D">
      <w:pPr>
        <w:pStyle w:val="Heading3"/>
      </w:pPr>
      <w:bookmarkStart w:id="227" w:name="_Ref469389907"/>
      <w:r>
        <w:lastRenderedPageBreak/>
        <w:t>Schedule Requirements for Submittals</w:t>
      </w:r>
      <w:bookmarkEnd w:id="227"/>
    </w:p>
    <w:p w:rsidR="0034322D" w:rsidRDefault="008E1776" w:rsidP="0034322D">
      <w:pPr>
        <w:pStyle w:val="BodyTextSecondIndent"/>
      </w:pPr>
      <w:r>
        <w:t>Contractor shall obtain and shall submit all required Submittals (i.e. Shop Drawings, Deferred Approvals, Samples, etc.), in accordance with Contractor’</w:t>
      </w:r>
      <w:r w:rsidRPr="006A78D3">
        <w:t xml:space="preserve">s </w:t>
      </w:r>
      <w:r>
        <w:t>“</w:t>
      </w:r>
      <w:r w:rsidRPr="006A78D3">
        <w:t>Schedule for Submission of Shop Drawin</w:t>
      </w:r>
      <w:r>
        <w:t xml:space="preserve">gs and Samples” as required in the scheduling portion of the General Conditions at Articles 8 and the Specifications </w:t>
      </w:r>
      <w:r w:rsidRPr="006A78D3">
        <w:t>with such promptness as to cause no delay in its own Work or in that of any other contractor or su</w:t>
      </w:r>
      <w:r>
        <w:t xml:space="preserve">bcontractor.  </w:t>
      </w:r>
    </w:p>
    <w:p w:rsidR="0034322D" w:rsidRDefault="008E1776" w:rsidP="0034322D">
      <w:pPr>
        <w:pStyle w:val="Heading4"/>
      </w:pPr>
      <w:r w:rsidRPr="00700377">
        <w:rPr>
          <w:i/>
        </w:rPr>
        <w:t xml:space="preserve">Consideration of Schedule.  </w:t>
      </w:r>
      <w:r>
        <w:t>Contractor has considered lead times, DSA or other agency governmental review times, Architect or Engineer review times, manufacturing seasons, and specific long lead procurement concerns for all submittals for the Project.</w:t>
      </w:r>
      <w:r w:rsidRPr="00CC2F5F">
        <w:t xml:space="preserve"> </w:t>
      </w:r>
    </w:p>
    <w:p w:rsidR="0034322D" w:rsidRDefault="008E1776" w:rsidP="0034322D">
      <w:pPr>
        <w:pStyle w:val="Heading3"/>
      </w:pPr>
      <w:r w:rsidRPr="000A201D">
        <w:t>General Submittal Requirements</w:t>
      </w:r>
    </w:p>
    <w:p w:rsidR="0034322D" w:rsidRDefault="008E1776" w:rsidP="0034322D">
      <w:pPr>
        <w:pStyle w:val="Heading4"/>
      </w:pPr>
      <w:r w:rsidRPr="00700377">
        <w:rPr>
          <w:i/>
        </w:rPr>
        <w:t xml:space="preserve">Contractor Submittal Representations.  </w:t>
      </w:r>
      <w:r>
        <w:t>By submitting Shop Drawings, product data, sample</w:t>
      </w:r>
      <w:r w:rsidRPr="009D1C5D">
        <w:t xml:space="preserve">s, etc., the Contractor represents that it has determined and verified all materials, field measurements, catalog numbers, related field construction criteria, and other relevant data in connection with each such submission, and that it has checked, verified, and coordinated the information contained within such </w:t>
      </w:r>
      <w:r>
        <w:t>Submittal</w:t>
      </w:r>
      <w:r w:rsidRPr="009D1C5D">
        <w:t>s with the requirements of the Work and of the Contract Documents, including the construction schedule.</w:t>
      </w:r>
    </w:p>
    <w:p w:rsidR="0034322D" w:rsidRDefault="008E1776" w:rsidP="0034322D">
      <w:pPr>
        <w:pStyle w:val="Heading4"/>
      </w:pPr>
      <w:r>
        <w:rPr>
          <w:i/>
        </w:rPr>
        <w:t>[Reserved]</w:t>
      </w:r>
      <w:r w:rsidRPr="00700377">
        <w:rPr>
          <w:i/>
        </w:rPr>
        <w:t xml:space="preserve">. </w:t>
      </w:r>
      <w:r w:rsidRPr="009D1C5D">
        <w:t xml:space="preserve"> </w:t>
      </w:r>
    </w:p>
    <w:p w:rsidR="0034322D" w:rsidRDefault="008E1776" w:rsidP="0034322D">
      <w:pPr>
        <w:pStyle w:val="Heading4"/>
        <w:rPr>
          <w:b/>
        </w:rPr>
      </w:pPr>
      <w:r w:rsidRPr="00700377">
        <w:rPr>
          <w:i/>
        </w:rPr>
        <w:t xml:space="preserve">No Deviation from Contract Documents. </w:t>
      </w:r>
      <w:r>
        <w:t xml:space="preserve"> The submission of the Shop Drawings, product data, samples, etc., shall not deviate from the </w:t>
      </w:r>
      <w:r w:rsidRPr="005F0750">
        <w:rPr>
          <w:i/>
        </w:rPr>
        <w:t>requireme</w:t>
      </w:r>
      <w:r>
        <w:t xml:space="preserve">nts of the Contract Documents including detailing and design intent which is specifically outlined in Contract Documents except as specifically authorized by the Architect or through an accepted substitution pursuant to Paragraph 3.10.  All deviations from the Contract Documents shall be narratively described in a transmittal accompanying the Shop Drawings.  However, Shop Drawings shall not be used as a means of requesting a substitution, the procedure for which is defined in Paragraph 3.10, “Substitutions.”  </w:t>
      </w:r>
    </w:p>
    <w:p w:rsidR="0034322D" w:rsidRDefault="008E1776" w:rsidP="0034322D">
      <w:pPr>
        <w:pStyle w:val="Heading4"/>
        <w:rPr>
          <w:b/>
        </w:rPr>
      </w:pPr>
      <w:r>
        <w:rPr>
          <w:i/>
        </w:rPr>
        <w:t>[Reserved]</w:t>
      </w:r>
    </w:p>
    <w:p w:rsidR="0034322D" w:rsidRDefault="008E1776" w:rsidP="0034322D">
      <w:pPr>
        <w:pStyle w:val="Heading4"/>
      </w:pPr>
      <w:r w:rsidRPr="00700377">
        <w:rPr>
          <w:i/>
        </w:rPr>
        <w:t xml:space="preserve">Incomplete Submittals. </w:t>
      </w:r>
      <w:r>
        <w:t xml:space="preserve"> </w:t>
      </w:r>
      <w:r w:rsidRPr="00CC2F5F">
        <w:t>Any submission, which in Architect’s opinion is incomplete, contains errors, or has been checked superficially will be returned unreviewed by the Architect for resubmission by the Contractor.</w:t>
      </w:r>
      <w:r>
        <w:t xml:space="preserve">  </w:t>
      </w:r>
    </w:p>
    <w:p w:rsidR="0034322D" w:rsidRDefault="008E1776" w:rsidP="0034322D">
      <w:pPr>
        <w:pStyle w:val="Heading4"/>
      </w:pPr>
      <w:r>
        <w:rPr>
          <w:i/>
        </w:rPr>
        <w:t>[Reserved]</w:t>
      </w:r>
      <w:r>
        <w:t xml:space="preserve">  </w:t>
      </w:r>
    </w:p>
    <w:p w:rsidR="0034322D" w:rsidRPr="005F0750" w:rsidRDefault="008E1776" w:rsidP="0034322D">
      <w:pPr>
        <w:pStyle w:val="Heading4"/>
      </w:pPr>
      <w:r w:rsidRPr="00700377">
        <w:rPr>
          <w:u w:val="single"/>
        </w:rPr>
        <w:t xml:space="preserve"> Extent of Review.</w:t>
      </w:r>
      <w:r w:rsidRPr="00CC2F5F">
        <w:t xml:space="preserve">  In reviewing </w:t>
      </w:r>
      <w:r>
        <w:t>Shop Drawings</w:t>
      </w:r>
      <w:r w:rsidRPr="00CC2F5F">
        <w:t xml:space="preserve">, the Architect will not verify dimensions and field conditions.  The Architect will review and approve </w:t>
      </w:r>
      <w:r>
        <w:t>Shop Drawings</w:t>
      </w:r>
      <w:r w:rsidRPr="00CC2F5F">
        <w:t xml:space="preserve">, product data, samples, etc., for aesthetics and for conformance with the design concept of the Work and the information in the Contract Documents.  The Architect’s review shall neither be construed as a complete check which relieves the Contractor, Subcontractor, manufacturer, fabricator, or supplier from responsibility for any deficiency that may exist or from any departures or deviations from the requirements of the Contract Documents unless the Contractor has, in writing, called the Architect’s attention to the deviations at the time of submission.  The Architect’s review shall not relieve the Contractor or Subcontractors from responsibility for errors of any sort in </w:t>
      </w:r>
      <w:r>
        <w:t>Shop Drawings</w:t>
      </w:r>
      <w:r w:rsidRPr="00CC2F5F">
        <w:t xml:space="preserve"> or schedules, for proper fitting of the Work, coordination of the differing subcontractor trades and </w:t>
      </w:r>
      <w:r>
        <w:t>Shop Drawings</w:t>
      </w:r>
      <w:r w:rsidRPr="00CC2F5F">
        <w:t xml:space="preserve"> and Work which is not indicated on the </w:t>
      </w:r>
      <w:r>
        <w:t>Shop Drawings</w:t>
      </w:r>
      <w:r w:rsidRPr="00CC2F5F">
        <w:t xml:space="preserve"> at the time of submission of </w:t>
      </w:r>
      <w:r>
        <w:t>Shop Drawings</w:t>
      </w:r>
      <w:r w:rsidRPr="00CC2F5F">
        <w:t xml:space="preserve">.  Contractor and Subcontractors shall be solely responsible for any quantities which may be shown on the </w:t>
      </w:r>
      <w:r>
        <w:t>Submittal</w:t>
      </w:r>
      <w:r w:rsidRPr="00CC2F5F">
        <w:t>s or Contract Documents.</w:t>
      </w:r>
      <w:r>
        <w:t xml:space="preserve">  </w:t>
      </w:r>
    </w:p>
    <w:p w:rsidR="0034322D" w:rsidRDefault="008E1776" w:rsidP="0034322D">
      <w:pPr>
        <w:pStyle w:val="Heading2"/>
      </w:pPr>
      <w:bookmarkStart w:id="228" w:name="_Toc256000160"/>
      <w:bookmarkStart w:id="229" w:name="_Toc256000039"/>
      <w:bookmarkStart w:id="230" w:name="_Toc439167758"/>
      <w:bookmarkStart w:id="231" w:name="_Ref469390082"/>
      <w:bookmarkStart w:id="232" w:name="_Ref469390230"/>
      <w:bookmarkStart w:id="233" w:name="_Ref469390238"/>
      <w:bookmarkStart w:id="234" w:name="_Ref469390242"/>
      <w:bookmarkStart w:id="235" w:name="_Ref469390249"/>
      <w:r w:rsidRPr="00CC2F5F">
        <w:lastRenderedPageBreak/>
        <w:t>SUBSTITUTIONS</w:t>
      </w:r>
      <w:bookmarkEnd w:id="228"/>
      <w:bookmarkEnd w:id="229"/>
      <w:bookmarkEnd w:id="230"/>
      <w:bookmarkEnd w:id="231"/>
      <w:bookmarkEnd w:id="232"/>
      <w:bookmarkEnd w:id="233"/>
      <w:bookmarkEnd w:id="234"/>
      <w:bookmarkEnd w:id="235"/>
    </w:p>
    <w:p w:rsidR="0034322D" w:rsidRPr="00700377" w:rsidRDefault="008E1776" w:rsidP="0034322D">
      <w:pPr>
        <w:pStyle w:val="Heading3"/>
      </w:pPr>
      <w:r w:rsidRPr="00700377">
        <w:t>Definition</w:t>
      </w:r>
    </w:p>
    <w:p w:rsidR="0034322D" w:rsidRDefault="008E1776" w:rsidP="0034322D">
      <w:pPr>
        <w:pStyle w:val="BodyTextSecondIndent"/>
      </w:pPr>
      <w:r>
        <w:t>A Substitution is a change in product, material, equipment, or method of construction from those required by the Construction Documents proposed by the Contractor.  For this Project, a Substitution is subject to the filing of a Construction Substitution Request Form at the time of bid and meeting the requirements of this Article.</w:t>
      </w:r>
      <w:r w:rsidRPr="00041682">
        <w:rPr>
          <w:i/>
        </w:rPr>
        <w:t xml:space="preserve"> </w:t>
      </w:r>
    </w:p>
    <w:p w:rsidR="0034322D" w:rsidRPr="00700377" w:rsidRDefault="008E1776" w:rsidP="0034322D">
      <w:pPr>
        <w:pStyle w:val="Heading3"/>
      </w:pPr>
      <w:r w:rsidRPr="00700377">
        <w:t>One Product Specified</w:t>
      </w:r>
    </w:p>
    <w:p w:rsidR="0034322D" w:rsidRDefault="008E1776" w:rsidP="0034322D">
      <w:pPr>
        <w:pStyle w:val="BodyTextSecondIndent"/>
      </w:pPr>
      <w:r w:rsidRPr="00CC2F5F">
        <w:t xml:space="preserve">Unless the Specifications state that no substitution is permitted, whenever the Contract Documents indicate any specific article, device, equipment, product, material, fixture, patented process, form, method, or type of construction or any specific name, make, trade name, or catalog number, with or without the words </w:t>
      </w:r>
      <w:r>
        <w:t>“</w:t>
      </w:r>
      <w:r w:rsidRPr="00CC2F5F">
        <w:t>or equal,</w:t>
      </w:r>
      <w:r>
        <w:t>”</w:t>
      </w:r>
      <w:r w:rsidRPr="00CC2F5F">
        <w:t xml:space="preserve"> such specification shall be deemed to be used for the purpose of facilitating description of the material, process, or article desired and shall be deemed to be followed by the words </w:t>
      </w:r>
      <w:r>
        <w:t>“</w:t>
      </w:r>
      <w:r w:rsidRPr="00CC2F5F">
        <w:t>or equal.</w:t>
      </w:r>
      <w:r>
        <w:t>”</w:t>
      </w:r>
      <w:r w:rsidRPr="00CC2F5F">
        <w:t xml:space="preserve">  </w:t>
      </w:r>
      <w:r>
        <w:t>Subject to the requirements of properly submitting a Substitution Request for as Addressed in Special Conditions</w:t>
      </w:r>
      <w:r w:rsidRPr="00CC2F5F">
        <w:t>, the Contractor may, unless otherwise stated, offer any material, process, article, etc., which shall be materially equal or better in every respect to that so indicated or specified (</w:t>
      </w:r>
      <w:r>
        <w:t>“</w:t>
      </w:r>
      <w:r w:rsidRPr="00CC2F5F">
        <w:t>Specified Item</w:t>
      </w:r>
      <w:r>
        <w:t>”</w:t>
      </w:r>
      <w:r w:rsidRPr="00CC2F5F">
        <w:t>) and will completely accomplish the purpose of the Contract Documents.</w:t>
      </w:r>
    </w:p>
    <w:p w:rsidR="0034322D" w:rsidRPr="00700377" w:rsidRDefault="008E1776" w:rsidP="0034322D">
      <w:pPr>
        <w:pStyle w:val="Heading3"/>
      </w:pPr>
      <w:r w:rsidRPr="00700377">
        <w:t>Products Specified Which Are Commercially Unavailable</w:t>
      </w:r>
    </w:p>
    <w:p w:rsidR="0034322D" w:rsidRDefault="008E1776" w:rsidP="0034322D">
      <w:pPr>
        <w:pStyle w:val="BodyTextSecondIndent"/>
      </w:pPr>
      <w:r w:rsidRPr="00CC2F5F">
        <w:t xml:space="preserve">If the Contractor fails to make a request for substitutions for products, prior to the submission of its bid, and such products subsequently become commercially unavailable, the Contractor may request a substitution for such commercially unavailable item.  The decision to grant this request is solely at the </w:t>
      </w:r>
      <w:r>
        <w:t>Owner</w:t>
      </w:r>
      <w:r w:rsidRPr="00CC2F5F">
        <w:t xml:space="preserve">’s discretion.  The written approval of the </w:t>
      </w:r>
      <w:r>
        <w:t>Owner</w:t>
      </w:r>
      <w:r w:rsidRPr="00CC2F5F">
        <w:t xml:space="preserve">, consistent with the procedure for Change Orders, shall be required for the use of a proposed substitute material.  The </w:t>
      </w:r>
      <w:r>
        <w:t>Owner</w:t>
      </w:r>
      <w:r w:rsidRPr="00CC2F5F">
        <w:t xml:space="preserve"> may condition its approval of the substitution upon the delivery to </w:t>
      </w:r>
      <w:r>
        <w:t>Owner</w:t>
      </w:r>
      <w:r w:rsidRPr="00CC2F5F">
        <w:t xml:space="preserve"> of an extended warranty or other assurances of adequate performance of the substitution as well as an equitable deduction in the </w:t>
      </w:r>
      <w:r>
        <w:t>Contract</w:t>
      </w:r>
      <w:r w:rsidRPr="00CC2F5F">
        <w:t xml:space="preserve"> price should the substituted item cost less than the Specified Item.  All risks of delay due the approval of a requested substitution by the DSA, or any other governmental agency having jurisdiction, shall be on the requesting party.  All additional costs,</w:t>
      </w:r>
      <w:r>
        <w:t xml:space="preserve"> DSA review costs, </w:t>
      </w:r>
      <w:r w:rsidRPr="00CC2F5F">
        <w:t>all procurement and construction delays, and all costs for review by the Architect or its consultants shall be the responsibility of the Contractor and will be deducted from Contractor’s pay request.</w:t>
      </w:r>
      <w:r w:rsidRPr="00601D02">
        <w:t xml:space="preserve">  </w:t>
      </w:r>
    </w:p>
    <w:p w:rsidR="0034322D" w:rsidRPr="00CC2F5F" w:rsidRDefault="008E1776" w:rsidP="0034322D">
      <w:pPr>
        <w:pStyle w:val="Heading2"/>
      </w:pPr>
      <w:bookmarkStart w:id="236" w:name="_Toc256000161"/>
      <w:bookmarkStart w:id="237" w:name="_Toc256000040"/>
      <w:bookmarkStart w:id="238" w:name="_Toc18828200"/>
      <w:bookmarkStart w:id="239" w:name="_Toc210790523"/>
      <w:bookmarkStart w:id="240" w:name="_Toc439167759"/>
      <w:r w:rsidRPr="00CC2F5F">
        <w:t>INTEGRATION OF WORK</w:t>
      </w:r>
      <w:bookmarkEnd w:id="236"/>
      <w:bookmarkEnd w:id="237"/>
      <w:bookmarkEnd w:id="238"/>
      <w:bookmarkEnd w:id="239"/>
      <w:bookmarkEnd w:id="240"/>
    </w:p>
    <w:p w:rsidR="0034322D" w:rsidRPr="007200A6" w:rsidRDefault="008E1776" w:rsidP="0034322D">
      <w:pPr>
        <w:pStyle w:val="Heading3"/>
      </w:pPr>
      <w:r w:rsidRPr="007200A6">
        <w:t>Scope</w:t>
      </w:r>
    </w:p>
    <w:p w:rsidR="0034322D" w:rsidRPr="00CC2F5F" w:rsidRDefault="008E1776" w:rsidP="0034322D">
      <w:pPr>
        <w:pStyle w:val="BodyTextSecondIndent"/>
      </w:pPr>
      <w:r w:rsidRPr="00CC2F5F">
        <w:t xml:space="preserve">The Contractor shall be responsible for cutting, fitting, or patching to complete the Work and to make all parts fit together properly.  Contractor shall be responsible for ensuring that all trades are coordinated and scheduled so as to ensure the timely and proper execution of the work.  When modifying existing work or installing new Work adjacent to existing work, Contractor shall match, as closely as conditions of Site and materials will allow, the finishes, textures, and colors of the original work, refinishing existing work at no additional cost to </w:t>
      </w:r>
      <w:r>
        <w:t>Owner</w:t>
      </w:r>
      <w:r w:rsidRPr="00CC2F5F">
        <w:t>.  All cost caused by defective or ill-timed work shall be borne by Contractor.  Contractor shall be solely responsible for protecting existing work on adjacent properties and shall obtain all required permits for shoring and excavations near property lines.</w:t>
      </w:r>
    </w:p>
    <w:p w:rsidR="0034322D" w:rsidRPr="00CC2F5F" w:rsidRDefault="008E1776" w:rsidP="0034322D">
      <w:pPr>
        <w:pStyle w:val="Heading2"/>
      </w:pPr>
      <w:bookmarkStart w:id="241" w:name="_Toc256000162"/>
      <w:bookmarkStart w:id="242" w:name="_Toc256000041"/>
      <w:bookmarkStart w:id="243" w:name="_Toc18828201"/>
      <w:bookmarkStart w:id="244" w:name="_Toc210790524"/>
      <w:bookmarkStart w:id="245" w:name="_Toc439167760"/>
      <w:bookmarkStart w:id="246" w:name="_Ref469390377"/>
      <w:bookmarkStart w:id="247" w:name="_Ref469390380"/>
      <w:bookmarkStart w:id="248" w:name="_Ref469390383"/>
      <w:r w:rsidRPr="00CC2F5F">
        <w:lastRenderedPageBreak/>
        <w:t>CLEANING UP</w:t>
      </w:r>
      <w:bookmarkEnd w:id="241"/>
      <w:bookmarkEnd w:id="242"/>
      <w:bookmarkEnd w:id="243"/>
      <w:bookmarkEnd w:id="244"/>
      <w:bookmarkEnd w:id="245"/>
      <w:bookmarkEnd w:id="246"/>
      <w:bookmarkEnd w:id="247"/>
      <w:bookmarkEnd w:id="248"/>
    </w:p>
    <w:p w:rsidR="0034322D" w:rsidRPr="007200A6" w:rsidRDefault="008E1776" w:rsidP="0034322D">
      <w:pPr>
        <w:pStyle w:val="Heading3"/>
      </w:pPr>
      <w:r w:rsidRPr="007200A6">
        <w:t>Contractor’s Responsibility to Clean Up</w:t>
      </w:r>
    </w:p>
    <w:p w:rsidR="0034322D" w:rsidRDefault="008E1776" w:rsidP="0034322D">
      <w:pPr>
        <w:pStyle w:val="BodyTextSecondIndent"/>
      </w:pPr>
      <w:r w:rsidRPr="00CC2F5F">
        <w:t xml:space="preserve">Contractor at all times shall keep premises free from debris such as waste, dust, excess water, storm water runoffs, rubbish, and excess materials and equipment.  Contractor shall not leave debris under, in, or about the premises, but shall promptly remove same from the premises and dispose of it in a lawful manner.  Disposal receipts or dump tickets shall be furnished to the Architect within five (5) days of request.  </w:t>
      </w:r>
    </w:p>
    <w:p w:rsidR="0034322D" w:rsidRDefault="008E1776" w:rsidP="0034322D">
      <w:pPr>
        <w:pStyle w:val="BodyTextSecondIndent"/>
      </w:pPr>
      <w:r w:rsidRPr="00CC2F5F">
        <w:t xml:space="preserve">Contractor shall remove rubbish and debris resulting from the Work on a daily basis.  Contractor shall maintain the structures and Site in a clean and orderly condition at all times until acceptance of the project by the </w:t>
      </w:r>
      <w:r>
        <w:t>Owner</w:t>
      </w:r>
      <w:r w:rsidRPr="00CC2F5F">
        <w:t>. Contractor shall keep its access driveways and adjacent streets, sidewalks, gutters and drains free of rubbish, debris and excess water by cleaning and removal each day.</w:t>
      </w:r>
      <w:r>
        <w:t xml:space="preserve">  All concrete, sidewalks, and paths of travel shall be broom cleaned daily.</w:t>
      </w:r>
    </w:p>
    <w:p w:rsidR="0034322D" w:rsidRDefault="008E1776" w:rsidP="0034322D">
      <w:pPr>
        <w:pStyle w:val="Heading3"/>
      </w:pPr>
      <w:r w:rsidRPr="007200A6">
        <w:t>General Final Clean-Up</w:t>
      </w:r>
    </w:p>
    <w:p w:rsidR="0034322D" w:rsidRDefault="008E1776" w:rsidP="0034322D">
      <w:pPr>
        <w:pStyle w:val="BodyTextSecondIndent"/>
      </w:pPr>
      <w:r w:rsidRPr="001133D6">
        <w:t>Upon completion of Work, Contractor shall</w:t>
      </w:r>
      <w:r>
        <w:t xml:space="preserve"> employ experience workers or professional cleaners for final cleaning.  Clean each surface to the condition expected in a normal, commercial, building cleaning and maintenance program.</w:t>
      </w:r>
    </w:p>
    <w:p w:rsidR="0034322D" w:rsidRPr="00357FF0" w:rsidRDefault="008E1776" w:rsidP="0034322D">
      <w:pPr>
        <w:pStyle w:val="ListAlpha"/>
        <w:numPr>
          <w:ilvl w:val="0"/>
          <w:numId w:val="65"/>
        </w:numPr>
      </w:pPr>
      <w:r w:rsidRPr="00357FF0">
        <w:t>Clean interior and exterior of buildings, including fixtures, equipment, walls, floors, ceilings, roofs, window sills and ledges, horizontal projections, and any areas where debris has collected, so surfaces are free from foreign material or discoloration;</w:t>
      </w:r>
    </w:p>
    <w:p w:rsidR="0034322D" w:rsidRDefault="008E1776" w:rsidP="0034322D">
      <w:pPr>
        <w:pStyle w:val="ListAlpha"/>
        <w:numPr>
          <w:ilvl w:val="0"/>
          <w:numId w:val="65"/>
        </w:numPr>
      </w:pPr>
      <w:r w:rsidRPr="00357FF0">
        <w:t>Clean the Project site.  The grounds should be cleared of any Contractor equipment, raked clean of debris and trash removed.</w:t>
      </w:r>
      <w:r>
        <w:t xml:space="preserve">  Sweep paved areas broom clean;</w:t>
      </w:r>
    </w:p>
    <w:p w:rsidR="0034322D" w:rsidRPr="00357FF0" w:rsidRDefault="008E1776" w:rsidP="0034322D">
      <w:pPr>
        <w:pStyle w:val="ListAlpha"/>
        <w:numPr>
          <w:ilvl w:val="0"/>
          <w:numId w:val="65"/>
        </w:numPr>
      </w:pPr>
      <w:r w:rsidRPr="00357FF0">
        <w:t>Repair or replace any damaged materials.  Repl</w:t>
      </w:r>
      <w:r>
        <w:t>ace any chipped or broken glass;</w:t>
      </w:r>
    </w:p>
    <w:p w:rsidR="0034322D" w:rsidRPr="00357FF0" w:rsidRDefault="008E1776" w:rsidP="0034322D">
      <w:pPr>
        <w:pStyle w:val="ListAlpha"/>
        <w:numPr>
          <w:ilvl w:val="0"/>
          <w:numId w:val="65"/>
        </w:numPr>
      </w:pPr>
      <w:r w:rsidRPr="00357FF0">
        <w:t>Remov</w:t>
      </w:r>
      <w:r>
        <w:t>e any and all stains;</w:t>
      </w:r>
    </w:p>
    <w:p w:rsidR="0034322D" w:rsidRPr="00357FF0" w:rsidRDefault="008E1776" w:rsidP="0034322D">
      <w:pPr>
        <w:pStyle w:val="ListAlpha"/>
        <w:numPr>
          <w:ilvl w:val="0"/>
          <w:numId w:val="65"/>
        </w:numPr>
      </w:pPr>
      <w:r w:rsidRPr="00357FF0">
        <w:t>Remove labe</w:t>
      </w:r>
      <w:r>
        <w:t>ls that aren't permanent labels;</w:t>
      </w:r>
    </w:p>
    <w:p w:rsidR="0034322D" w:rsidRPr="00357FF0" w:rsidRDefault="008E1776" w:rsidP="0034322D">
      <w:pPr>
        <w:pStyle w:val="ListAlpha"/>
        <w:numPr>
          <w:ilvl w:val="0"/>
          <w:numId w:val="65"/>
        </w:numPr>
      </w:pPr>
      <w:r w:rsidRPr="00357FF0">
        <w:t>Clean and polish all glass, plumbing fixtures, equipment, finish hardware and similar finish surfaces.  Remove any glazing compounds</w:t>
      </w:r>
      <w:r>
        <w:t>;</w:t>
      </w:r>
    </w:p>
    <w:p w:rsidR="0034322D" w:rsidRPr="00357FF0" w:rsidRDefault="008E1776" w:rsidP="0034322D">
      <w:pPr>
        <w:pStyle w:val="ListAlpha"/>
        <w:numPr>
          <w:ilvl w:val="0"/>
          <w:numId w:val="65"/>
        </w:numPr>
      </w:pPr>
      <w:r w:rsidRPr="00357FF0">
        <w:t>Remove temporary utilities, fencing, barricades, planking, sanitary facilities and similar</w:t>
      </w:r>
      <w:r>
        <w:t xml:space="preserve"> temporary facilities from Site;</w:t>
      </w:r>
    </w:p>
    <w:p w:rsidR="0034322D" w:rsidRPr="00357FF0" w:rsidRDefault="008E1776" w:rsidP="0034322D">
      <w:pPr>
        <w:pStyle w:val="ListAlpha"/>
        <w:numPr>
          <w:ilvl w:val="0"/>
          <w:numId w:val="65"/>
        </w:numPr>
      </w:pPr>
      <w:r w:rsidRPr="00357FF0">
        <w:t>Remove temporary film that remains on any ha</w:t>
      </w:r>
      <w:r>
        <w:t>rdware, doors or other surfaces and</w:t>
      </w:r>
    </w:p>
    <w:p w:rsidR="0034322D" w:rsidRPr="00357FF0" w:rsidRDefault="008E1776" w:rsidP="0034322D">
      <w:pPr>
        <w:pStyle w:val="ListAlpha"/>
        <w:numPr>
          <w:ilvl w:val="0"/>
          <w:numId w:val="65"/>
        </w:numPr>
      </w:pPr>
      <w:r w:rsidRPr="00357FF0">
        <w:t>Seal the bottom and tops of all doors</w:t>
      </w:r>
      <w:r>
        <w:t>.</w:t>
      </w:r>
      <w:r w:rsidRPr="00357FF0">
        <w:t xml:space="preserve"> </w:t>
      </w:r>
    </w:p>
    <w:p w:rsidR="0034322D" w:rsidRPr="007200A6" w:rsidRDefault="008E1776" w:rsidP="0034322D">
      <w:pPr>
        <w:pStyle w:val="Heading3"/>
      </w:pPr>
      <w:r w:rsidRPr="007200A6">
        <w:t xml:space="preserve">Special Clean-Up.  </w:t>
      </w:r>
    </w:p>
    <w:p w:rsidR="0034322D" w:rsidRPr="00426F71" w:rsidRDefault="008E1776" w:rsidP="0034322D">
      <w:pPr>
        <w:pStyle w:val="BodyTextSecondIndent"/>
      </w:pPr>
      <w:r w:rsidRPr="00253883">
        <w:t xml:space="preserve">In addition to the general cleaning, the following special cleaning shall be done at the completion of the </w:t>
      </w:r>
      <w:r>
        <w:t>Work</w:t>
      </w:r>
      <w:r w:rsidRPr="00253883">
        <w:t xml:space="preserve"> in accordance with the </w:t>
      </w:r>
      <w:r>
        <w:t>Specification</w:t>
      </w:r>
      <w:r w:rsidRPr="00253883">
        <w:t>s including, but not limited to:</w:t>
      </w:r>
    </w:p>
    <w:p w:rsidR="0034322D" w:rsidRPr="00357FF0" w:rsidRDefault="008E1776" w:rsidP="0034322D">
      <w:pPr>
        <w:pStyle w:val="ListAlpha"/>
        <w:numPr>
          <w:ilvl w:val="0"/>
          <w:numId w:val="64"/>
        </w:numPr>
      </w:pPr>
      <w:r w:rsidRPr="00357FF0">
        <w:lastRenderedPageBreak/>
        <w:t>Remove putty stains from glazin</w:t>
      </w:r>
      <w:r>
        <w:t>g, then wash and polish glazing;</w:t>
      </w:r>
    </w:p>
    <w:p w:rsidR="0034322D" w:rsidRPr="00357FF0" w:rsidRDefault="008E1776" w:rsidP="0034322D">
      <w:pPr>
        <w:pStyle w:val="ListAlpha"/>
      </w:pPr>
      <w:r w:rsidRPr="00357FF0">
        <w:t>Remove marks, stains, fingerprints and other soil or dirt from pai</w:t>
      </w:r>
      <w:r>
        <w:t>nted, stained or decorated work;</w:t>
      </w:r>
    </w:p>
    <w:p w:rsidR="0034322D" w:rsidRPr="00357FF0" w:rsidRDefault="008E1776" w:rsidP="0034322D">
      <w:pPr>
        <w:pStyle w:val="ListAlpha"/>
      </w:pPr>
      <w:r w:rsidRPr="00357FF0">
        <w:t>Remove temporary protection and clean and p</w:t>
      </w:r>
      <w:r>
        <w:t>olish floors and waxed surfaces;</w:t>
      </w:r>
    </w:p>
    <w:p w:rsidR="0034322D" w:rsidRPr="00357FF0" w:rsidRDefault="008E1776" w:rsidP="0034322D">
      <w:pPr>
        <w:pStyle w:val="ListAlpha"/>
      </w:pPr>
      <w:r w:rsidRPr="00357FF0">
        <w:t>Clean and polish hardware and plumbing trim; remove stains, dust, dirt, plaster and paint</w:t>
      </w:r>
      <w:r>
        <w:t>;</w:t>
      </w:r>
    </w:p>
    <w:p w:rsidR="0034322D" w:rsidRPr="00357FF0" w:rsidRDefault="008E1776" w:rsidP="0034322D">
      <w:pPr>
        <w:pStyle w:val="ListAlpha"/>
      </w:pPr>
      <w:r w:rsidRPr="00357FF0">
        <w:t>Wipe surfaces of mechanical and electrical equipment</w:t>
      </w:r>
      <w:r>
        <w:t>;</w:t>
      </w:r>
    </w:p>
    <w:p w:rsidR="0034322D" w:rsidRPr="00357FF0" w:rsidRDefault="008E1776" w:rsidP="0034322D">
      <w:pPr>
        <w:pStyle w:val="ListAlpha"/>
      </w:pPr>
      <w:r w:rsidRPr="00357FF0">
        <w:t>Remove spots, soil, plaster and pain</w:t>
      </w:r>
      <w:r>
        <w:t>t from tile work, and wash tile;</w:t>
      </w:r>
    </w:p>
    <w:p w:rsidR="0034322D" w:rsidRPr="00357FF0" w:rsidRDefault="008E1776" w:rsidP="0034322D">
      <w:pPr>
        <w:pStyle w:val="ListAlpha"/>
      </w:pPr>
      <w:r w:rsidRPr="00357FF0">
        <w:t>Clean all fixtures and equipment, remove excess lubrication, clean light fixtures a</w:t>
      </w:r>
      <w:r>
        <w:t>nd lamps, polish metal surfaces;</w:t>
      </w:r>
    </w:p>
    <w:p w:rsidR="0034322D" w:rsidRPr="00357FF0" w:rsidRDefault="008E1776" w:rsidP="0034322D">
      <w:pPr>
        <w:pStyle w:val="ListAlpha"/>
      </w:pPr>
      <w:r>
        <w:t>Vacuum-clean carpeted surfaces; and</w:t>
      </w:r>
    </w:p>
    <w:p w:rsidR="0034322D" w:rsidRPr="00357FF0" w:rsidRDefault="008E1776" w:rsidP="0034322D">
      <w:pPr>
        <w:pStyle w:val="ListAlpha"/>
      </w:pPr>
      <w:r w:rsidRPr="00357FF0">
        <w:t>Remove debris from roofs, down spout and drainage system.</w:t>
      </w:r>
    </w:p>
    <w:p w:rsidR="0034322D" w:rsidRPr="007200A6" w:rsidRDefault="008E1776" w:rsidP="0034322D">
      <w:pPr>
        <w:pStyle w:val="Heading3"/>
      </w:pPr>
      <w:r w:rsidRPr="007200A6">
        <w:t>Failure to Cleanup</w:t>
      </w:r>
    </w:p>
    <w:p w:rsidR="0034322D" w:rsidRPr="00CC2F5F" w:rsidRDefault="008E1776" w:rsidP="0034322D">
      <w:pPr>
        <w:pStyle w:val="BodyTextSecondIndent"/>
      </w:pPr>
      <w:r w:rsidRPr="00CC2F5F">
        <w:t xml:space="preserve">If the Contractor fails to clean up as provided in the Contract Documents, the </w:t>
      </w:r>
      <w:r>
        <w:t>Owner</w:t>
      </w:r>
      <w:r w:rsidRPr="00CC2F5F">
        <w:t xml:space="preserve"> may do so, and the cost thereof shall be the responsibility of the Contractor </w:t>
      </w:r>
      <w:r>
        <w:t>pursuant to Article 2.2 and seek a Deductive Change Order</w:t>
      </w:r>
      <w:r w:rsidRPr="00CC2F5F">
        <w:t xml:space="preserve">.  </w:t>
      </w:r>
    </w:p>
    <w:p w:rsidR="0034322D" w:rsidRPr="00CC2F5F" w:rsidRDefault="008E1776" w:rsidP="0034322D">
      <w:pPr>
        <w:pStyle w:val="Heading2"/>
      </w:pPr>
      <w:bookmarkStart w:id="249" w:name="_Toc256000163"/>
      <w:bookmarkStart w:id="250" w:name="_Toc256000042"/>
      <w:bookmarkStart w:id="251" w:name="_Toc18828202"/>
      <w:bookmarkStart w:id="252" w:name="_Toc210790525"/>
      <w:bookmarkStart w:id="253" w:name="_Toc439167761"/>
      <w:r w:rsidRPr="00CC2F5F">
        <w:t>ACCESS TO WORK</w:t>
      </w:r>
      <w:bookmarkEnd w:id="249"/>
      <w:bookmarkEnd w:id="250"/>
      <w:bookmarkEnd w:id="251"/>
      <w:bookmarkEnd w:id="252"/>
      <w:bookmarkEnd w:id="253"/>
    </w:p>
    <w:p w:rsidR="0034322D" w:rsidRPr="00CC2F5F" w:rsidRDefault="008E1776" w:rsidP="0034322D">
      <w:pPr>
        <w:pStyle w:val="BodyTextFirstIndent"/>
      </w:pPr>
      <w:r w:rsidRPr="00CC2F5F">
        <w:t xml:space="preserve">The Contractor shall provide the </w:t>
      </w:r>
      <w:r>
        <w:t>Owner</w:t>
      </w:r>
      <w:r w:rsidRPr="00CC2F5F">
        <w:t xml:space="preserve">, the Architect, Engineers and the Inspector of Record, access to the Work in preparation and progress wherever located.  Contractor shall provide safe and proper facilities for such access so that </w:t>
      </w:r>
      <w:r>
        <w:t>Owner</w:t>
      </w:r>
      <w:r w:rsidRPr="00CC2F5F">
        <w:t>’s representatives may perform their functions.</w:t>
      </w:r>
    </w:p>
    <w:p w:rsidR="0034322D" w:rsidRPr="00CC2F5F" w:rsidRDefault="008E1776" w:rsidP="0034322D">
      <w:pPr>
        <w:pStyle w:val="Heading2"/>
      </w:pPr>
      <w:bookmarkStart w:id="254" w:name="_Toc256000164"/>
      <w:bookmarkStart w:id="255" w:name="_Toc256000043"/>
      <w:bookmarkStart w:id="256" w:name="_Toc18828203"/>
      <w:bookmarkStart w:id="257" w:name="_Toc210790526"/>
      <w:bookmarkStart w:id="258" w:name="_Toc439167762"/>
      <w:r w:rsidRPr="00CC2F5F">
        <w:t>ROYALTIES AND PATENTS</w:t>
      </w:r>
      <w:bookmarkEnd w:id="254"/>
      <w:bookmarkEnd w:id="255"/>
      <w:bookmarkEnd w:id="256"/>
      <w:bookmarkEnd w:id="257"/>
      <w:bookmarkEnd w:id="258"/>
    </w:p>
    <w:p w:rsidR="0034322D" w:rsidRPr="007200A6" w:rsidRDefault="008E1776" w:rsidP="0034322D">
      <w:pPr>
        <w:pStyle w:val="Heading3"/>
      </w:pPr>
      <w:r w:rsidRPr="007200A6">
        <w:t>Payment and Indemnity for Infringement</w:t>
      </w:r>
    </w:p>
    <w:p w:rsidR="0034322D" w:rsidRPr="00CC2F5F" w:rsidRDefault="008E1776" w:rsidP="0034322D">
      <w:pPr>
        <w:pStyle w:val="BodyTextSecondIndent"/>
      </w:pPr>
      <w:r w:rsidRPr="00CC2F5F">
        <w:t xml:space="preserve">Contractor shall hold and save the </w:t>
      </w:r>
      <w:r>
        <w:t>Owner</w:t>
      </w:r>
      <w:r w:rsidRPr="00CC2F5F">
        <w:t xml:space="preserve"> and its officers, agents, and employees,</w:t>
      </w:r>
      <w:r>
        <w:t xml:space="preserve"> the Construction Manager,</w:t>
      </w:r>
      <w:r w:rsidRPr="00CC2F5F">
        <w:t xml:space="preserve"> the Architect, and the Architect’s consultants harmless from liability of any nature or kind, including cost and expense, for or on account of any patented or unpatented invention, process, article, or appliance manufactured or used in the performance of the </w:t>
      </w:r>
      <w:r>
        <w:t>Contract</w:t>
      </w:r>
      <w:r w:rsidRPr="00CC2F5F">
        <w:t xml:space="preserve">, including its use by the </w:t>
      </w:r>
      <w:r>
        <w:t>Owner</w:t>
      </w:r>
      <w:r w:rsidRPr="00CC2F5F">
        <w:t xml:space="preserve">, unless otherwise specifically provided in the </w:t>
      </w:r>
      <w:r>
        <w:t>Contract Documents</w:t>
      </w:r>
      <w:r w:rsidRPr="00CC2F5F">
        <w:t xml:space="preserve">, and unless such liability arises from the sole negligence, or active negligence, or willful misconduct of the </w:t>
      </w:r>
      <w:r>
        <w:t>Owner</w:t>
      </w:r>
      <w:r w:rsidRPr="00CC2F5F">
        <w:t>, the Architect, or the Architect’s consultants.</w:t>
      </w:r>
    </w:p>
    <w:p w:rsidR="0034322D" w:rsidRPr="00CC2F5F" w:rsidRDefault="008E1776" w:rsidP="0034322D">
      <w:pPr>
        <w:pStyle w:val="Heading2"/>
      </w:pPr>
      <w:bookmarkStart w:id="259" w:name="_Toc256000165"/>
      <w:bookmarkStart w:id="260" w:name="_Toc256000044"/>
      <w:bookmarkStart w:id="261" w:name="_Toc439167763"/>
      <w:bookmarkStart w:id="262" w:name="_Ref469390836"/>
      <w:r>
        <w:lastRenderedPageBreak/>
        <w:t>[Reserved]</w:t>
      </w:r>
      <w:bookmarkEnd w:id="259"/>
      <w:bookmarkEnd w:id="260"/>
      <w:bookmarkEnd w:id="261"/>
      <w:bookmarkEnd w:id="262"/>
    </w:p>
    <w:p w:rsidR="0034322D" w:rsidRPr="00CC2F5F" w:rsidRDefault="008E1776" w:rsidP="0034322D">
      <w:pPr>
        <w:pStyle w:val="Heading2"/>
      </w:pPr>
      <w:bookmarkStart w:id="263" w:name="_Toc256000166"/>
      <w:bookmarkStart w:id="264" w:name="_Toc256000045"/>
      <w:bookmarkStart w:id="265" w:name="_Toc439167764"/>
      <w:bookmarkStart w:id="266" w:name="_Ref469390853"/>
      <w:r>
        <w:t>[Reserved]</w:t>
      </w:r>
      <w:bookmarkEnd w:id="263"/>
      <w:bookmarkEnd w:id="264"/>
      <w:bookmarkEnd w:id="265"/>
      <w:bookmarkEnd w:id="266"/>
    </w:p>
    <w:p w:rsidR="0034322D" w:rsidRDefault="008E1776" w:rsidP="0034322D">
      <w:pPr>
        <w:pStyle w:val="Heading2"/>
      </w:pPr>
      <w:bookmarkStart w:id="267" w:name="_Toc256000167"/>
      <w:bookmarkStart w:id="268" w:name="_Toc256000046"/>
      <w:bookmarkStart w:id="269" w:name="_Toc439167765"/>
      <w:bookmarkStart w:id="270" w:name="_Ref469390898"/>
      <w:bookmarkStart w:id="271" w:name="_Toc18828206"/>
      <w:r>
        <w:t>AS-BUILT</w:t>
      </w:r>
      <w:r w:rsidRPr="000A201D">
        <w:t xml:space="preserve"> DRAWINGS AND ANNOTATED SPECIFICATIONS</w:t>
      </w:r>
      <w:bookmarkEnd w:id="267"/>
      <w:bookmarkEnd w:id="268"/>
      <w:bookmarkEnd w:id="269"/>
      <w:bookmarkEnd w:id="270"/>
    </w:p>
    <w:p w:rsidR="0034322D" w:rsidRDefault="008E1776" w:rsidP="0034322D">
      <w:pPr>
        <w:pStyle w:val="BodyTextFirstIndent"/>
      </w:pPr>
      <w:r w:rsidRPr="000A201D">
        <w:t>Th</w:t>
      </w:r>
      <w:r>
        <w:t>roughout the duration of the Project,</w:t>
      </w:r>
      <w:r w:rsidRPr="000A201D">
        <w:t xml:space="preserve"> Contractor </w:t>
      </w:r>
      <w:r>
        <w:t>shall</w:t>
      </w:r>
      <w:r w:rsidRPr="000A201D">
        <w:t xml:space="preserve"> maintain on a current basis an accurate and complete set of </w:t>
      </w:r>
      <w:r w:rsidRPr="00087BF3">
        <w:t>As-Built</w:t>
      </w:r>
      <w:r w:rsidRPr="000A201D">
        <w:t xml:space="preserve"> Drawings</w:t>
      </w:r>
      <w:r w:rsidRPr="00087BF3">
        <w:t xml:space="preserve"> (and Annotated Specifications)</w:t>
      </w:r>
      <w:r w:rsidRPr="000A201D">
        <w:t xml:space="preserve"> clearly showing all changes, revisions to </w:t>
      </w:r>
      <w:r>
        <w:t>Specification</w:t>
      </w:r>
      <w:r w:rsidRPr="000A201D">
        <w:t>s and substitutions during construction, including, without limitation, field changes and the final location of all electrical and mechanical equipment, utility lines, ducts, outlets, structural members, walls, partitions, and other significant features</w:t>
      </w:r>
      <w:r w:rsidRPr="00087BF3">
        <w:t>.</w:t>
      </w:r>
      <w:r w:rsidRPr="000A201D">
        <w:t xml:space="preserve">  In case a </w:t>
      </w:r>
      <w:r>
        <w:t>Specification</w:t>
      </w:r>
      <w:r w:rsidRPr="000A201D">
        <w:t xml:space="preserve"> allows Contractor to elect one of several brands, makes, or types of material or equipment, the annotations shall show which of the allowable items the Contractor has furnished.  The Contractor will update the </w:t>
      </w:r>
      <w:r w:rsidRPr="00087BF3">
        <w:t>As-Built</w:t>
      </w:r>
      <w:r w:rsidRPr="000A201D">
        <w:t xml:space="preserve"> Drawings and Annotated Specifications as often as necessary to keep them current, but no less often than weekly.  </w:t>
      </w:r>
    </w:p>
    <w:p w:rsidR="0034322D" w:rsidRDefault="008E1776" w:rsidP="0034322D">
      <w:pPr>
        <w:pStyle w:val="BodyTextFirstIndent"/>
        <w:rPr>
          <w:b/>
          <w:bCs/>
          <w:iCs/>
        </w:rPr>
      </w:pPr>
      <w:r>
        <w:t>Contractor shall update As-Built Drawings with complete information on an area of Work at or near the time when the Work is being performed and prior to any DSA 152 sign off and prior to any Work being covered.</w:t>
      </w:r>
    </w:p>
    <w:p w:rsidR="0034322D" w:rsidRPr="00087BF3" w:rsidRDefault="008E1776" w:rsidP="0034322D">
      <w:pPr>
        <w:pStyle w:val="BodyTextFirstIndent"/>
        <w:rPr>
          <w:b/>
          <w:bCs/>
          <w:iCs/>
        </w:rPr>
      </w:pPr>
      <w:r w:rsidRPr="000A201D">
        <w:t xml:space="preserve">The </w:t>
      </w:r>
      <w:r>
        <w:t>As Built</w:t>
      </w:r>
      <w:r w:rsidRPr="000A201D">
        <w:t xml:space="preserve"> Drawings and Annotated Specifications shall be kept at the Site and available for review and inspection by the </w:t>
      </w:r>
      <w:r>
        <w:t>Owner</w:t>
      </w:r>
      <w:r w:rsidRPr="000A201D">
        <w:t xml:space="preserve"> and the Architect.  Failure to maintain and update the </w:t>
      </w:r>
      <w:r>
        <w:t xml:space="preserve">As Built </w:t>
      </w:r>
      <w:r w:rsidRPr="000A201D">
        <w:t xml:space="preserve">Drawings is a basis to withhold Progress Payments pursuant to Article </w:t>
      </w:r>
      <w:r>
        <w:t>9.6</w:t>
      </w:r>
      <w:r w:rsidRPr="000A201D">
        <w:t xml:space="preserve">.  </w:t>
      </w:r>
    </w:p>
    <w:p w:rsidR="0034322D" w:rsidRPr="00087BF3" w:rsidRDefault="008E1776" w:rsidP="0034322D">
      <w:pPr>
        <w:pStyle w:val="Heading3"/>
      </w:pPr>
      <w:r w:rsidRPr="00087BF3">
        <w:t>Upon Beneficial Occupancy</w:t>
      </w:r>
    </w:p>
    <w:p w:rsidR="0034322D" w:rsidRPr="00087BF3" w:rsidRDefault="008E1776" w:rsidP="0034322D">
      <w:pPr>
        <w:pStyle w:val="BodyTextSecondIndent"/>
      </w:pPr>
      <w:r w:rsidRPr="00087BF3">
        <w:t xml:space="preserve">Contractor shall obtain and pay for reproducible </w:t>
      </w:r>
      <w:r>
        <w:t>Plans</w:t>
      </w:r>
      <w:r w:rsidRPr="00087BF3">
        <w:t xml:space="preserve"> upon Beneficial Occupancy.  Contractor shall deliver Plans to </w:t>
      </w:r>
      <w:r>
        <w:t>Owner</w:t>
      </w:r>
      <w:r w:rsidRPr="00087BF3">
        <w:t xml:space="preserve"> Representative (Construction Manager if one is hired for the Project).  </w:t>
      </w:r>
    </w:p>
    <w:p w:rsidR="0034322D" w:rsidRPr="00087BF3" w:rsidRDefault="008E1776" w:rsidP="0034322D">
      <w:pPr>
        <w:pStyle w:val="Heading3"/>
      </w:pPr>
      <w:r w:rsidRPr="00087BF3">
        <w:t>As-Builts at Completion of Work</w:t>
      </w:r>
    </w:p>
    <w:p w:rsidR="0034322D" w:rsidRPr="00A153B8" w:rsidRDefault="008E1776" w:rsidP="0034322D">
      <w:pPr>
        <w:pStyle w:val="BodyTextSecondIndent"/>
      </w:pPr>
      <w:r w:rsidRPr="00C067B0">
        <w:t>On completion of the Work and prior to</w:t>
      </w:r>
      <w:r>
        <w:t xml:space="preserve"> and as a condition precedent to</w:t>
      </w:r>
      <w:r w:rsidRPr="00C067B0">
        <w:t xml:space="preserve"> Application for </w:t>
      </w:r>
      <w:r>
        <w:t xml:space="preserve">Retention </w:t>
      </w:r>
      <w:r w:rsidRPr="00C067B0">
        <w:t xml:space="preserve">Payment, the Contractor will provide one </w:t>
      </w:r>
      <w:r w:rsidRPr="00005A8F">
        <w:t xml:space="preserve">neatly prepared and </w:t>
      </w:r>
      <w:r w:rsidRPr="00C067B0">
        <w:t xml:space="preserve">complete set of </w:t>
      </w:r>
      <w:r w:rsidRPr="00005A8F">
        <w:t>As-Built</w:t>
      </w:r>
      <w:r w:rsidRPr="00C067B0">
        <w:t xml:space="preserve"> Drawings and Annotated Specifications to the </w:t>
      </w:r>
      <w:r>
        <w:t>Owner</w:t>
      </w:r>
      <w:r w:rsidRPr="00005A8F">
        <w:t>.  Contractor shall</w:t>
      </w:r>
      <w:r w:rsidRPr="00C067B0">
        <w:t xml:space="preserve"> certify</w:t>
      </w:r>
      <w:r w:rsidRPr="00005A8F">
        <w:t xml:space="preserve"> the As-Builts as</w:t>
      </w:r>
      <w:r w:rsidRPr="00C067B0">
        <w:t xml:space="preserve"> a complete and accurate reflection of the actual construction conditions of the Work</w:t>
      </w:r>
      <w:r w:rsidRPr="00005A8F">
        <w:t xml:space="preserve"> by affixing a Stamp indicating the Drawings are As-Builts and Certifying Accuracy on the final set of As-Builts</w:t>
      </w:r>
      <w:r w:rsidRPr="00C067B0">
        <w:t xml:space="preserve">.  Failure to deliver a complete Record Set of Drawings may result in significant withholdings to ensure </w:t>
      </w:r>
      <w:r>
        <w:t>Work</w:t>
      </w:r>
      <w:r w:rsidRPr="00C067B0">
        <w:t xml:space="preserve"> is properl</w:t>
      </w:r>
      <w:r>
        <w:t>y documented.  (See Article 9.9.1)</w:t>
      </w:r>
    </w:p>
    <w:p w:rsidR="0034322D" w:rsidRDefault="008E1776" w:rsidP="0034322D">
      <w:pPr>
        <w:pStyle w:val="Heading2"/>
      </w:pPr>
      <w:bookmarkStart w:id="272" w:name="_Toc256000168"/>
      <w:bookmarkStart w:id="273" w:name="_Toc256000047"/>
      <w:bookmarkStart w:id="274" w:name="_Toc439167766"/>
      <w:r w:rsidRPr="007200A6">
        <w:t>EQUIPMENT MANUALS</w:t>
      </w:r>
      <w:bookmarkEnd w:id="272"/>
      <w:bookmarkEnd w:id="273"/>
      <w:bookmarkEnd w:id="274"/>
    </w:p>
    <w:p w:rsidR="0034322D" w:rsidRDefault="008E1776" w:rsidP="0034322D">
      <w:pPr>
        <w:pStyle w:val="BodyTextFirstIndent"/>
      </w:pPr>
      <w:r w:rsidRPr="000A201D">
        <w:t>Contractor shall obtain and furnish three (3) complete sets of manuals containing the manufacturers’ instructions for maintenance and operation of each item of equipment and apparatus furnished under the Contract Documents and any additional data specifically requested under the various sections of the Specifications for each division of the Work.  The manuals shall be arranged in logical, sequential order, labeled, indexed, and placed in three-ring binders.  At the completion of its Work, the Contractor shall certify, by endorsement thereon, that each of the manuals is complete, accurat</w:t>
      </w:r>
      <w:r>
        <w:t xml:space="preserve">e, and covers all of its Work. </w:t>
      </w:r>
      <w:r w:rsidRPr="000A201D">
        <w:t xml:space="preserve">Prior to submittal of Contractor’s Application for </w:t>
      </w:r>
      <w:r>
        <w:br/>
        <w:t xml:space="preserve">Retention </w:t>
      </w:r>
      <w:r w:rsidRPr="000A201D">
        <w:t>Payment, and as a further condition to its approval by the Architect, each Subcontractor shall deliver the manuals, arranged in logical, sequential order, labeled, indexed, endorsed, and placed in three-</w:t>
      </w:r>
      <w:r w:rsidRPr="000A201D">
        <w:lastRenderedPageBreak/>
        <w:t xml:space="preserve">ring binders, to the Contractor, who shall assemble these manuals for all divisions of the Work, review them for completeness, and submit them to the </w:t>
      </w:r>
      <w:r>
        <w:t>Owner</w:t>
      </w:r>
      <w:r w:rsidRPr="000A201D">
        <w:t xml:space="preserve"> through the Architect.</w:t>
      </w:r>
    </w:p>
    <w:p w:rsidR="0034322D" w:rsidRDefault="008E1776" w:rsidP="0034322D">
      <w:pPr>
        <w:pStyle w:val="Heading2"/>
      </w:pPr>
      <w:bookmarkStart w:id="275" w:name="_Toc256000169"/>
      <w:bookmarkStart w:id="276" w:name="_Toc256000048"/>
      <w:bookmarkStart w:id="277" w:name="_Toc439167767"/>
      <w:r>
        <w:t>DIR REGISTRATION</w:t>
      </w:r>
      <w:bookmarkEnd w:id="275"/>
      <w:bookmarkEnd w:id="276"/>
      <w:bookmarkEnd w:id="277"/>
    </w:p>
    <w:p w:rsidR="0034322D" w:rsidRDefault="008E1776" w:rsidP="0034322D">
      <w:pPr>
        <w:pStyle w:val="BodyTextFirstIndent"/>
      </w:pPr>
      <w:r>
        <w:t>Strict compliance with all DIR registration requirements in accordance with Labor Code sections 1725.5 and 1771.1 is a material obligation of the Contractor and all of its subcontractors (of any tier) under the Contract Documents.  The foregoing includes, without limitation, compliance with DIR registration requirements at all times during performance of the Work by the Contractor and all of its subcontractors of any tier.  The failure of the Contractor and all subcontractors of any tier to be properly registered with DIR at all times during performance of the Work is a material breach of the Contract and subject to termination for cause.</w:t>
      </w:r>
    </w:p>
    <w:p w:rsidR="0034322D" w:rsidRPr="00AB702C" w:rsidRDefault="008E1776" w:rsidP="0034322D">
      <w:pPr>
        <w:pStyle w:val="BodyTextFirstIndent"/>
        <w:sectPr w:rsidR="0034322D" w:rsidRPr="00AB702C" w:rsidSect="0034322D">
          <w:headerReference w:type="even" r:id="rId89"/>
          <w:footerReference w:type="even" r:id="rId90"/>
          <w:footerReference w:type="default" r:id="rId91"/>
          <w:pgSz w:w="12240" w:h="15840" w:code="1"/>
          <w:pgMar w:top="1440" w:right="1440" w:bottom="1440" w:left="1440" w:header="720" w:footer="720" w:gutter="0"/>
          <w:paperSrc w:first="261" w:other="261"/>
          <w:cols w:space="720"/>
          <w:docGrid w:linePitch="360"/>
        </w:sectPr>
      </w:pPr>
      <w:r>
        <w:t>An affirmative and ongoing obligation of the Contractor under the Contract Documents is the verification that all subcontractors of any tier are at all times during performance of the Work are in full and strict compliance with the DIR registration requirements.  The Contractor shall not permit or allow any subcontractor of any tier to perform any Work without the Contractor's verification that all subcontractors are in full and strict compliance with the DIR registration requirements.  Any subcontractors of any tier not properly registered with DIR shall be substituted in accordance with Labor Code section 1771.1.  Contractor or its subcontractors of any tier shall not be entitled to any additional costs or time arising from or in any way related to compliance with the DIR registration requirements.</w:t>
      </w:r>
    </w:p>
    <w:p w:rsidR="0034322D" w:rsidRPr="00CC2F5F" w:rsidRDefault="008E1776" w:rsidP="0034322D">
      <w:pPr>
        <w:pStyle w:val="Heading1"/>
      </w:pPr>
      <w:r w:rsidRPr="00CC2F5F">
        <w:lastRenderedPageBreak/>
        <w:br/>
      </w:r>
      <w:bookmarkStart w:id="278" w:name="_Toc18828207"/>
      <w:bookmarkStart w:id="279" w:name="_Toc210790529"/>
      <w:bookmarkStart w:id="280" w:name="_Toc256000170"/>
      <w:bookmarkStart w:id="281" w:name="_Toc256000049"/>
      <w:bookmarkStart w:id="282" w:name="_Toc439167768"/>
      <w:bookmarkEnd w:id="271"/>
      <w:r w:rsidRPr="00CC2F5F">
        <w:t>ADMINISTRATION OF THE CONTRACT</w:t>
      </w:r>
      <w:bookmarkEnd w:id="278"/>
      <w:bookmarkEnd w:id="279"/>
      <w:r>
        <w:t xml:space="preserve"> AND CLAIMS</w:t>
      </w:r>
      <w:bookmarkEnd w:id="280"/>
      <w:bookmarkEnd w:id="281"/>
      <w:bookmarkEnd w:id="282"/>
    </w:p>
    <w:p w:rsidR="0034322D" w:rsidRPr="00CC2F5F" w:rsidRDefault="008E1776" w:rsidP="0034322D">
      <w:pPr>
        <w:pStyle w:val="Heading2"/>
      </w:pPr>
      <w:bookmarkStart w:id="283" w:name="_Toc256000171"/>
      <w:bookmarkStart w:id="284" w:name="_Toc256000050"/>
      <w:bookmarkStart w:id="285" w:name="_Toc18828208"/>
      <w:bookmarkStart w:id="286" w:name="_Toc210790530"/>
      <w:bookmarkStart w:id="287" w:name="_Toc439167769"/>
      <w:r w:rsidRPr="00CC2F5F">
        <w:t>ARCHITECT</w:t>
      </w:r>
      <w:bookmarkEnd w:id="283"/>
      <w:bookmarkEnd w:id="284"/>
      <w:bookmarkEnd w:id="285"/>
      <w:bookmarkEnd w:id="286"/>
      <w:bookmarkEnd w:id="287"/>
    </w:p>
    <w:p w:rsidR="0034322D" w:rsidRPr="007200A6" w:rsidRDefault="008E1776" w:rsidP="0034322D">
      <w:pPr>
        <w:pStyle w:val="Heading3"/>
      </w:pPr>
      <w:r w:rsidRPr="007200A6">
        <w:t>Replacement of Architect</w:t>
      </w:r>
    </w:p>
    <w:p w:rsidR="0034322D" w:rsidRPr="00CC2F5F" w:rsidRDefault="008E1776" w:rsidP="0034322D">
      <w:pPr>
        <w:pStyle w:val="BodyTextSecondIndent"/>
      </w:pPr>
      <w:r w:rsidRPr="00CC2F5F">
        <w:t xml:space="preserve">In the case of the termination of the Architect, the </w:t>
      </w:r>
      <w:r>
        <w:t>Owner</w:t>
      </w:r>
      <w:r w:rsidRPr="00CC2F5F">
        <w:t xml:space="preserve"> may appoint an </w:t>
      </w:r>
      <w:r>
        <w:t>Architect</w:t>
      </w:r>
      <w:r w:rsidRPr="00CC2F5F">
        <w:t xml:space="preserve"> or another construction professional or may perform such functions with its own licensed professional personnel.  The status of the replacement Architect under the Contract Documents shall be the same as that of the former </w:t>
      </w:r>
      <w:r>
        <w:t>Architect</w:t>
      </w:r>
      <w:r w:rsidRPr="00CC2F5F">
        <w:t>.</w:t>
      </w:r>
    </w:p>
    <w:p w:rsidR="0034322D" w:rsidRPr="00CC2F5F" w:rsidRDefault="008E1776" w:rsidP="0034322D">
      <w:pPr>
        <w:pStyle w:val="Heading2"/>
      </w:pPr>
      <w:bookmarkStart w:id="288" w:name="_Toc256000172"/>
      <w:bookmarkStart w:id="289" w:name="_Toc256000051"/>
      <w:bookmarkStart w:id="290" w:name="_Toc18828209"/>
      <w:bookmarkStart w:id="291" w:name="_Toc210790531"/>
      <w:bookmarkStart w:id="292" w:name="_Toc439167770"/>
      <w:r w:rsidRPr="00CC2F5F">
        <w:t>ARCHITECT’S ADMINISTRATION OF THE CONTRACT</w:t>
      </w:r>
      <w:bookmarkEnd w:id="288"/>
      <w:bookmarkEnd w:id="289"/>
      <w:bookmarkEnd w:id="290"/>
      <w:bookmarkEnd w:id="291"/>
      <w:bookmarkEnd w:id="292"/>
    </w:p>
    <w:p w:rsidR="0034322D" w:rsidRPr="007200A6" w:rsidRDefault="008E1776" w:rsidP="0034322D">
      <w:pPr>
        <w:pStyle w:val="Heading3"/>
      </w:pPr>
      <w:r w:rsidRPr="007200A6">
        <w:t>Status</w:t>
      </w:r>
    </w:p>
    <w:p w:rsidR="0034322D" w:rsidRPr="00CC2F5F" w:rsidRDefault="008E1776" w:rsidP="0034322D">
      <w:pPr>
        <w:pStyle w:val="BodyTextSecondIndent"/>
      </w:pPr>
      <w:r w:rsidRPr="00CC2F5F">
        <w:t>Pursuant to Titles 2</w:t>
      </w:r>
      <w:r>
        <w:t xml:space="preserve"> </w:t>
      </w:r>
      <w:r w:rsidRPr="00CC2F5F">
        <w:t>of the California Code of Regulations and as required pursuant to the Field Act, Education Code 17280 et. seq.</w:t>
      </w:r>
      <w:r>
        <w:t>,</w:t>
      </w:r>
      <w:r w:rsidRPr="00CC2F5F">
        <w:t xml:space="preserve"> the Architect will provide administration of the Contract Documents and the Work, and will be the </w:t>
      </w:r>
      <w:r>
        <w:t>Owner</w:t>
      </w:r>
      <w:r w:rsidRPr="00CC2F5F">
        <w:t xml:space="preserve">’s representative during construction, as well as during the one (1) year period following the commencement of any warranties.  The Architect will have authority to act on behalf of the </w:t>
      </w:r>
      <w:r>
        <w:t>Owner</w:t>
      </w:r>
      <w:r w:rsidRPr="00CC2F5F">
        <w:t xml:space="preserve"> only to the extent provided in the Contract Documents.</w:t>
      </w:r>
    </w:p>
    <w:p w:rsidR="0034322D" w:rsidRPr="007200A6" w:rsidRDefault="008E1776" w:rsidP="0034322D">
      <w:pPr>
        <w:pStyle w:val="Heading3"/>
      </w:pPr>
      <w:r w:rsidRPr="007200A6">
        <w:t>Site Visits</w:t>
      </w:r>
      <w:r>
        <w:t xml:space="preserve"> </w:t>
      </w:r>
    </w:p>
    <w:p w:rsidR="0034322D" w:rsidRPr="00CC2F5F" w:rsidRDefault="008E1776" w:rsidP="0034322D">
      <w:pPr>
        <w:pStyle w:val="BodyTextSecondIndent"/>
      </w:pPr>
      <w:r w:rsidRPr="00CC2F5F">
        <w:t>The Architect will visit the Site at intervals necessary in the judgment of the Architect to become generally familiar with the progress and quality of the Work and to determine in general if the Work is being performed in accordance with the Contract Documents</w:t>
      </w:r>
      <w:r>
        <w:t xml:space="preserve"> and as otherwise required by DSA</w:t>
      </w:r>
      <w:r w:rsidRPr="00CC2F5F">
        <w:t>.</w:t>
      </w:r>
    </w:p>
    <w:p w:rsidR="0034322D" w:rsidRPr="007200A6" w:rsidRDefault="008E1776" w:rsidP="0034322D">
      <w:pPr>
        <w:pStyle w:val="Heading3"/>
      </w:pPr>
      <w:r w:rsidRPr="007200A6">
        <w:t>Limitations of Construction Responsibility</w:t>
      </w:r>
    </w:p>
    <w:p w:rsidR="0034322D" w:rsidRPr="00CC2F5F" w:rsidRDefault="008E1776" w:rsidP="0034322D">
      <w:pPr>
        <w:pStyle w:val="BodyTextSecondIndent"/>
      </w:pPr>
      <w:r w:rsidRPr="00CC2F5F">
        <w:t>The Architect</w:t>
      </w:r>
      <w:r>
        <w:t>, Owner and CM</w:t>
      </w:r>
      <w:r w:rsidRPr="00CC2F5F">
        <w:t xml:space="preserve"> shall not have control over, charge of, or be responsible for construction means, methods, techniques, schedules, sequences or procedures, fabrication, procurement, shipment, delivery, receipt, installation, or for safety precautions and programs in connection with the Work, since these are solely the Contractor’s responsibility under the Contract Documents.  The Architect</w:t>
      </w:r>
      <w:r>
        <w:t>, Owner and CM</w:t>
      </w:r>
      <w:r w:rsidRPr="00CC2F5F">
        <w:t xml:space="preserve"> shall not have control over or charge of acts or omissions of the Contractor, Subcontractors, their agents or employees, or any other persons or entities performing or supplying portions of the Work.  The Contractor shall not be relieved of obligations to perform the Work in accordance with the Contract Documents either by activities or duties of the Architect</w:t>
      </w:r>
      <w:r>
        <w:t>, Owner or CM</w:t>
      </w:r>
      <w:r w:rsidRPr="00CC2F5F">
        <w:t xml:space="preserve"> in the Architect</w:t>
      </w:r>
      <w:r>
        <w:t>, Owner or CM’s</w:t>
      </w:r>
      <w:r w:rsidRPr="00CC2F5F">
        <w:t xml:space="preserve"> administration of the Contract Documents, or by tests, inspections, or approvals required or performed by persons other than the Contractor.  </w:t>
      </w:r>
    </w:p>
    <w:p w:rsidR="0034322D" w:rsidRPr="007200A6" w:rsidRDefault="008E1776" w:rsidP="0034322D">
      <w:pPr>
        <w:pStyle w:val="Heading3"/>
      </w:pPr>
      <w:r w:rsidRPr="007200A6">
        <w:t>Communications Facilitating Contract Administration</w:t>
      </w:r>
    </w:p>
    <w:p w:rsidR="0034322D" w:rsidRPr="00CC2F5F" w:rsidRDefault="008E1776" w:rsidP="0034322D">
      <w:pPr>
        <w:pStyle w:val="BodyTextSecondIndent"/>
      </w:pPr>
      <w:r w:rsidRPr="00CC2F5F">
        <w:t>Except</w:t>
      </w:r>
      <w:r>
        <w:t xml:space="preserve"> where a CM is on the Project, or</w:t>
      </w:r>
      <w:r w:rsidRPr="00CC2F5F">
        <w:t xml:space="preserve"> as otherwise provided in the Contract Documents or when direct communications are warranted by special circumstances, the </w:t>
      </w:r>
      <w:r>
        <w:t>Owner</w:t>
      </w:r>
      <w:r w:rsidRPr="00CC2F5F">
        <w:t xml:space="preserve"> and the Contractor shall communicate through the Architect.  </w:t>
      </w:r>
      <w:r>
        <w:t xml:space="preserve">In the cases where a CM is hired for the Project, all communication shall be through the CM (unless otherwise directed) with copies to the Owner, Architect and Inspector.  </w:t>
      </w:r>
      <w:r w:rsidRPr="00CC2F5F">
        <w:t xml:space="preserve">Where direct communication is necessary between the </w:t>
      </w:r>
      <w:r>
        <w:t>Owner</w:t>
      </w:r>
      <w:r w:rsidRPr="00CC2F5F">
        <w:t xml:space="preserve"> and the Contractor, the </w:t>
      </w:r>
      <w:r>
        <w:t>Owner</w:t>
      </w:r>
      <w:r w:rsidRPr="00CC2F5F">
        <w:t xml:space="preserve">’s communication shall be through the </w:t>
      </w:r>
      <w:r>
        <w:t>Owner</w:t>
      </w:r>
      <w:r w:rsidRPr="00CC2F5F">
        <w:t>’s authorized design</w:t>
      </w:r>
      <w:r>
        <w:t>ated person.</w:t>
      </w:r>
      <w:r w:rsidRPr="00CC2F5F">
        <w:t xml:space="preserve">  Contractor shall not rely upon any communications from the </w:t>
      </w:r>
      <w:r>
        <w:t>Owner</w:t>
      </w:r>
      <w:r w:rsidRPr="00CC2F5F">
        <w:t xml:space="preserve"> that is not from the </w:t>
      </w:r>
      <w:r>
        <w:t>Owner</w:t>
      </w:r>
      <w:r w:rsidRPr="00CC2F5F">
        <w:t xml:space="preserve">’s authorized designee.  Communications </w:t>
      </w:r>
      <w:r w:rsidRPr="00CC2F5F">
        <w:lastRenderedPageBreak/>
        <w:t>by and with the Architect’s consultants s</w:t>
      </w:r>
      <w:r>
        <w:t>hall be through the Architect.  Copies of all communication shall be sent to the Architect, Owner Representative and Inspector.</w:t>
      </w:r>
    </w:p>
    <w:p w:rsidR="0034322D" w:rsidRPr="007200A6" w:rsidRDefault="008E1776" w:rsidP="0034322D">
      <w:pPr>
        <w:pStyle w:val="Heading3"/>
      </w:pPr>
      <w:r w:rsidRPr="007200A6">
        <w:t>Payment Applications</w:t>
      </w:r>
    </w:p>
    <w:p w:rsidR="0034322D" w:rsidRPr="00CC2F5F" w:rsidRDefault="008E1776" w:rsidP="0034322D">
      <w:pPr>
        <w:pStyle w:val="BodyTextSecondIndent"/>
      </w:pPr>
      <w:r w:rsidRPr="00CC2F5F">
        <w:t xml:space="preserve">The Architect will review and make recommendations to the </w:t>
      </w:r>
      <w:r>
        <w:t>Owner</w:t>
      </w:r>
      <w:r w:rsidRPr="00CC2F5F">
        <w:t xml:space="preserve"> regarding the amounts due the Contractor on the Certificates for Payment pursuant to Article </w:t>
      </w:r>
      <w:r>
        <w:t>9.3.4</w:t>
      </w:r>
      <w:r w:rsidRPr="00CC2F5F">
        <w:t xml:space="preserve">and subject to the Inspector’s </w:t>
      </w:r>
      <w:r>
        <w:t>review, (CM review, if applicable)</w:t>
      </w:r>
      <w:r w:rsidRPr="00CC2F5F">
        <w:t xml:space="preserve"> and Architect’s observation.</w:t>
      </w:r>
      <w:r>
        <w:t xml:space="preserve">  This review of Payment Applications is sometimes called a “Pencil Draft.”  Return of a Pencil Draft shall constitute the Owner's dispute of the Pay Application that has been submitted.  Contractor shall promptly respond to Pencil Drafts or Contractor's Pay Applications may be delayed.  Contractor's failure to promptly respond to a Pencil Draft shall qualify as a delay in the Prompt Payment of a Request for Payment or Request for Retention.</w:t>
      </w:r>
    </w:p>
    <w:p w:rsidR="0034322D" w:rsidRPr="007200A6" w:rsidRDefault="008E1776" w:rsidP="0034322D">
      <w:pPr>
        <w:pStyle w:val="Heading3"/>
      </w:pPr>
      <w:r w:rsidRPr="007200A6">
        <w:t>Rejection of Work</w:t>
      </w:r>
    </w:p>
    <w:p w:rsidR="0034322D" w:rsidRDefault="008E1776" w:rsidP="0034322D">
      <w:pPr>
        <w:pStyle w:val="BodyTextSecondIndent"/>
      </w:pPr>
      <w:r w:rsidRPr="00CC2F5F">
        <w:t xml:space="preserve">In addition to the rights, duties, and obligations of the Inspector under this Article, the Architect may recommend to the </w:t>
      </w:r>
      <w:r>
        <w:t>Owner</w:t>
      </w:r>
      <w:r w:rsidRPr="00CC2F5F">
        <w:t xml:space="preserve"> that the </w:t>
      </w:r>
      <w:r>
        <w:t>Owner</w:t>
      </w:r>
      <w:r w:rsidRPr="00CC2F5F">
        <w:t xml:space="preserve"> reject Work which does not conform to the Contract Documents.  </w:t>
      </w:r>
      <w:r>
        <w:t>Contractor shall, without charge, replace or correct Work found by the Owner to not be in conformance to Contract requirements.  Contractor shall promptly segregate and remove rejected materials from the Project site.</w:t>
      </w:r>
    </w:p>
    <w:p w:rsidR="0034322D" w:rsidRPr="00CC2F5F" w:rsidRDefault="008E1776" w:rsidP="0034322D">
      <w:pPr>
        <w:pStyle w:val="BodyTextSecondIndent"/>
      </w:pPr>
      <w:r>
        <w:t>This section is does not address a Notice of Non-Compliance and the remedies associated with a Notice of Non-Compliance which are addressed at Article 7.1.2.</w:t>
      </w:r>
    </w:p>
    <w:p w:rsidR="0034322D" w:rsidRPr="00CC2F5F" w:rsidRDefault="008E1776" w:rsidP="0034322D">
      <w:pPr>
        <w:pStyle w:val="Heading2"/>
      </w:pPr>
      <w:bookmarkStart w:id="293" w:name="_Toc256000173"/>
      <w:bookmarkStart w:id="294" w:name="_Toc256000052"/>
      <w:bookmarkStart w:id="295" w:name="_Toc439167771"/>
      <w:r>
        <w:t>PROJECT INSPECTOR</w:t>
      </w:r>
      <w:bookmarkEnd w:id="293"/>
      <w:bookmarkEnd w:id="294"/>
      <w:bookmarkEnd w:id="295"/>
    </w:p>
    <w:p w:rsidR="0034322D" w:rsidRPr="00CC2F5F" w:rsidRDefault="008E1776" w:rsidP="0034322D">
      <w:pPr>
        <w:pStyle w:val="Heading3"/>
      </w:pPr>
      <w:r w:rsidRPr="00CC2F5F">
        <w:t>General</w:t>
      </w:r>
    </w:p>
    <w:p w:rsidR="0034322D" w:rsidRPr="00CC2F5F" w:rsidRDefault="008E1776" w:rsidP="0034322D">
      <w:pPr>
        <w:pStyle w:val="BodyTextSecondIndent"/>
      </w:pPr>
      <w:r w:rsidRPr="00CC2F5F">
        <w:t xml:space="preserve">One or more project inspectors employed by the </w:t>
      </w:r>
      <w:r>
        <w:t>Owner</w:t>
      </w:r>
      <w:r w:rsidRPr="00CC2F5F">
        <w:t xml:space="preserve"> and approved by the Division of the State Architect will be assigned to the Work in accordance with the requirements of Title 24 of the California Code of Regulations.  The Inspector(s) duties are as specifically defined in Title 24</w:t>
      </w:r>
      <w:r>
        <w:t xml:space="preserve"> Section 4-333 and 4-342 and in DSA IR A-8.</w:t>
      </w:r>
    </w:p>
    <w:p w:rsidR="0034322D" w:rsidRPr="00CC2F5F" w:rsidRDefault="008E1776" w:rsidP="0034322D">
      <w:pPr>
        <w:pStyle w:val="Heading3"/>
      </w:pPr>
      <w:r w:rsidRPr="00CC2F5F">
        <w:t>Inspector’s Duties</w:t>
      </w:r>
      <w:r>
        <w:t xml:space="preserve"> and DSA Noted Timelines for Inspection</w:t>
      </w:r>
    </w:p>
    <w:p w:rsidR="0034322D" w:rsidRDefault="008E1776" w:rsidP="0034322D">
      <w:pPr>
        <w:pStyle w:val="BodyTextSecondIndent"/>
      </w:pPr>
      <w:r w:rsidRPr="00CC2F5F">
        <w:t xml:space="preserve">All Work shall be under the observation of the Inspector.  The Inspector shall have free access to any or all parts of the Work at any time.  The Contractor shall furnish the Inspector such information as may be necessary to keep the Inspector fully informed regarding progress and manner of Work and character of materials.  Such observations shall not, in any way, relieve the Contractor from responsibility for full compliance with all terms and conditions of the Contract, or be construed to lessen to any degree the Contractor’s responsibility for providing efficient and capable superintendence.  The Inspector is not authorized to make changes in the </w:t>
      </w:r>
      <w:r>
        <w:t>Drawing</w:t>
      </w:r>
      <w:r w:rsidRPr="00CC2F5F">
        <w:t xml:space="preserve">s or </w:t>
      </w:r>
      <w:r>
        <w:t>Specification</w:t>
      </w:r>
      <w:r w:rsidRPr="00CC2F5F">
        <w:t xml:space="preserve">s nor shall the Inspector’s approval of the Work and methods relieve the Contractor of responsibility for the correction of subsequently discovered defects, or from its obligation to comply with the Contract Documents.  </w:t>
      </w:r>
    </w:p>
    <w:p w:rsidR="0034322D" w:rsidRDefault="008E1776" w:rsidP="0034322D">
      <w:pPr>
        <w:pStyle w:val="BodyTextSecondIndent"/>
      </w:pPr>
      <w:r>
        <w:t>Inspector shall electronically post DSA required documents on the DSA electronic posting website.  It is the Contractor's responsibility to determine the status of posting and determine if all the criteria for sign off of a category of Work on the Project Inspection Card (Form DSA 152) as defined more thoroughly in the most current version of the DSA 152 manual posted on the DSA website.</w:t>
      </w:r>
    </w:p>
    <w:p w:rsidR="0034322D" w:rsidRPr="00CC2F5F" w:rsidRDefault="008E1776" w:rsidP="0034322D">
      <w:pPr>
        <w:pStyle w:val="BodyTextSecondIndent"/>
      </w:pPr>
      <w:r>
        <w:lastRenderedPageBreak/>
        <w:t>Inspector may collaborate with Contractor about approval of areas that may be constructed and approved incrementally under the DSA 152 card pursuant to the guidelines of PR-13 at Article 1.17.  Inspector shall work with Contractor to present incremental approval proposals to DSA.</w:t>
      </w:r>
    </w:p>
    <w:p w:rsidR="0034322D" w:rsidRPr="00CC2F5F" w:rsidRDefault="008E1776" w:rsidP="0034322D">
      <w:pPr>
        <w:pStyle w:val="Heading3"/>
      </w:pPr>
      <w:r w:rsidRPr="00CC2F5F">
        <w:t>Inspector’s Authority to Reject or Stop Work</w:t>
      </w:r>
    </w:p>
    <w:p w:rsidR="0034322D" w:rsidRDefault="008E1776" w:rsidP="0034322D">
      <w:pPr>
        <w:pStyle w:val="BodyTextSecondIndent"/>
      </w:pPr>
      <w:r w:rsidRPr="00CC2F5F">
        <w:t xml:space="preserve">The Inspector shall have the authority to reject Work whenever provisions of the Contract Documents are not being complied with, and Contractor shall instruct its Subcontractors and employees accordingly.  In addition, the Inspector may stop any Work that poses a probable risk of harm to persons or property.  The Contractor shall instruct its employees, Subcontractors, material and equipment suppliers, etc., accordingly.  The absence of any Stop Work </w:t>
      </w:r>
      <w:r>
        <w:t>O</w:t>
      </w:r>
      <w:r w:rsidRPr="00CC2F5F">
        <w:t>rder or rejection of any portion of the Work shall not relieve the Contractor from any of its obligations pursuant to the Contract Documents.</w:t>
      </w:r>
    </w:p>
    <w:p w:rsidR="0034322D" w:rsidRPr="00CC2F5F" w:rsidRDefault="008E1776" w:rsidP="0034322D">
      <w:pPr>
        <w:pStyle w:val="Heading3"/>
      </w:pPr>
      <w:r>
        <w:t>[Reserved]</w:t>
      </w:r>
    </w:p>
    <w:p w:rsidR="0034322D" w:rsidRPr="00CC2F5F" w:rsidRDefault="008E1776" w:rsidP="0034322D">
      <w:pPr>
        <w:pStyle w:val="Heading3"/>
      </w:pPr>
      <w:r w:rsidRPr="00CC2F5F">
        <w:t>Testing Times</w:t>
      </w:r>
    </w:p>
    <w:p w:rsidR="0034322D" w:rsidRDefault="008E1776" w:rsidP="0034322D">
      <w:pPr>
        <w:pStyle w:val="BodyTextSecondIndent"/>
      </w:pPr>
      <w:r w:rsidRPr="00CC2F5F">
        <w:t xml:space="preserve">The </w:t>
      </w:r>
      <w:r>
        <w:t>Owner</w:t>
      </w:r>
      <w:r w:rsidRPr="00CC2F5F">
        <w:t xml:space="preserve"> will provide inspection and testing at its cost during the normal eight (8) hour day Monday through Friday (except holidays).  Work by the Contractor outside of the normal eight (8) hour day shall constitute an authorization from the Contractor to the </w:t>
      </w:r>
      <w:r>
        <w:t>Owner</w:t>
      </w:r>
      <w:r w:rsidRPr="00CC2F5F">
        <w:t xml:space="preserve"> to provide inspection and testing as required outside of the normal eight (8) hour day.  </w:t>
      </w:r>
      <w:r>
        <w:t xml:space="preserve">Contractor shall provide adequate time for inspections so as to not delay the Work.  .  </w:t>
      </w:r>
    </w:p>
    <w:p w:rsidR="0034322D" w:rsidRPr="007200A6" w:rsidRDefault="008E1776" w:rsidP="0034322D">
      <w:pPr>
        <w:pStyle w:val="Heading3"/>
      </w:pPr>
      <w:r w:rsidRPr="000A201D">
        <w:t xml:space="preserve">Special Inspection Out </w:t>
      </w:r>
      <w:r>
        <w:t>of State, Out o</w:t>
      </w:r>
      <w:r w:rsidRPr="000A201D">
        <w:t xml:space="preserve">f Country </w:t>
      </w:r>
      <w:r>
        <w:t>o</w:t>
      </w:r>
      <w:r w:rsidRPr="000A201D">
        <w:t xml:space="preserve">r Remote </w:t>
      </w:r>
      <w:r>
        <w:t>f</w:t>
      </w:r>
      <w:r w:rsidRPr="000A201D">
        <w:t>rom Project</w:t>
      </w:r>
    </w:p>
    <w:p w:rsidR="0034322D" w:rsidRDefault="008E1776" w:rsidP="0034322D">
      <w:pPr>
        <w:pStyle w:val="BodyTextSecondIndent"/>
      </w:pPr>
      <w:r w:rsidRPr="007200A6">
        <w:t>If Contractor has a subcontractor or supplier that requires in plant or special inspections</w:t>
      </w:r>
      <w:r>
        <w:t xml:space="preserve"> or tests</w:t>
      </w:r>
      <w:r w:rsidRPr="007200A6">
        <w:t xml:space="preserve"> that are out of the Country, out of State or a Distance of more than 200 miles from the Project site, the </w:t>
      </w:r>
      <w:r>
        <w:t>Owner</w:t>
      </w:r>
      <w:r w:rsidRPr="007200A6">
        <w:t xml:space="preserve"> shall provide the </w:t>
      </w:r>
      <w:r>
        <w:t>S</w:t>
      </w:r>
      <w:r w:rsidRPr="007200A6">
        <w:t xml:space="preserve">pecial </w:t>
      </w:r>
      <w:r>
        <w:t>I</w:t>
      </w:r>
      <w:r w:rsidRPr="007200A6">
        <w:t>nspector</w:t>
      </w:r>
      <w:r>
        <w:t xml:space="preserve"> or individual performing tests</w:t>
      </w:r>
      <w:r w:rsidRPr="007200A6">
        <w:t xml:space="preserve"> time for inspection</w:t>
      </w:r>
      <w:r>
        <w:t xml:space="preserve"> and testing</w:t>
      </w:r>
      <w:r w:rsidRPr="007200A6">
        <w:t xml:space="preserve"> during normal work hours.  Contractor, however, is responsible for the cost of travel, housing, food, </w:t>
      </w:r>
      <w:r>
        <w:t xml:space="preserve">out of area premiums that may be in the Inspector/Testing Agreement with Owner, </w:t>
      </w:r>
      <w:r w:rsidRPr="007200A6">
        <w:t>or other expenses necessary to ensure proper inspection</w:t>
      </w:r>
      <w:r>
        <w:t xml:space="preserve"> or testing</w:t>
      </w:r>
      <w:r w:rsidRPr="007200A6">
        <w:t xml:space="preserve"> is provided by a DSA </w:t>
      </w:r>
      <w:r>
        <w:t>C</w:t>
      </w:r>
      <w:r w:rsidRPr="007200A6">
        <w:t xml:space="preserve">ertified </w:t>
      </w:r>
      <w:r>
        <w:t>Inspector, S</w:t>
      </w:r>
      <w:r w:rsidRPr="007200A6">
        <w:t xml:space="preserve">pecial </w:t>
      </w:r>
      <w:r>
        <w:t>I</w:t>
      </w:r>
      <w:r w:rsidRPr="007200A6">
        <w:t>nspector</w:t>
      </w:r>
      <w:r>
        <w:t>, or individual performing tests</w:t>
      </w:r>
      <w:r w:rsidRPr="007200A6">
        <w:t xml:space="preserve">.  </w:t>
      </w:r>
      <w:r>
        <w:t xml:space="preserve">In some cases all three (DSA Inspector, Special Inspector, and Testing) may be required.  In addition, if the DSA Certified Inspector, Special Inspector, or individual performing test has contractual travel clauses or special rates for out of town inspection, Contractor is responsible for all costs associated with the contractual travel costs in addition to all other costs.  </w:t>
      </w:r>
      <w:r w:rsidRPr="007200A6">
        <w:t>Arrangements for inspection</w:t>
      </w:r>
      <w:r>
        <w:t xml:space="preserve"> and/or testing</w:t>
      </w:r>
      <w:r w:rsidRPr="007200A6">
        <w:t xml:space="preserve"> shall be made far enough in advance so as to not delay the Work.  </w:t>
      </w:r>
    </w:p>
    <w:p w:rsidR="0034322D" w:rsidRPr="007200A6" w:rsidRDefault="008E1776" w:rsidP="0034322D">
      <w:pPr>
        <w:pStyle w:val="Heading2"/>
      </w:pPr>
      <w:bookmarkStart w:id="296" w:name="_Toc256000174"/>
      <w:bookmarkStart w:id="297" w:name="_Toc256000053"/>
      <w:bookmarkStart w:id="298" w:name="_Toc439167772"/>
      <w:bookmarkStart w:id="299" w:name="_Toc18828211"/>
      <w:bookmarkStart w:id="300" w:name="_Toc210790533"/>
      <w:r w:rsidRPr="007200A6">
        <w:t>STOP WORK ORDER</w:t>
      </w:r>
      <w:bookmarkEnd w:id="296"/>
      <w:bookmarkEnd w:id="297"/>
      <w:bookmarkEnd w:id="298"/>
    </w:p>
    <w:p w:rsidR="0034322D" w:rsidRPr="007200A6" w:rsidRDefault="008E1776" w:rsidP="0034322D">
      <w:pPr>
        <w:pStyle w:val="BodyTextFirstIndent"/>
      </w:pPr>
      <w:r w:rsidRPr="007200A6">
        <w:t xml:space="preserve">DSA may issue a Stop Work Order, or an Order to Comply, when either (1) the Work proceeds without DSA approval; (2)_the Work proceeds without a DSA Inspector of Record, or (3) where DSA determines that the Work is not being performed in accordance with applicable rules and regulations, and would compromise the structural integrity of the Project or would endanger lives.  If a Stop Work Order is issued, the Work in the affected area shall cease until DSA withdraws the Stop Work Order.  </w:t>
      </w:r>
      <w:r>
        <w:t xml:space="preserve">See </w:t>
      </w:r>
      <w:r w:rsidRPr="007200A6">
        <w:t>Education Code Section 17307.5(b) and Education Code Section 81133.5</w:t>
      </w:r>
      <w:r>
        <w:t>.</w:t>
      </w:r>
    </w:p>
    <w:p w:rsidR="0034322D" w:rsidRDefault="008E1776" w:rsidP="0034322D">
      <w:pPr>
        <w:pStyle w:val="BodyTextFirstIndent"/>
      </w:pPr>
      <w:r w:rsidRPr="007200A6">
        <w:t>.</w:t>
      </w:r>
    </w:p>
    <w:p w:rsidR="0034322D" w:rsidRPr="00CC2F5F" w:rsidRDefault="008E1776" w:rsidP="0034322D">
      <w:pPr>
        <w:pStyle w:val="Heading2"/>
      </w:pPr>
      <w:bookmarkStart w:id="301" w:name="_Toc256000175"/>
      <w:bookmarkStart w:id="302" w:name="_Toc256000054"/>
      <w:bookmarkStart w:id="303" w:name="_Toc439167773"/>
      <w:bookmarkStart w:id="304" w:name="_Ref469392198"/>
      <w:bookmarkStart w:id="305" w:name="_Ref469392205"/>
      <w:bookmarkStart w:id="306" w:name="_Ref469392212"/>
      <w:r w:rsidRPr="00CC2F5F">
        <w:lastRenderedPageBreak/>
        <w:t xml:space="preserve">RESPONSIBILITY FOR ADDITIONAL CHARGES INCURRED BY THE </w:t>
      </w:r>
      <w:r>
        <w:t>OWNER</w:t>
      </w:r>
      <w:r w:rsidRPr="00CC2F5F">
        <w:t xml:space="preserve"> FOR PROFESSIONAL SERVICES</w:t>
      </w:r>
      <w:bookmarkEnd w:id="299"/>
      <w:bookmarkEnd w:id="300"/>
      <w:bookmarkEnd w:id="301"/>
      <w:bookmarkEnd w:id="302"/>
      <w:bookmarkEnd w:id="303"/>
      <w:bookmarkEnd w:id="304"/>
      <w:bookmarkEnd w:id="305"/>
      <w:bookmarkEnd w:id="306"/>
    </w:p>
    <w:p w:rsidR="0034322D" w:rsidRPr="00CC2F5F" w:rsidRDefault="008E1776" w:rsidP="0034322D">
      <w:pPr>
        <w:pStyle w:val="BodyTextFirstIndent"/>
      </w:pPr>
      <w:r w:rsidRPr="00CC2F5F">
        <w:t xml:space="preserve">If at any time prior to the completion of the requirements under the Contract Documents, the </w:t>
      </w:r>
      <w:r>
        <w:t>Owner</w:t>
      </w:r>
      <w:r w:rsidRPr="00CC2F5F">
        <w:t xml:space="preserve"> is required to provide or secure additional professional services</w:t>
      </w:r>
      <w:r>
        <w:t xml:space="preserve"> (including CM, Inspection, Architect, Engineering and Special Consultant Services)</w:t>
      </w:r>
      <w:r w:rsidRPr="00CC2F5F">
        <w:t xml:space="preserve"> for any reason by any act of the Contractor, the </w:t>
      </w:r>
      <w:r>
        <w:t>Owner</w:t>
      </w:r>
      <w:r w:rsidRPr="00CC2F5F">
        <w:t xml:space="preserve"> </w:t>
      </w:r>
      <w:r>
        <w:t xml:space="preserve">may seek a Deductive Change Order </w:t>
      </w:r>
      <w:r w:rsidRPr="00CC2F5F">
        <w:t xml:space="preserve">for any costs incurred for any such additional services, which costs shall be deducted from the next progress payment.  </w:t>
      </w:r>
      <w:r>
        <w:t>A Deductive Change Order</w:t>
      </w:r>
      <w:r w:rsidRPr="00CC2F5F">
        <w:t xml:space="preserve"> shall be independent from any other </w:t>
      </w:r>
      <w:r>
        <w:t>Owner</w:t>
      </w:r>
      <w:r w:rsidRPr="00CC2F5F">
        <w:t xml:space="preserve"> remedies and shall not be considered a waiver of any </w:t>
      </w:r>
      <w:r>
        <w:t>Owner</w:t>
      </w:r>
      <w:r w:rsidRPr="00CC2F5F">
        <w:t xml:space="preserve"> rights or remedies.  If payments then or thereafter due to the Contractor are not sufficient to cover such amounts, the Contractor shall pay the difference to the </w:t>
      </w:r>
      <w:r>
        <w:t>Owner</w:t>
      </w:r>
      <w:r w:rsidRPr="00CC2F5F">
        <w:t>. Additional services shall include, but shall not be limited to, the following:</w:t>
      </w:r>
    </w:p>
    <w:p w:rsidR="0034322D" w:rsidRPr="00344613" w:rsidRDefault="008E1776" w:rsidP="0034322D">
      <w:pPr>
        <w:pStyle w:val="ListAlpha"/>
        <w:numPr>
          <w:ilvl w:val="0"/>
          <w:numId w:val="34"/>
        </w:numPr>
        <w:ind w:left="1440"/>
      </w:pPr>
      <w:r w:rsidRPr="000A201D">
        <w:t>Services made necessary by the default of the Contractor</w:t>
      </w:r>
      <w:r>
        <w:t xml:space="preserve"> (Article 14 or Article 2.2)</w:t>
      </w:r>
      <w:r w:rsidRPr="000A201D">
        <w:t>.</w:t>
      </w:r>
    </w:p>
    <w:p w:rsidR="0034322D" w:rsidRPr="000148BD" w:rsidRDefault="008E1776" w:rsidP="0034322D">
      <w:pPr>
        <w:pStyle w:val="ListAlpha"/>
        <w:numPr>
          <w:ilvl w:val="0"/>
          <w:numId w:val="34"/>
        </w:numPr>
        <w:ind w:left="1440"/>
      </w:pPr>
      <w:r w:rsidRPr="000A201D">
        <w:t>Services made necessary due to the defects or deficiencies in the Work of the Contractor</w:t>
      </w:r>
      <w:r>
        <w:t xml:space="preserve"> (Article 2.2 and Article 9.6)</w:t>
      </w:r>
      <w:r w:rsidRPr="000A201D">
        <w:t>.</w:t>
      </w:r>
      <w:r w:rsidRPr="00344613">
        <w:t xml:space="preserve"> </w:t>
      </w:r>
    </w:p>
    <w:p w:rsidR="0034322D" w:rsidRPr="000148BD" w:rsidRDefault="008E1776" w:rsidP="0034322D">
      <w:pPr>
        <w:pStyle w:val="ListAlpha"/>
        <w:numPr>
          <w:ilvl w:val="0"/>
          <w:numId w:val="34"/>
        </w:numPr>
        <w:ind w:left="1440"/>
      </w:pPr>
      <w:r>
        <w:t>Spurious or frivolous RFI’s issued that do not conform to the requirements of Article 7.4.  Issuance of the same RFI after receiving an answer from the Architect or Engineer.</w:t>
      </w:r>
    </w:p>
    <w:p w:rsidR="0034322D" w:rsidRPr="000148BD" w:rsidRDefault="008E1776" w:rsidP="0034322D">
      <w:pPr>
        <w:pStyle w:val="ListAlpha"/>
        <w:numPr>
          <w:ilvl w:val="0"/>
          <w:numId w:val="34"/>
        </w:numPr>
        <w:ind w:left="1440"/>
      </w:pPr>
      <w:r>
        <w:t>Review of Schedules that are provided by Contractor that do not Conform with the Requirements of Article 8.</w:t>
      </w:r>
      <w:r w:rsidRPr="007C3381">
        <w:t xml:space="preserve"> </w:t>
      </w:r>
    </w:p>
    <w:p w:rsidR="0034322D" w:rsidRPr="000148BD" w:rsidRDefault="008E1776" w:rsidP="0034322D">
      <w:pPr>
        <w:pStyle w:val="ListAlpha"/>
        <w:numPr>
          <w:ilvl w:val="0"/>
          <w:numId w:val="34"/>
        </w:numPr>
        <w:ind w:left="1440"/>
      </w:pPr>
      <w:r>
        <w:t>Preparation of a CCD or ICD to correct a Contractor Deficiency, or Contractor Caused Notice of Non-Compliance (See Article 7.3).</w:t>
      </w:r>
    </w:p>
    <w:p w:rsidR="0034322D" w:rsidRPr="007C3381" w:rsidRDefault="008E1776" w:rsidP="0034322D">
      <w:pPr>
        <w:pStyle w:val="ListAlpha"/>
        <w:numPr>
          <w:ilvl w:val="0"/>
          <w:numId w:val="34"/>
        </w:numPr>
        <w:ind w:left="1440"/>
      </w:pPr>
      <w:r>
        <w:t xml:space="preserve">Review of Incomplete Shop Drawings or Submittals, including the submission of Piecemeal Shop Drawings or Submittals unless piecemeal Submittals are specifically agreed upon by Owner (See Article 3.9). </w:t>
      </w:r>
    </w:p>
    <w:p w:rsidR="0034322D" w:rsidRPr="00344613" w:rsidRDefault="008E1776" w:rsidP="0034322D">
      <w:pPr>
        <w:pStyle w:val="ListAlpha"/>
        <w:numPr>
          <w:ilvl w:val="0"/>
          <w:numId w:val="34"/>
        </w:numPr>
        <w:ind w:left="1440"/>
      </w:pPr>
      <w:r w:rsidRPr="000A201D">
        <w:t>Services required by failure of the Contractor to perform according to any provision of the Contract Documents.</w:t>
      </w:r>
    </w:p>
    <w:p w:rsidR="0034322D" w:rsidRPr="00344613" w:rsidRDefault="008E1776" w:rsidP="0034322D">
      <w:pPr>
        <w:pStyle w:val="ListAlpha"/>
        <w:numPr>
          <w:ilvl w:val="0"/>
          <w:numId w:val="34"/>
        </w:numPr>
        <w:ind w:left="1440"/>
      </w:pPr>
      <w:r w:rsidRPr="000A201D">
        <w:t xml:space="preserve">Services in connection with evaluating substitutions of products, materials, equipment, Subcontractors’ proposed by the Contractor, and making subsequent revisions to </w:t>
      </w:r>
      <w:r>
        <w:t>Drawing</w:t>
      </w:r>
      <w:r w:rsidRPr="000A201D">
        <w:t xml:space="preserve">s, </w:t>
      </w:r>
      <w:r>
        <w:t>Specification</w:t>
      </w:r>
      <w:r w:rsidRPr="000A201D">
        <w:t>s,</w:t>
      </w:r>
      <w:r>
        <w:t xml:space="preserve"> obtaining DSA approvals,</w:t>
      </w:r>
      <w:r w:rsidRPr="000A201D">
        <w:t xml:space="preserve"> </w:t>
      </w:r>
      <w:r>
        <w:t xml:space="preserve">DSA costs for review of CCD’s, other governmental agency review costs, </w:t>
      </w:r>
      <w:r w:rsidRPr="000A201D">
        <w:t>and providing other documentation required (except for the situation where the specified item is no longer manufactured or available)</w:t>
      </w:r>
      <w:r>
        <w:t xml:space="preserve"> (See Article 3.10).</w:t>
      </w:r>
    </w:p>
    <w:p w:rsidR="0034322D" w:rsidRPr="00344613" w:rsidRDefault="008E1776" w:rsidP="0034322D">
      <w:pPr>
        <w:pStyle w:val="ListAlpha"/>
        <w:numPr>
          <w:ilvl w:val="0"/>
          <w:numId w:val="34"/>
        </w:numPr>
        <w:ind w:left="1440"/>
      </w:pPr>
      <w:r w:rsidRPr="000A201D">
        <w:t>Services for evaluating and processin</w:t>
      </w:r>
      <w:r>
        <w:t>g C</w:t>
      </w:r>
      <w:r w:rsidRPr="000A201D">
        <w:t xml:space="preserve">laims </w:t>
      </w:r>
      <w:r>
        <w:t xml:space="preserve">or Disputes </w:t>
      </w:r>
      <w:r w:rsidRPr="000A201D">
        <w:t>submitted by the Contractor in connection with the Work outside the established Change Order process.</w:t>
      </w:r>
    </w:p>
    <w:p w:rsidR="0034322D" w:rsidRPr="00344613" w:rsidRDefault="008E1776" w:rsidP="0034322D">
      <w:pPr>
        <w:pStyle w:val="ListAlpha"/>
        <w:numPr>
          <w:ilvl w:val="0"/>
          <w:numId w:val="34"/>
        </w:numPr>
        <w:ind w:left="1440"/>
      </w:pPr>
      <w:r w:rsidRPr="000A201D">
        <w:t>Services required by the failure of the Contractor to prosecute the Work in a timely manner in compliance within the specified time of completion.</w:t>
      </w:r>
    </w:p>
    <w:p w:rsidR="0034322D" w:rsidRPr="00344613" w:rsidRDefault="008E1776" w:rsidP="0034322D">
      <w:pPr>
        <w:pStyle w:val="ListAlpha"/>
        <w:numPr>
          <w:ilvl w:val="0"/>
          <w:numId w:val="34"/>
        </w:numPr>
        <w:ind w:left="1440"/>
      </w:pPr>
      <w:r w:rsidRPr="000A201D">
        <w:t>Services in conjunction with the testing, adjusting, balancing and start-up of equipment other than the normal amount customarily associated for the type of Work involved.</w:t>
      </w:r>
    </w:p>
    <w:p w:rsidR="0034322D" w:rsidRDefault="008E1776" w:rsidP="0034322D">
      <w:pPr>
        <w:pStyle w:val="ListAlpha"/>
        <w:numPr>
          <w:ilvl w:val="0"/>
          <w:numId w:val="34"/>
        </w:numPr>
        <w:ind w:left="1440"/>
      </w:pPr>
      <w:r w:rsidRPr="000A201D">
        <w:t xml:space="preserve">Services in conjunction with more than one (1) re-review of </w:t>
      </w:r>
      <w:r>
        <w:t>Submittal</w:t>
      </w:r>
      <w:r w:rsidRPr="000A201D">
        <w:t xml:space="preserve">s of </w:t>
      </w:r>
      <w:r>
        <w:t>Shop Drawings</w:t>
      </w:r>
      <w:r w:rsidRPr="000A201D">
        <w:t xml:space="preserve">, product data, samples, </w:t>
      </w:r>
      <w:r>
        <w:t xml:space="preserve">RFI’s </w:t>
      </w:r>
      <w:r w:rsidRPr="000A201D">
        <w:t>etc.</w:t>
      </w:r>
    </w:p>
    <w:p w:rsidR="0034322D" w:rsidRDefault="008E1776" w:rsidP="0034322D">
      <w:pPr>
        <w:pStyle w:val="Heading2"/>
      </w:pPr>
      <w:bookmarkStart w:id="307" w:name="_Toc18828212"/>
      <w:bookmarkStart w:id="308" w:name="_Toc210790534"/>
      <w:bookmarkStart w:id="309" w:name="_Toc256000176"/>
      <w:bookmarkStart w:id="310" w:name="_Toc256000055"/>
      <w:bookmarkStart w:id="311" w:name="_Toc439167774"/>
      <w:bookmarkStart w:id="312" w:name="_Ref469392226"/>
      <w:bookmarkStart w:id="313" w:name="_Ref469392229"/>
      <w:bookmarkStart w:id="314" w:name="_Ref469392296"/>
      <w:bookmarkStart w:id="315" w:name="_Ref469392329"/>
      <w:bookmarkStart w:id="316" w:name="_Ref469392372"/>
      <w:bookmarkStart w:id="317" w:name="_Ref469392397"/>
      <w:bookmarkStart w:id="318" w:name="_Ref469392402"/>
      <w:bookmarkStart w:id="319" w:name="_Ref469392405"/>
      <w:bookmarkStart w:id="320" w:name="_Ref469392409"/>
      <w:bookmarkStart w:id="321" w:name="_Ref469392412"/>
      <w:r w:rsidRPr="00CC2F5F">
        <w:lastRenderedPageBreak/>
        <w:t>DISPUTES</w:t>
      </w:r>
      <w:bookmarkEnd w:id="307"/>
      <w:bookmarkEnd w:id="308"/>
      <w:r>
        <w:t xml:space="preserve"> AND CLAIMS</w:t>
      </w:r>
      <w:bookmarkEnd w:id="309"/>
      <w:bookmarkEnd w:id="310"/>
      <w:bookmarkEnd w:id="311"/>
      <w:bookmarkEnd w:id="312"/>
      <w:bookmarkEnd w:id="313"/>
      <w:bookmarkEnd w:id="314"/>
      <w:bookmarkEnd w:id="315"/>
      <w:bookmarkEnd w:id="316"/>
      <w:bookmarkEnd w:id="317"/>
      <w:bookmarkEnd w:id="318"/>
      <w:bookmarkEnd w:id="319"/>
      <w:bookmarkEnd w:id="320"/>
      <w:bookmarkEnd w:id="321"/>
    </w:p>
    <w:p w:rsidR="0034322D" w:rsidRPr="00CC2F5F" w:rsidRDefault="008E1776" w:rsidP="0034322D">
      <w:pPr>
        <w:pStyle w:val="Heading3"/>
      </w:pPr>
      <w:bookmarkStart w:id="322" w:name="_Ref469392280"/>
      <w:r w:rsidRPr="00CC2F5F">
        <w:t>Decision of Architect</w:t>
      </w:r>
      <w:bookmarkEnd w:id="322"/>
    </w:p>
    <w:p w:rsidR="0034322D" w:rsidRDefault="008E1776" w:rsidP="0034322D">
      <w:pPr>
        <w:pStyle w:val="BodyTextSecondIndent"/>
      </w:pPr>
      <w:r>
        <w:t>“</w:t>
      </w:r>
      <w:r w:rsidRPr="00CC2F5F">
        <w:t>Disputes</w:t>
      </w:r>
      <w:r>
        <w:t>” or “Claims” as defined in Article 4.6.9.1</w:t>
      </w:r>
      <w:r w:rsidRPr="00CC2F5F">
        <w:t xml:space="preserve"> between </w:t>
      </w:r>
      <w:r>
        <w:t>Owner</w:t>
      </w:r>
      <w:r w:rsidRPr="00CC2F5F">
        <w:t xml:space="preserve"> and Contractor involving money or time, including those alleging an error or omission by the Architect shall be referred initially to the Architect for action</w:t>
      </w:r>
      <w:r>
        <w:t xml:space="preserve"> within ten (10) days after Contractor’s Article 7 request for Change is denied</w:t>
      </w:r>
      <w:r w:rsidRPr="00CC2F5F">
        <w:t xml:space="preserve">.  A decision by the Architect, as provided in Paragraph </w:t>
      </w:r>
      <w:r>
        <w:t>4.6.5</w:t>
      </w:r>
      <w:r w:rsidRPr="00CC2F5F">
        <w:t xml:space="preserve">, shall be required as a condition precedent to proceeding with remedies set forth in Paragraph </w:t>
      </w:r>
      <w:r>
        <w:t>4.6.9</w:t>
      </w:r>
      <w:r w:rsidRPr="00CC2F5F">
        <w:t xml:space="preserve"> as to all such matters arising prior to the date </w:t>
      </w:r>
      <w:r>
        <w:t>Retention</w:t>
      </w:r>
      <w:r w:rsidRPr="00CC2F5F">
        <w:t xml:space="preserve"> </w:t>
      </w:r>
      <w:r>
        <w:t>P</w:t>
      </w:r>
      <w:r w:rsidRPr="00CC2F5F">
        <w:t>ayment</w:t>
      </w:r>
      <w:r>
        <w:t xml:space="preserve"> Application</w:t>
      </w:r>
      <w:r w:rsidRPr="00CC2F5F">
        <w:t xml:space="preserve"> is due, regardless of whether such matters relate to execution and progress of the Work, or the extent to which the Work has </w:t>
      </w:r>
      <w:r>
        <w:t>reached Final Completion</w:t>
      </w:r>
      <w:r w:rsidRPr="00CC2F5F">
        <w:t xml:space="preserve">.  </w:t>
      </w:r>
    </w:p>
    <w:p w:rsidR="0034322D" w:rsidRPr="00CC2F5F" w:rsidRDefault="008E1776" w:rsidP="0034322D">
      <w:pPr>
        <w:pStyle w:val="BodyTextSecondIndent"/>
      </w:pPr>
      <w:r w:rsidRPr="00CC2F5F">
        <w:t xml:space="preserve">The </w:t>
      </w:r>
      <w:r>
        <w:t>condition precedent of an Architect decision shall be waived if</w:t>
      </w:r>
      <w:r w:rsidRPr="00CC2F5F">
        <w:t xml:space="preserve">: (1) the position of Architect is vacant; (2) the Architect has failed to take action required under Paragraph </w:t>
      </w:r>
      <w:r>
        <w:t>4.6.5</w:t>
      </w:r>
      <w:r w:rsidRPr="00CC2F5F">
        <w:t xml:space="preserve"> within</w:t>
      </w:r>
      <w:r>
        <w:t xml:space="preserve"> the time periods required therein</w:t>
      </w:r>
      <w:r w:rsidRPr="00CC2F5F">
        <w:t>; or (</w:t>
      </w:r>
      <w:r>
        <w:t>3</w:t>
      </w:r>
      <w:r w:rsidRPr="00CC2F5F">
        <w:t xml:space="preserve">) the </w:t>
      </w:r>
      <w:r>
        <w:t xml:space="preserve">Dispute or </w:t>
      </w:r>
      <w:r w:rsidRPr="00CC2F5F">
        <w:t xml:space="preserve">Claim relates to a Stop Notice Claim not arising from any extra change order or </w:t>
      </w:r>
      <w:r>
        <w:t>Immediate</w:t>
      </w:r>
      <w:r w:rsidRPr="00CC2F5F">
        <w:t xml:space="preserve"> Change Directive for which approval has not been provided.</w:t>
      </w:r>
    </w:p>
    <w:p w:rsidR="0034322D" w:rsidRPr="00CC2F5F" w:rsidRDefault="008E1776" w:rsidP="0034322D">
      <w:pPr>
        <w:pStyle w:val="Heading3"/>
      </w:pPr>
      <w:r>
        <w:t>[Reserved]</w:t>
      </w:r>
    </w:p>
    <w:p w:rsidR="0034322D" w:rsidRPr="00CC2F5F" w:rsidRDefault="008E1776" w:rsidP="0034322D">
      <w:pPr>
        <w:pStyle w:val="Heading3"/>
      </w:pPr>
      <w:r>
        <w:t>[Reserved]</w:t>
      </w:r>
    </w:p>
    <w:p w:rsidR="0034322D" w:rsidRPr="00CC2F5F" w:rsidRDefault="008E1776" w:rsidP="0034322D">
      <w:pPr>
        <w:pStyle w:val="Heading3"/>
      </w:pPr>
      <w:r>
        <w:t>[Reserved]</w:t>
      </w:r>
    </w:p>
    <w:p w:rsidR="0034322D" w:rsidRPr="00CC2F5F" w:rsidRDefault="008E1776" w:rsidP="0034322D">
      <w:pPr>
        <w:pStyle w:val="Heading3"/>
      </w:pPr>
      <w:bookmarkStart w:id="323" w:name="_Ref469392237"/>
      <w:r w:rsidRPr="00CC2F5F">
        <w:t>Architect’s Written Decision</w:t>
      </w:r>
      <w:bookmarkEnd w:id="323"/>
    </w:p>
    <w:p w:rsidR="0034322D" w:rsidRDefault="008E1776" w:rsidP="0034322D">
      <w:pPr>
        <w:pStyle w:val="BodyTextSecondIndent"/>
      </w:pPr>
      <w:r w:rsidRPr="00CC2F5F">
        <w:t xml:space="preserve">If a </w:t>
      </w:r>
      <w:r>
        <w:t>Dispute</w:t>
      </w:r>
      <w:r w:rsidRPr="00CC2F5F">
        <w:t xml:space="preserve"> has not been resolved after consideration of the foregoing and of other evidence presented by the parties or requested by the Architect, the Architect</w:t>
      </w:r>
      <w:r>
        <w:t xml:space="preserve"> (or Architect through CM)</w:t>
      </w:r>
      <w:r w:rsidRPr="00CC2F5F">
        <w:t xml:space="preserve"> </w:t>
      </w:r>
      <w:r>
        <w:t>shall provide a written</w:t>
      </w:r>
      <w:r w:rsidRPr="00CC2F5F">
        <w:t xml:space="preserve"> decision twenty (20) days</w:t>
      </w:r>
      <w:r>
        <w:t xml:space="preserve"> after the Architect’s preliminary decision rendered in accordance with Paragraph 4.6.1</w:t>
      </w:r>
      <w:r w:rsidRPr="00CC2F5F">
        <w:t>.  Upon expiration of such time period, the Architect</w:t>
      </w:r>
      <w:r>
        <w:t xml:space="preserve"> (or Architect through CM)</w:t>
      </w:r>
      <w:r w:rsidRPr="00CC2F5F">
        <w:t xml:space="preserve"> will render to the parties its written decision relative to the </w:t>
      </w:r>
      <w:r>
        <w:t>Dispute</w:t>
      </w:r>
      <w:r w:rsidRPr="00CC2F5F">
        <w:t>, including any change in the Contract</w:t>
      </w:r>
      <w:r>
        <w:t xml:space="preserve"> Sum or Contract Time or both.  The Architect may also request reasonable additional time to complete Architect’s written decision.   </w:t>
      </w:r>
    </w:p>
    <w:p w:rsidR="0034322D" w:rsidRPr="00CC2F5F" w:rsidRDefault="008E1776" w:rsidP="0034322D">
      <w:pPr>
        <w:pStyle w:val="BodyTextSecondIndent"/>
      </w:pPr>
      <w:r>
        <w:t>If the resolution of the Dispute by the Architect is not satisfactory to the Contractor and copies of all back-up documentation of costs and the basis for the Dispute is fully articulated in a package of material that is complete, the Contractor may then submit a Claim to the Owner under Article 4.6.9.</w:t>
      </w:r>
    </w:p>
    <w:p w:rsidR="0034322D" w:rsidRPr="00CC2F5F" w:rsidRDefault="008E1776" w:rsidP="0034322D">
      <w:pPr>
        <w:pStyle w:val="Heading3"/>
      </w:pPr>
      <w:r w:rsidRPr="00CC2F5F">
        <w:t>Continuing Contract Performance</w:t>
      </w:r>
    </w:p>
    <w:p w:rsidR="0034322D" w:rsidRPr="00CC2F5F" w:rsidRDefault="008E1776" w:rsidP="0034322D">
      <w:pPr>
        <w:pStyle w:val="BodyTextSecondIndent"/>
      </w:pPr>
      <w:r w:rsidRPr="00CC2F5F">
        <w:t xml:space="preserve">Pending final resolution of a </w:t>
      </w:r>
      <w:r>
        <w:t>Dispute or Claim</w:t>
      </w:r>
      <w:r w:rsidRPr="00CC2F5F">
        <w:t xml:space="preserve">, including, negotiation, mediation, arbitration, or litigation, the Contractor shall proceed diligently with performance of the Contract, and the </w:t>
      </w:r>
      <w:r>
        <w:t>Owner</w:t>
      </w:r>
      <w:r w:rsidRPr="00CC2F5F">
        <w:t xml:space="preserve"> shall continue to make any undisputed payments in accordance with the Contract</w:t>
      </w:r>
      <w:r>
        <w:t xml:space="preserve"> (less any withholdings or offsets)</w:t>
      </w:r>
      <w:r w:rsidRPr="00CC2F5F">
        <w:t xml:space="preserve">.  If the </w:t>
      </w:r>
      <w:r>
        <w:t>D</w:t>
      </w:r>
      <w:r w:rsidRPr="00CC2F5F">
        <w:t>ispute</w:t>
      </w:r>
      <w:r>
        <w:t xml:space="preserve"> or Claim</w:t>
      </w:r>
      <w:r w:rsidRPr="00CC2F5F">
        <w:t xml:space="preserve"> is not resolved, Contractor agrees it will neither rescind the </w:t>
      </w:r>
      <w:r>
        <w:t>Contract</w:t>
      </w:r>
      <w:r w:rsidRPr="00CC2F5F">
        <w:t xml:space="preserve"> nor stop the progress of the work, but Contractor’s sole remedy shall be to submit such controversy to determination by a court of competent jurisdiction in the county where the project is located, after the project has been completed, and not before.  </w:t>
      </w:r>
    </w:p>
    <w:p w:rsidR="0034322D" w:rsidRDefault="008E1776" w:rsidP="0034322D">
      <w:pPr>
        <w:pStyle w:val="Heading4"/>
      </w:pPr>
      <w:bookmarkStart w:id="324" w:name="_Ref469392382"/>
      <w:r>
        <w:rPr>
          <w:i/>
        </w:rPr>
        <w:t xml:space="preserve">Owner’s Option to </w:t>
      </w:r>
      <w:r w:rsidRPr="00700377">
        <w:rPr>
          <w:i/>
        </w:rPr>
        <w:t>Submi</w:t>
      </w:r>
      <w:r>
        <w:rPr>
          <w:i/>
        </w:rPr>
        <w:t>t</w:t>
      </w:r>
      <w:r w:rsidRPr="00700377">
        <w:rPr>
          <w:i/>
        </w:rPr>
        <w:t xml:space="preserve"> Individual Disputes to Arbitration</w:t>
      </w:r>
      <w:r>
        <w:rPr>
          <w:i/>
        </w:rPr>
        <w:t xml:space="preserve"> during Claims and Disputes Process</w:t>
      </w:r>
      <w:r>
        <w:t xml:space="preserve">.  </w:t>
      </w:r>
      <w:r w:rsidRPr="00CC2F5F">
        <w:t xml:space="preserve">At the </w:t>
      </w:r>
      <w:r>
        <w:t>Owner</w:t>
      </w:r>
      <w:r w:rsidRPr="00CC2F5F">
        <w:t>’s sole option,</w:t>
      </w:r>
      <w:r>
        <w:t xml:space="preserve"> in order to more efficiently resolve claims during the Project and prior to the completion of the Claims Process, pursuant to Government Code Section 9201,</w:t>
      </w:r>
      <w:r w:rsidRPr="00CC2F5F">
        <w:t xml:space="preserve"> the </w:t>
      </w:r>
      <w:r>
        <w:t>Owner</w:t>
      </w:r>
      <w:r w:rsidRPr="00CC2F5F">
        <w:t xml:space="preserve"> may submit individual </w:t>
      </w:r>
      <w:r>
        <w:t>D</w:t>
      </w:r>
      <w:r w:rsidRPr="00CC2F5F">
        <w:t>isputes</w:t>
      </w:r>
      <w:r>
        <w:t xml:space="preserve"> or Claims</w:t>
      </w:r>
      <w:r w:rsidRPr="00CC2F5F">
        <w:t xml:space="preserve"> for binding arbitration and Contractor agrees to the </w:t>
      </w:r>
      <w:r w:rsidRPr="00CC2F5F">
        <w:lastRenderedPageBreak/>
        <w:t xml:space="preserve">resolution </w:t>
      </w:r>
      <w:r>
        <w:t>of</w:t>
      </w:r>
      <w:r w:rsidRPr="00CC2F5F">
        <w:t xml:space="preserve"> for each individual </w:t>
      </w:r>
      <w:r>
        <w:t>D</w:t>
      </w:r>
      <w:r w:rsidRPr="00CC2F5F">
        <w:t>ispute</w:t>
      </w:r>
      <w:r>
        <w:t xml:space="preserve"> or Claim</w:t>
      </w:r>
      <w:r w:rsidRPr="00CC2F5F">
        <w:t xml:space="preserve"> by </w:t>
      </w:r>
      <w:r>
        <w:t xml:space="preserve">an </w:t>
      </w:r>
      <w:r w:rsidRPr="00CC2F5F">
        <w:t>Arbitrator, including resolution of time and delays.  If binding arbitrat</w:t>
      </w:r>
      <w:r>
        <w:t>ion is utilized for individual D</w:t>
      </w:r>
      <w:r w:rsidRPr="00CC2F5F">
        <w:t>isputes</w:t>
      </w:r>
      <w:r>
        <w:t xml:space="preserve"> or Claims</w:t>
      </w:r>
      <w:r w:rsidRPr="00CC2F5F">
        <w:t xml:space="preserve">, such resolution is full and final as to that particular </w:t>
      </w:r>
      <w:r>
        <w:t>Dispute or Claim</w:t>
      </w:r>
      <w:r w:rsidRPr="00CC2F5F">
        <w:t>.</w:t>
      </w:r>
      <w:r>
        <w:t xml:space="preserve">  </w:t>
      </w:r>
      <w:r w:rsidRPr="00005A8F">
        <w:rPr>
          <w:caps/>
        </w:rPr>
        <w:t>This Individual Dispute Arbitration Process is not an Arbitration clause and shall not be construed as an agreement to Arbitrate.  This individual Disputes Arbitration Process is for the sole purpose of streamlining and resolving</w:t>
      </w:r>
      <w:r>
        <w:rPr>
          <w:caps/>
        </w:rPr>
        <w:t xml:space="preserve"> DISPUTES OR</w:t>
      </w:r>
      <w:r w:rsidRPr="00005A8F">
        <w:rPr>
          <w:caps/>
        </w:rPr>
        <w:t xml:space="preserve"> claims during construction and</w:t>
      </w:r>
      <w:r>
        <w:rPr>
          <w:caps/>
        </w:rPr>
        <w:t xml:space="preserve"> shall be REQUESTED ON SPECIFIC INDIVIDUAL ITEMS</w:t>
      </w:r>
      <w:r w:rsidRPr="00005A8F">
        <w:rPr>
          <w:caps/>
        </w:rPr>
        <w:t xml:space="preserve"> </w:t>
      </w:r>
      <w:r>
        <w:rPr>
          <w:caps/>
        </w:rPr>
        <w:t xml:space="preserve">BY THE OWNER </w:t>
      </w:r>
      <w:r w:rsidRPr="00005A8F">
        <w:rPr>
          <w:caps/>
        </w:rPr>
        <w:t xml:space="preserve">prior to </w:t>
      </w:r>
      <w:r>
        <w:rPr>
          <w:caps/>
        </w:rPr>
        <w:t xml:space="preserve">retention payment (EVEN IF THERE ARE DEDUCTIONS MADE FROM RETENTION PAYMENT) which represents </w:t>
      </w:r>
      <w:r w:rsidRPr="00005A8F">
        <w:rPr>
          <w:caps/>
        </w:rPr>
        <w:t xml:space="preserve">the Final </w:t>
      </w:r>
      <w:r>
        <w:rPr>
          <w:caps/>
        </w:rPr>
        <w:t xml:space="preserve">Completion </w:t>
      </w:r>
      <w:r w:rsidRPr="00005A8F">
        <w:rPr>
          <w:caps/>
        </w:rPr>
        <w:t>of the Project</w:t>
      </w:r>
      <w:r>
        <w:t>.</w:t>
      </w:r>
      <w:bookmarkEnd w:id="324"/>
      <w:r>
        <w:t xml:space="preserve"> </w:t>
      </w:r>
    </w:p>
    <w:p w:rsidR="0034322D" w:rsidRDefault="008E1776" w:rsidP="0034322D">
      <w:pPr>
        <w:pStyle w:val="Heading5"/>
      </w:pPr>
      <w:r>
        <w:t xml:space="preserve">If there is no Retention remaining on the Project, Individual Disputes initiated prior to Project Final Completion shall continue until a final disposition of the Arbitration or resolution of the individual Claim or Dispute. </w:t>
      </w:r>
    </w:p>
    <w:p w:rsidR="0034322D" w:rsidRDefault="008E1776" w:rsidP="0034322D">
      <w:pPr>
        <w:pStyle w:val="Heading5"/>
      </w:pPr>
      <w:r>
        <w:rPr>
          <w:u w:val="single"/>
        </w:rPr>
        <w:t>No Tolling</w:t>
      </w:r>
      <w:r>
        <w:t>.  The Arbitration process shall not toll the Disputes or Claims process under Article 4.6 or the requirement to submit claims to Court under Article 4.6.9.4.</w:t>
      </w:r>
    </w:p>
    <w:p w:rsidR="0034322D" w:rsidRPr="00CC2F5F" w:rsidRDefault="008E1776" w:rsidP="0034322D">
      <w:pPr>
        <w:pStyle w:val="Heading3"/>
      </w:pPr>
      <w:r>
        <w:t>[Reserved]</w:t>
      </w:r>
    </w:p>
    <w:p w:rsidR="0034322D" w:rsidRPr="00CC2F5F" w:rsidRDefault="008E1776" w:rsidP="0034322D">
      <w:pPr>
        <w:pStyle w:val="Heading3"/>
      </w:pPr>
      <w:r>
        <w:t>Dispute Concerning</w:t>
      </w:r>
      <w:r w:rsidRPr="00CC2F5F">
        <w:t xml:space="preserve"> Extension of Time.</w:t>
      </w:r>
    </w:p>
    <w:p w:rsidR="0034322D" w:rsidRPr="00CC2F5F" w:rsidRDefault="008E1776" w:rsidP="0034322D">
      <w:pPr>
        <w:pStyle w:val="BodyTextSecondIndent"/>
      </w:pPr>
      <w:r w:rsidRPr="00CC2F5F">
        <w:t xml:space="preserve">If Contractor and </w:t>
      </w:r>
      <w:r>
        <w:t>Owner</w:t>
      </w:r>
      <w:r w:rsidRPr="00CC2F5F">
        <w:t xml:space="preserve"> cannot agree upon an extension of time, whether compensable or not, then Contractor must have first completed the procedures set forth in Paragraph </w:t>
      </w:r>
      <w:r>
        <w:t>8.4</w:t>
      </w:r>
      <w:r w:rsidRPr="00CC2F5F">
        <w:t xml:space="preserve">.  Upon completion of the procedures set forth under Paragraph </w:t>
      </w:r>
      <w:r>
        <w:t>8.4</w:t>
      </w:r>
      <w:r w:rsidRPr="00CC2F5F">
        <w:t xml:space="preserve">, Contractor must then comply with the requirements in this Article including those set forth under Paragraph </w:t>
      </w:r>
      <w:r>
        <w:t>4.6.9</w:t>
      </w:r>
      <w:r w:rsidRPr="00CC2F5F">
        <w:t>.</w:t>
      </w:r>
    </w:p>
    <w:p w:rsidR="0034322D" w:rsidRDefault="008E1776" w:rsidP="0034322D">
      <w:pPr>
        <w:pStyle w:val="Heading3"/>
      </w:pPr>
      <w:bookmarkStart w:id="325" w:name="_Ref469392247"/>
      <w:r>
        <w:t>Claims Procedures</w:t>
      </w:r>
      <w:bookmarkEnd w:id="325"/>
    </w:p>
    <w:p w:rsidR="0034322D" w:rsidRDefault="008E1776" w:rsidP="0034322D">
      <w:pPr>
        <w:pStyle w:val="BodyTextSecondIndent"/>
      </w:pPr>
      <w:r>
        <w:t xml:space="preserve">Pursuant to the remedies under Public Contract Code Section 9201 and Government Code Section 930.2, Contractor, through execution of this Agreement, also agrees to comply with the Claims requirements of Article 4.6 to quickly and efficiently resolve Disputes and Claims.  Further, to provide a level of accuracy to the records submitted, the Owner shall have the right to audit books and records pursuant to Article 13.11 based on the actual costs incurred and to reduce the uncertainty in resolving Disputes and Claims with limited information.  </w:t>
      </w:r>
    </w:p>
    <w:p w:rsidR="0034322D" w:rsidRPr="00700377" w:rsidRDefault="008E1776" w:rsidP="0034322D">
      <w:pPr>
        <w:pStyle w:val="Heading4"/>
        <w:rPr>
          <w:i/>
        </w:rPr>
      </w:pPr>
      <w:bookmarkStart w:id="326" w:name="_Ref470601816"/>
      <w:r w:rsidRPr="00700377">
        <w:rPr>
          <w:i/>
        </w:rPr>
        <w:t>Procedure Applicable to All Claims</w:t>
      </w:r>
      <w:bookmarkEnd w:id="326"/>
    </w:p>
    <w:p w:rsidR="0034322D" w:rsidRPr="00CC2F5F" w:rsidRDefault="008E1776" w:rsidP="0034322D">
      <w:pPr>
        <w:pStyle w:val="Heading5"/>
      </w:pPr>
      <w:r w:rsidRPr="00357FF0">
        <w:rPr>
          <w:u w:val="single"/>
        </w:rPr>
        <w:t>Definition of Claim</w:t>
      </w:r>
      <w:r w:rsidRPr="00CC2F5F">
        <w:t xml:space="preserve">:  A </w:t>
      </w:r>
      <w:r>
        <w:t>“</w:t>
      </w:r>
      <w:r w:rsidRPr="00CC2F5F">
        <w:t>Claim</w:t>
      </w:r>
      <w:r>
        <w:t>”</w:t>
      </w:r>
      <w:r w:rsidRPr="00CC2F5F">
        <w:t xml:space="preserve"> </w:t>
      </w:r>
      <w:r>
        <w:t xml:space="preserve">is where a Dispute between the parties rises to the level where backup documentation is assembled and provided to the Owner as a </w:t>
      </w:r>
      <w:r w:rsidRPr="00CC2F5F">
        <w:t>separate demand by the Contractor for</w:t>
      </w:r>
      <w:r>
        <w:t>:</w:t>
      </w:r>
      <w:r w:rsidRPr="00CC2F5F">
        <w:t xml:space="preserve"> (1) </w:t>
      </w:r>
      <w:r>
        <w:t xml:space="preserve">a </w:t>
      </w:r>
      <w:r w:rsidRPr="00CC2F5F">
        <w:t>time extension</w:t>
      </w:r>
      <w:r>
        <w:t xml:space="preserve"> including, without limitation, for relief from damages or penalties for delay assessed by the District under the Contract;</w:t>
      </w:r>
      <w:r w:rsidRPr="00CC2F5F">
        <w:t xml:space="preserve"> (2) payment</w:t>
      </w:r>
      <w:r>
        <w:t xml:space="preserve"> by the District</w:t>
      </w:r>
      <w:r w:rsidRPr="00CC2F5F">
        <w:t xml:space="preserve"> of money or damages arising from Work done by or on behalf of the Con</w:t>
      </w:r>
      <w:r>
        <w:t>tractor pursuant to the Contract</w:t>
      </w:r>
      <w:r w:rsidRPr="00CC2F5F">
        <w:t xml:space="preserve"> and payment </w:t>
      </w:r>
      <w:r>
        <w:t>for</w:t>
      </w:r>
      <w:r w:rsidRPr="00CC2F5F">
        <w:t xml:space="preserve"> which is not otherwise expressly provided for or</w:t>
      </w:r>
      <w:r>
        <w:t xml:space="preserve"> to which</w:t>
      </w:r>
      <w:r w:rsidRPr="00CC2F5F">
        <w:t xml:space="preserve"> the </w:t>
      </w:r>
      <w:r>
        <w:t xml:space="preserve">Contractor </w:t>
      </w:r>
      <w:r w:rsidRPr="00CC2F5F">
        <w:t>is not otherwise entitled to</w:t>
      </w:r>
      <w:r>
        <w:t>; or (3) an</w:t>
      </w:r>
      <w:r w:rsidRPr="00CC2F5F">
        <w:t xml:space="preserve"> </w:t>
      </w:r>
      <w:r>
        <w:t>amount of</w:t>
      </w:r>
      <w:r w:rsidRPr="00CC2F5F">
        <w:t xml:space="preserve"> payment disputed by the </w:t>
      </w:r>
      <w:r>
        <w:t>Owner</w:t>
      </w:r>
      <w:r w:rsidRPr="00CC2F5F">
        <w:t>.</w:t>
      </w:r>
    </w:p>
    <w:p w:rsidR="0034322D" w:rsidRPr="00CC2F5F" w:rsidRDefault="008E1776" w:rsidP="0034322D">
      <w:pPr>
        <w:pStyle w:val="Heading5"/>
      </w:pPr>
      <w:r w:rsidRPr="00357FF0">
        <w:rPr>
          <w:u w:val="single"/>
        </w:rPr>
        <w:t>Filing Claim Is Not Basis to Discontinue Work</w:t>
      </w:r>
      <w:r w:rsidRPr="00CC2F5F">
        <w:t xml:space="preserve">:  The Contractor shall promptly comply with Work under the Contract or Work requested by the </w:t>
      </w:r>
      <w:r>
        <w:lastRenderedPageBreak/>
        <w:t>Owner</w:t>
      </w:r>
      <w:r w:rsidRPr="00CC2F5F">
        <w:t xml:space="preserve"> even though a written </w:t>
      </w:r>
      <w:r>
        <w:t>C</w:t>
      </w:r>
      <w:r w:rsidRPr="00CC2F5F">
        <w:t xml:space="preserve">laim has been filed.  The Contractor and the </w:t>
      </w:r>
      <w:r>
        <w:t>Owner</w:t>
      </w:r>
      <w:r w:rsidRPr="00CC2F5F">
        <w:t xml:space="preserve"> shall make good faith efforts to resolve any and all </w:t>
      </w:r>
      <w:r>
        <w:t>C</w:t>
      </w:r>
      <w:r w:rsidRPr="00CC2F5F">
        <w:t xml:space="preserve">laims that may arise during the performance of the Work covered by this </w:t>
      </w:r>
      <w:r>
        <w:t>Contract</w:t>
      </w:r>
      <w:r w:rsidRPr="00CC2F5F">
        <w:t>.</w:t>
      </w:r>
    </w:p>
    <w:p w:rsidR="0034322D" w:rsidRPr="00805621" w:rsidRDefault="008E1776" w:rsidP="0034322D">
      <w:pPr>
        <w:pStyle w:val="Heading5"/>
      </w:pPr>
      <w:r w:rsidRPr="00357FF0">
        <w:rPr>
          <w:u w:val="single"/>
        </w:rPr>
        <w:t>Claim Notification</w:t>
      </w:r>
      <w:r w:rsidRPr="00700377">
        <w:t xml:space="preserve">:  The Contractor shall within seven (7) calendar days after the Written Decision of the Architect, or if the time period for Architect's Decision has passed under Article </w:t>
      </w:r>
      <w:r>
        <w:t>4.6.1</w:t>
      </w:r>
      <w:r w:rsidRPr="00700377">
        <w:t>, submit a</w:t>
      </w:r>
      <w:r>
        <w:t xml:space="preserve"> </w:t>
      </w:r>
      <w:r w:rsidRPr="00700377">
        <w:t>notification, in writing</w:t>
      </w:r>
      <w:r>
        <w:t xml:space="preserve"> sent by registered mail or certified mail with return receipt requested</w:t>
      </w:r>
      <w:r w:rsidRPr="00700377">
        <w:t xml:space="preserve">, with the </w:t>
      </w:r>
      <w:r>
        <w:t>Owner</w:t>
      </w:r>
      <w:r w:rsidRPr="00700377">
        <w:t xml:space="preserve"> (and the </w:t>
      </w:r>
      <w:r>
        <w:t>Owner</w:t>
      </w:r>
      <w:r w:rsidRPr="00700377">
        <w:t xml:space="preserve">’s CM) stating clearly the basis for the </w:t>
      </w:r>
      <w:r>
        <w:t>C</w:t>
      </w:r>
      <w:r w:rsidRPr="00700377">
        <w:t>laim</w:t>
      </w:r>
      <w:r>
        <w:t xml:space="preserve"> and including all relevant and required documents</w:t>
      </w:r>
      <w:r w:rsidRPr="00700377">
        <w:t xml:space="preserve">.  If the notification is not submitted within seven (7) days after the Written Decision of the Architect or the passage of time under Article </w:t>
      </w:r>
      <w:r>
        <w:t>4.6.1</w:t>
      </w:r>
      <w:r w:rsidRPr="00700377">
        <w:t xml:space="preserve">, the Contractor shall be deemed to have waived all right to assert the </w:t>
      </w:r>
      <w:r>
        <w:t>C</w:t>
      </w:r>
      <w:r w:rsidRPr="00700377">
        <w:t xml:space="preserve">laim, and the </w:t>
      </w:r>
      <w:r>
        <w:t>C</w:t>
      </w:r>
      <w:r w:rsidRPr="00700377">
        <w:t xml:space="preserve">laim shall be denied.  Claims submitted after the </w:t>
      </w:r>
      <w:r>
        <w:t>Retention P</w:t>
      </w:r>
      <w:r w:rsidRPr="00700377">
        <w:t xml:space="preserve">ayment date shall also be considered null and void by the </w:t>
      </w:r>
      <w:r>
        <w:t>Owner</w:t>
      </w:r>
      <w:r w:rsidRPr="00700377">
        <w:t xml:space="preserve">.  All </w:t>
      </w:r>
      <w:r>
        <w:t>C</w:t>
      </w:r>
      <w:r w:rsidRPr="00700377">
        <w:t>laims shall b</w:t>
      </w:r>
      <w:r w:rsidRPr="00805621">
        <w:t xml:space="preserve">e reviewed pursuant to Article </w:t>
      </w:r>
      <w:r>
        <w:t>4.6.1</w:t>
      </w:r>
      <w:r w:rsidRPr="00805621">
        <w:t xml:space="preserve"> through </w:t>
      </w:r>
      <w:r>
        <w:t>4.6.5.</w:t>
      </w:r>
    </w:p>
    <w:p w:rsidR="0034322D" w:rsidRPr="00805621" w:rsidRDefault="008E1776" w:rsidP="0034322D">
      <w:pPr>
        <w:pStyle w:val="Heading6"/>
        <w:numPr>
          <w:ilvl w:val="0"/>
          <w:numId w:val="0"/>
        </w:numPr>
        <w:ind w:left="3600" w:hanging="720"/>
        <w:rPr>
          <w:sz w:val="22"/>
          <w:szCs w:val="22"/>
        </w:rPr>
      </w:pPr>
      <w:r w:rsidRPr="00805621">
        <w:rPr>
          <w:sz w:val="22"/>
          <w:szCs w:val="22"/>
        </w:rPr>
        <w:t>The Formal Notification of Claim must be presented as follows:</w:t>
      </w:r>
    </w:p>
    <w:p w:rsidR="0034322D" w:rsidRPr="00805621" w:rsidRDefault="008E1776" w:rsidP="0034322D">
      <w:pPr>
        <w:pStyle w:val="BodyTextFlush"/>
        <w:tabs>
          <w:tab w:val="left" w:pos="90"/>
        </w:tabs>
        <w:ind w:left="3600" w:hanging="720"/>
      </w:pPr>
      <w:r w:rsidRPr="00805621">
        <w:t>(1)</w:t>
      </w:r>
      <w:r w:rsidRPr="00805621">
        <w:tab/>
        <w:t xml:space="preserve">All documentation submitted pursuant to Article </w:t>
      </w:r>
      <w:r>
        <w:t>4.6</w:t>
      </w:r>
      <w:r w:rsidRPr="00805621">
        <w:t xml:space="preserve"> to the Architect shall be submitted with the </w:t>
      </w:r>
      <w:r>
        <w:t>Claim.</w:t>
      </w:r>
    </w:p>
    <w:p w:rsidR="0034322D" w:rsidRPr="00805621" w:rsidRDefault="008E1776" w:rsidP="0034322D">
      <w:pPr>
        <w:pStyle w:val="BodyTextFlush"/>
        <w:tabs>
          <w:tab w:val="left" w:pos="90"/>
        </w:tabs>
        <w:ind w:left="3600" w:hanging="720"/>
      </w:pPr>
      <w:r w:rsidRPr="00805621">
        <w:t>(2)</w:t>
      </w:r>
      <w:r w:rsidRPr="00805621">
        <w:tab/>
        <w:t>Any additional or supporting documentation that Contractor believes is relevant should be submitted at this time.</w:t>
      </w:r>
    </w:p>
    <w:p w:rsidR="0034322D" w:rsidRPr="00CC2F5F" w:rsidRDefault="008E1776" w:rsidP="0034322D">
      <w:pPr>
        <w:pStyle w:val="Heading5"/>
      </w:pPr>
      <w:r w:rsidRPr="00805621">
        <w:rPr>
          <w:u w:val="single"/>
        </w:rPr>
        <w:t>Reasonable Documents to Support Claim</w:t>
      </w:r>
      <w:r w:rsidRPr="00805621">
        <w:t>:  The Contractor shall furnish reasonable documentation to support the Claim.  The</w:t>
      </w:r>
      <w:r w:rsidRPr="00CC2F5F">
        <w:t xml:space="preserve"> Contractor shall provide all written detailed documentation which supports the claim, including but not limited to:  arguments, justifications, cost, estimates, </w:t>
      </w:r>
      <w:r>
        <w:t>Schedule</w:t>
      </w:r>
      <w:r w:rsidRPr="00CC2F5F">
        <w:t xml:space="preserve"> analysis and detailed documentation.  The format of the</w:t>
      </w:r>
      <w:r>
        <w:t xml:space="preserve"> required reasonable documentation to support the</w:t>
      </w:r>
      <w:r w:rsidRPr="00CC2F5F">
        <w:t xml:space="preserve"> Claim shall </w:t>
      </w:r>
      <w:r>
        <w:t>include, without limitation</w:t>
      </w:r>
      <w:r w:rsidRPr="00CC2F5F">
        <w:t>:</w:t>
      </w:r>
    </w:p>
    <w:p w:rsidR="0034322D" w:rsidRDefault="008E1776" w:rsidP="0034322D">
      <w:pPr>
        <w:pStyle w:val="ListNumberIndent"/>
        <w:numPr>
          <w:ilvl w:val="0"/>
          <w:numId w:val="37"/>
        </w:numPr>
        <w:ind w:left="3600"/>
      </w:pPr>
      <w:r w:rsidRPr="00CC2F5F">
        <w:t>Cover letter.</w:t>
      </w:r>
    </w:p>
    <w:p w:rsidR="0034322D" w:rsidRDefault="008E1776" w:rsidP="0034322D">
      <w:pPr>
        <w:pStyle w:val="ListNumberIndent"/>
        <w:numPr>
          <w:ilvl w:val="0"/>
          <w:numId w:val="37"/>
        </w:numPr>
        <w:ind w:left="3600"/>
      </w:pPr>
      <w:r w:rsidRPr="00CC2F5F">
        <w:t xml:space="preserve">Summary of factual basis of </w:t>
      </w:r>
      <w:r>
        <w:t>C</w:t>
      </w:r>
      <w:r w:rsidRPr="00CC2F5F">
        <w:t>laim and amount of claim.</w:t>
      </w:r>
    </w:p>
    <w:p w:rsidR="0034322D" w:rsidRDefault="008E1776" w:rsidP="0034322D">
      <w:pPr>
        <w:pStyle w:val="ListNumberIndent"/>
        <w:numPr>
          <w:ilvl w:val="0"/>
          <w:numId w:val="37"/>
        </w:numPr>
        <w:ind w:left="3600"/>
      </w:pPr>
      <w:r w:rsidRPr="00CC2F5F">
        <w:t xml:space="preserve">Summary of the basis of the </w:t>
      </w:r>
      <w:r>
        <w:t>C</w:t>
      </w:r>
      <w:r w:rsidRPr="00CC2F5F">
        <w:t>laim, including the specific clause and section under the Contract under which the claim is made.</w:t>
      </w:r>
    </w:p>
    <w:p w:rsidR="0034322D" w:rsidRPr="00CC2F5F" w:rsidRDefault="008E1776" w:rsidP="0034322D">
      <w:pPr>
        <w:pStyle w:val="ListNumberIndent"/>
        <w:numPr>
          <w:ilvl w:val="0"/>
          <w:numId w:val="37"/>
        </w:numPr>
        <w:ind w:left="3600"/>
      </w:pPr>
      <w:r w:rsidRPr="00CC2F5F">
        <w:t xml:space="preserve">Documents relating to the </w:t>
      </w:r>
      <w:r>
        <w:t>C</w:t>
      </w:r>
      <w:r w:rsidRPr="00CC2F5F">
        <w:t>laim, including:</w:t>
      </w:r>
    </w:p>
    <w:p w:rsidR="0034322D" w:rsidRDefault="008E1776" w:rsidP="0034322D">
      <w:pPr>
        <w:pStyle w:val="List"/>
        <w:ind w:left="4320"/>
        <w:jc w:val="both"/>
        <w:rPr>
          <w:sz w:val="22"/>
          <w:szCs w:val="22"/>
        </w:rPr>
      </w:pPr>
      <w:r w:rsidRPr="00CC2F5F">
        <w:rPr>
          <w:sz w:val="22"/>
          <w:szCs w:val="22"/>
        </w:rPr>
        <w:t>a.</w:t>
      </w:r>
      <w:r w:rsidRPr="00CC2F5F">
        <w:rPr>
          <w:sz w:val="22"/>
          <w:szCs w:val="22"/>
        </w:rPr>
        <w:tab/>
        <w:t>Specifications</w:t>
      </w:r>
      <w:r>
        <w:rPr>
          <w:sz w:val="22"/>
          <w:szCs w:val="22"/>
        </w:rPr>
        <w:t xml:space="preserve"> sections in question.</w:t>
      </w:r>
    </w:p>
    <w:p w:rsidR="0034322D" w:rsidRDefault="008E1776" w:rsidP="0034322D">
      <w:pPr>
        <w:pStyle w:val="List"/>
        <w:ind w:left="4320"/>
        <w:jc w:val="both"/>
        <w:rPr>
          <w:sz w:val="22"/>
          <w:szCs w:val="22"/>
        </w:rPr>
      </w:pPr>
      <w:r w:rsidRPr="00CC2F5F">
        <w:rPr>
          <w:sz w:val="22"/>
          <w:szCs w:val="22"/>
        </w:rPr>
        <w:t>b.</w:t>
      </w:r>
      <w:r w:rsidRPr="00CC2F5F">
        <w:rPr>
          <w:sz w:val="22"/>
          <w:szCs w:val="22"/>
        </w:rPr>
        <w:tab/>
      </w:r>
      <w:r>
        <w:rPr>
          <w:sz w:val="22"/>
          <w:szCs w:val="22"/>
        </w:rPr>
        <w:t xml:space="preserve">Relevant portions of the </w:t>
      </w:r>
      <w:r w:rsidRPr="00CC2F5F">
        <w:rPr>
          <w:sz w:val="22"/>
          <w:szCs w:val="22"/>
        </w:rPr>
        <w:t>Drawings</w:t>
      </w:r>
    </w:p>
    <w:p w:rsidR="0034322D" w:rsidRDefault="008E1776" w:rsidP="0034322D">
      <w:pPr>
        <w:pStyle w:val="List"/>
        <w:ind w:left="4320"/>
        <w:jc w:val="both"/>
        <w:rPr>
          <w:sz w:val="22"/>
          <w:szCs w:val="22"/>
        </w:rPr>
      </w:pPr>
      <w:r w:rsidRPr="00CC2F5F">
        <w:rPr>
          <w:sz w:val="22"/>
          <w:szCs w:val="22"/>
        </w:rPr>
        <w:t>c.</w:t>
      </w:r>
      <w:r w:rsidRPr="00CC2F5F">
        <w:rPr>
          <w:sz w:val="22"/>
          <w:szCs w:val="22"/>
        </w:rPr>
        <w:tab/>
      </w:r>
      <w:r>
        <w:rPr>
          <w:sz w:val="22"/>
          <w:szCs w:val="22"/>
        </w:rPr>
        <w:t xml:space="preserve">Applicable </w:t>
      </w:r>
      <w:r w:rsidRPr="00CC2F5F">
        <w:rPr>
          <w:sz w:val="22"/>
          <w:szCs w:val="22"/>
        </w:rPr>
        <w:t>Clarifications (RFI’s)</w:t>
      </w:r>
    </w:p>
    <w:p w:rsidR="0034322D" w:rsidRDefault="008E1776" w:rsidP="0034322D">
      <w:pPr>
        <w:pStyle w:val="List"/>
        <w:ind w:left="4320"/>
        <w:jc w:val="both"/>
        <w:rPr>
          <w:sz w:val="22"/>
          <w:szCs w:val="22"/>
        </w:rPr>
      </w:pPr>
      <w:r w:rsidRPr="00CC2F5F">
        <w:rPr>
          <w:sz w:val="22"/>
          <w:szCs w:val="22"/>
        </w:rPr>
        <w:t>d.</w:t>
      </w:r>
      <w:r w:rsidRPr="00CC2F5F">
        <w:rPr>
          <w:sz w:val="22"/>
          <w:szCs w:val="22"/>
        </w:rPr>
        <w:tab/>
        <w:t>Other relevant information</w:t>
      </w:r>
      <w:r>
        <w:rPr>
          <w:sz w:val="22"/>
          <w:szCs w:val="22"/>
        </w:rPr>
        <w:t>, including responses that were received.</w:t>
      </w:r>
    </w:p>
    <w:p w:rsidR="0034322D" w:rsidRDefault="008E1776" w:rsidP="0034322D">
      <w:pPr>
        <w:pStyle w:val="List"/>
        <w:ind w:left="4320"/>
        <w:jc w:val="both"/>
        <w:rPr>
          <w:sz w:val="22"/>
          <w:szCs w:val="22"/>
        </w:rPr>
      </w:pPr>
      <w:r>
        <w:rPr>
          <w:sz w:val="22"/>
          <w:szCs w:val="22"/>
        </w:rPr>
        <w:t>e</w:t>
      </w:r>
      <w:r w:rsidRPr="00CC2F5F">
        <w:rPr>
          <w:sz w:val="22"/>
          <w:szCs w:val="22"/>
        </w:rPr>
        <w:t>.</w:t>
      </w:r>
      <w:r w:rsidRPr="00CC2F5F">
        <w:rPr>
          <w:sz w:val="22"/>
          <w:szCs w:val="22"/>
        </w:rPr>
        <w:tab/>
      </w:r>
      <w:r>
        <w:rPr>
          <w:sz w:val="22"/>
          <w:szCs w:val="22"/>
        </w:rPr>
        <w:t>Break down of all</w:t>
      </w:r>
      <w:r w:rsidRPr="00CC2F5F">
        <w:rPr>
          <w:sz w:val="22"/>
          <w:szCs w:val="22"/>
        </w:rPr>
        <w:t xml:space="preserve"> cost</w:t>
      </w:r>
      <w:r>
        <w:rPr>
          <w:sz w:val="22"/>
          <w:szCs w:val="22"/>
        </w:rPr>
        <w:t>s associated with the Claim</w:t>
      </w:r>
      <w:r w:rsidRPr="00CC2F5F">
        <w:rPr>
          <w:sz w:val="22"/>
          <w:szCs w:val="22"/>
        </w:rPr>
        <w:t>.</w:t>
      </w:r>
    </w:p>
    <w:p w:rsidR="0034322D" w:rsidRDefault="008E1776" w:rsidP="0034322D">
      <w:pPr>
        <w:pStyle w:val="List"/>
        <w:ind w:left="4320"/>
        <w:jc w:val="both"/>
        <w:rPr>
          <w:sz w:val="22"/>
          <w:szCs w:val="22"/>
        </w:rPr>
      </w:pPr>
      <w:r>
        <w:rPr>
          <w:sz w:val="22"/>
          <w:szCs w:val="22"/>
        </w:rPr>
        <w:t>f.</w:t>
      </w:r>
      <w:r>
        <w:rPr>
          <w:sz w:val="22"/>
          <w:szCs w:val="22"/>
        </w:rPr>
        <w:tab/>
        <w:t xml:space="preserve">Applicable Daily reports and logs. </w:t>
      </w:r>
    </w:p>
    <w:p w:rsidR="0034322D" w:rsidRPr="00CC2F5F" w:rsidRDefault="008E1776" w:rsidP="0034322D">
      <w:pPr>
        <w:pStyle w:val="List"/>
        <w:ind w:left="4320"/>
        <w:jc w:val="both"/>
      </w:pPr>
      <w:r>
        <w:rPr>
          <w:sz w:val="22"/>
          <w:szCs w:val="22"/>
        </w:rPr>
        <w:t>g.</w:t>
      </w:r>
      <w:r>
        <w:rPr>
          <w:sz w:val="22"/>
          <w:szCs w:val="22"/>
        </w:rPr>
        <w:tab/>
        <w:t xml:space="preserve">For Claims involving overhead, cost escalation, acceleration, disruption or increased costs, a full version of job costs reports organized by category of work or </w:t>
      </w:r>
      <w:r>
        <w:rPr>
          <w:sz w:val="22"/>
          <w:szCs w:val="22"/>
        </w:rPr>
        <w:lastRenderedPageBreak/>
        <w:t xml:space="preserve">Schedule of Values with budget information tracked against actual </w:t>
      </w:r>
      <w:r w:rsidRPr="00F25B6F">
        <w:rPr>
          <w:sz w:val="22"/>
          <w:szCs w:val="22"/>
        </w:rPr>
        <w:t>costs.  Any and all supporting back-up data, including the original bid (and associated original unaltered metadata). Certification:  The Contractor (and subcontractors, if app</w:t>
      </w:r>
      <w:r>
        <w:rPr>
          <w:sz w:val="22"/>
          <w:szCs w:val="22"/>
        </w:rPr>
        <w:t>licable) shall submit with the C</w:t>
      </w:r>
      <w:r w:rsidRPr="00F25B6F">
        <w:rPr>
          <w:sz w:val="22"/>
          <w:szCs w:val="22"/>
        </w:rPr>
        <w:t>laim a certification under penalty of perjury:</w:t>
      </w:r>
    </w:p>
    <w:p w:rsidR="0034322D" w:rsidRPr="00CC2F5F" w:rsidRDefault="008E1776" w:rsidP="0034322D">
      <w:pPr>
        <w:pStyle w:val="ListNumberIndent"/>
        <w:numPr>
          <w:ilvl w:val="0"/>
          <w:numId w:val="38"/>
        </w:numPr>
        <w:ind w:left="5040"/>
      </w:pPr>
      <w:r w:rsidRPr="00CC2F5F">
        <w:t xml:space="preserve">That the Contractor has reviewed the </w:t>
      </w:r>
      <w:r>
        <w:t>C</w:t>
      </w:r>
      <w:r w:rsidRPr="00CC2F5F">
        <w:t xml:space="preserve">laim and that such </w:t>
      </w:r>
      <w:r>
        <w:t>C</w:t>
      </w:r>
      <w:r w:rsidRPr="00CC2F5F">
        <w:t xml:space="preserve">laim is made in good faith; </w:t>
      </w:r>
    </w:p>
    <w:p w:rsidR="0034322D" w:rsidRPr="00CC2F5F" w:rsidRDefault="008E1776" w:rsidP="0034322D">
      <w:pPr>
        <w:pStyle w:val="ListNumberIndent"/>
        <w:ind w:left="5040"/>
      </w:pPr>
      <w:r w:rsidRPr="00CC2F5F">
        <w:t>Supporting data are accurate and complete to the best of the Contractor’s knowledge and belief;</w:t>
      </w:r>
    </w:p>
    <w:p w:rsidR="0034322D" w:rsidRPr="00CC2F5F" w:rsidRDefault="008E1776" w:rsidP="0034322D">
      <w:pPr>
        <w:pStyle w:val="ListNumberIndent"/>
        <w:ind w:left="5040"/>
      </w:pPr>
      <w:r w:rsidRPr="00CC2F5F">
        <w:t xml:space="preserve">The amount requested accurately reflects the amount of compensation for which the Contractor believes the </w:t>
      </w:r>
      <w:r>
        <w:t>Owner</w:t>
      </w:r>
      <w:r w:rsidRPr="00CC2F5F">
        <w:t xml:space="preserve"> is liable</w:t>
      </w:r>
      <w:r>
        <w:t>; and</w:t>
      </w:r>
    </w:p>
    <w:p w:rsidR="0034322D" w:rsidRPr="00CC2F5F" w:rsidRDefault="008E1776" w:rsidP="0034322D">
      <w:pPr>
        <w:pStyle w:val="ListNumberIndent"/>
        <w:ind w:left="5040"/>
      </w:pPr>
      <w:r w:rsidRPr="00CC2F5F">
        <w:t>That the Contractor is familiar with Government Code Sections 12650 et seq. and Penal Code Section 72 and that false claims can lead to substantial fines and/or imprisonment.</w:t>
      </w:r>
    </w:p>
    <w:p w:rsidR="0034322D" w:rsidRDefault="008E1776" w:rsidP="0034322D">
      <w:pPr>
        <w:pStyle w:val="Heading5"/>
      </w:pPr>
      <w:r w:rsidRPr="003C31A7">
        <w:rPr>
          <w:u w:val="single"/>
        </w:rPr>
        <w:t>Signature of Certification</w:t>
      </w:r>
      <w:r w:rsidRPr="003C31A7">
        <w:t>:  If the Contractor is not an individual, the certification shall be executed by an officer or general partner of the Contractor having overall responsibility for the conduct of the Contractor’s affairs</w:t>
      </w:r>
      <w:r>
        <w:t>.</w:t>
      </w:r>
    </w:p>
    <w:p w:rsidR="0034322D" w:rsidRDefault="008E1776" w:rsidP="0034322D">
      <w:pPr>
        <w:pStyle w:val="Heading5"/>
      </w:pPr>
      <w:r>
        <w:t>Upon receipt of a Claim and all supporting documents as required above, the District shall conduct a reasonable review of the Claim and, within a period not to exceed 45 days, shall provide the Contractor a written statement identifying what portion of the Claim is disputed and what portion is undisputed. Upon receipt of a Claim, the District and Contractor may, by mutual agreement, extend the time period provided in this paragraph.</w:t>
      </w:r>
    </w:p>
    <w:p w:rsidR="0034322D" w:rsidRDefault="008E1776" w:rsidP="0034322D">
      <w:pPr>
        <w:pStyle w:val="Heading5"/>
      </w:pPr>
      <w:r>
        <w:t>If the District needs approval from its governing Board to provide the Contractor a written statement identifying the disputed portion and the undisputed portion of the Claim, and the governing Board does not meet within the 45 days or within the mutually agreed to extension of time following receipt of a Claim sent by registered mail or certified mail, return receipt requested, the District shall have up to three days following the next duly publicly noticed meeting of the governing Board after the 45-day period, or extension, expires to provide the Contractor a written statement identifying the disputed portion and the undisputed portion.</w:t>
      </w:r>
    </w:p>
    <w:p w:rsidR="0034322D" w:rsidRDefault="008E1776" w:rsidP="0034322D">
      <w:pPr>
        <w:pStyle w:val="Heading5"/>
      </w:pPr>
      <w:r>
        <w:t xml:space="preserve">Any payment due on an undisputed portion of the Claim shall be processed and made within 60 days after the District issues its written statement.  If the District fails to issue a written statement, </w:t>
      </w:r>
      <w:r w:rsidRPr="00302520">
        <w:t xml:space="preserve">paragraph </w:t>
      </w:r>
      <w:r>
        <w:t>n below shall apply.</w:t>
      </w:r>
    </w:p>
    <w:p w:rsidR="0034322D" w:rsidRDefault="008E1776" w:rsidP="0034322D">
      <w:pPr>
        <w:pStyle w:val="Heading5"/>
      </w:pPr>
      <w:r>
        <w:lastRenderedPageBreak/>
        <w:t>If the Contractor disputes the District's written response, or if the District fails to respond to a Claim issued pursuant to this Article 4.6.9 within the time prescribed, the Contractor may demand in writing an informal conference to meet and confer for settlement of the issues in dispute. Upon receipt of a demand in writing sent by registered mail or certified mail, return receipt requested, the District shall schedule a meet and confer conference within 30 days for settlement of the Claim.</w:t>
      </w:r>
    </w:p>
    <w:p w:rsidR="0034322D" w:rsidRDefault="008E1776" w:rsidP="0034322D">
      <w:pPr>
        <w:pStyle w:val="Heading5"/>
      </w:pPr>
      <w:r>
        <w:t>Within 10 business days following the conclusion of the meet and confer conference, if the Claim or any portion of the Claim remains in dispute, the District shall provide the Contractor a written statement identifying the portion of the Claim that remains in dispute and the portion that is undisputed. Any payment due on an undisputed portion of the Claim shall be processed and made within 60 days after the District issues its written statement. Any disputed portion of the Claim, as identified by the Contractor in writing, shall be submitted to nonbinding mediation, with the District and the Contractor sharing the associated costs equally. The District and Contractor shall mutually agree to a mediator within 10 business days after the disputed portion of the Claim has been identified in writing. If the parties cannot agree upon a mediator, each party shall select a mediator and those mediators shall select a qualified neutral third party to mediate with regard to the disputed portion of the Claim. Each party shall bear the fees and costs charged by its respective mediator in connection with the selection of the neutral mediator. If mediation is unsuccessful, the parts of the Claim remaining in dispute shall be subject to applicable procedures in Article 4.6.9.4.</w:t>
      </w:r>
    </w:p>
    <w:p w:rsidR="0034322D" w:rsidRDefault="008E1776" w:rsidP="0034322D">
      <w:pPr>
        <w:pStyle w:val="Heading5"/>
      </w:pPr>
      <w:r>
        <w:t>For purposes of this Article 4.6.9, mediation includes any nonbinding process, including, but not limited to, neutral evaluation or a dispute review board, in which an independent third party or board assists the parties in dispute resolution through negotiation or by issuance of an evaluation. Any mediation utilized shall conform to the timeframes in this section.</w:t>
      </w:r>
    </w:p>
    <w:p w:rsidR="0034322D" w:rsidRDefault="008E1776" w:rsidP="0034322D">
      <w:pPr>
        <w:pStyle w:val="Heading5"/>
      </w:pPr>
      <w:r>
        <w:t>Unless otherwise agreed to by the District and the Contractor in writing, the mediation conducted pursuant to this Article 4.6.9 shall excuse any further obligation under Section 20104.4 to mediate after litigation has been commenced.</w:t>
      </w:r>
    </w:p>
    <w:p w:rsidR="0034322D" w:rsidRDefault="008E1776" w:rsidP="0034322D">
      <w:pPr>
        <w:pStyle w:val="Heading5"/>
      </w:pPr>
      <w:r>
        <w:t>This Claims process does not preclude the District from requiring arbitration of disputes under private arbitration or the Public Works Contract Arbitration Program, if mediation under this Article 4.6.9 does not resolve the parties' Claim.  This Claims process does not preclude the District from submitting individual Disputes or Claims to binding arbitration pursuant to Article 4.6.9.3 below.</w:t>
      </w:r>
    </w:p>
    <w:p w:rsidR="0034322D" w:rsidRDefault="008E1776" w:rsidP="0034322D">
      <w:pPr>
        <w:pStyle w:val="Heading5"/>
      </w:pPr>
      <w:bookmarkStart w:id="327" w:name="_Ref470601933"/>
      <w:r>
        <w:t xml:space="preserve">Failure by the District to respond to a Claim from the Contractor within the time periods described in this subdivision or to otherwise meet the time requirements of this Article 4.6.9 shall result in the Claim being deemed rejected in its entirety. A Claim that is denied by reason of the District's failure to have responded to a Claim, or its failure to otherwise meet the </w:t>
      </w:r>
      <w:r>
        <w:lastRenderedPageBreak/>
        <w:t>time requirements of this Article 4.6.9, shall not constitute an adverse finding with regard to the merits of the Claim or the responsibility or qualifications of the Contractor.</w:t>
      </w:r>
      <w:bookmarkEnd w:id="327"/>
    </w:p>
    <w:p w:rsidR="0034322D" w:rsidRDefault="008E1776" w:rsidP="0034322D">
      <w:pPr>
        <w:pStyle w:val="Heading5"/>
      </w:pPr>
      <w:r>
        <w:t>If a subcontractor or a lower tier subcontractor lacks legal standing to assert a Claim against a District because privity of contract does not exist, the Contractor may present to the District a Claim on behalf of a subcontractor or lower tier subcontractor. A subcontractor may request in writing, either on his or her own behalf or on behalf of a lower tier subcontractor, that the Contractor present a Claim for work which was performed by the subcontractor or by a lower tier subcontractor on behalf of the subcontractor. The subcontractor requesting that the Claim be presented to the District shall furnish reasonable documentation to support the Claim. Within 45 days of receipt of this written request, the Contractor shall notify the subcontractor in writing as to whether the Contractor presented the Claim to the District and, if the Contractor did not present the Claim, provide the subcontractor with a statement of the reasons for not having done so.</w:t>
      </w:r>
    </w:p>
    <w:p w:rsidR="0034322D" w:rsidRPr="00CC2F5F" w:rsidRDefault="008E1776" w:rsidP="0034322D">
      <w:pPr>
        <w:pStyle w:val="Heading5"/>
      </w:pPr>
      <w:r>
        <w:t>Upon receipt of a Claim, the parties may mutually agree to waive, in writing, mediation and proceed directly to the commencement of a civil action or binding arbitration, as applicable</w:t>
      </w:r>
      <w:r w:rsidRPr="00CC2F5F">
        <w:t>.</w:t>
      </w:r>
    </w:p>
    <w:p w:rsidR="0034322D" w:rsidRPr="00CC2F5F" w:rsidRDefault="008E1776" w:rsidP="0034322D">
      <w:pPr>
        <w:pStyle w:val="Heading5"/>
      </w:pPr>
      <w:r w:rsidRPr="00CC2F5F">
        <w:t xml:space="preserve">The Contractor’s Claim shall be denied if it fails to </w:t>
      </w:r>
      <w:r>
        <w:t>follow the requirements of this Article</w:t>
      </w:r>
      <w:r w:rsidRPr="00CC2F5F">
        <w:t>.</w:t>
      </w:r>
    </w:p>
    <w:p w:rsidR="0034322D" w:rsidRPr="00CC2F5F" w:rsidRDefault="008E1776" w:rsidP="0034322D">
      <w:pPr>
        <w:pStyle w:val="Heading4"/>
      </w:pPr>
      <w:r>
        <w:rPr>
          <w:u w:val="single"/>
        </w:rPr>
        <w:t>Owner</w:t>
      </w:r>
      <w:r w:rsidRPr="00357FF0">
        <w:rPr>
          <w:u w:val="single"/>
        </w:rPr>
        <w:t xml:space="preserve"> (through CM or </w:t>
      </w:r>
      <w:r>
        <w:rPr>
          <w:u w:val="single"/>
        </w:rPr>
        <w:t>Owner</w:t>
      </w:r>
      <w:r w:rsidRPr="00357FF0">
        <w:rPr>
          <w:u w:val="single"/>
        </w:rPr>
        <w:t>’s Agent or Attorney) May Request Additional Information</w:t>
      </w:r>
      <w:r w:rsidRPr="00CC2F5F">
        <w:t xml:space="preserve">:  Within thirty (30) days of receipt of the Claim and the information under this Article, the </w:t>
      </w:r>
      <w:r>
        <w:t>Owner</w:t>
      </w:r>
      <w:r w:rsidRPr="00CC2F5F">
        <w:t xml:space="preserve"> may request in writing any additiona</w:t>
      </w:r>
      <w:r>
        <w:t>l documentation supporting the C</w:t>
      </w:r>
      <w:r w:rsidRPr="00CC2F5F">
        <w:t xml:space="preserve">laim or documentation relating to defenses to the </w:t>
      </w:r>
      <w:r>
        <w:t>C</w:t>
      </w:r>
      <w:r w:rsidRPr="00CC2F5F">
        <w:t xml:space="preserve">laim which the </w:t>
      </w:r>
      <w:r>
        <w:t>Owner</w:t>
      </w:r>
      <w:r w:rsidRPr="00CC2F5F">
        <w:t xml:space="preserve"> may assert.</w:t>
      </w:r>
      <w:r>
        <w:t xml:space="preserve">  </w:t>
      </w:r>
      <w:r w:rsidRPr="00CC2F5F">
        <w:t xml:space="preserve">Nothing in the </w:t>
      </w:r>
      <w:r>
        <w:t>C</w:t>
      </w:r>
      <w:r w:rsidRPr="00CC2F5F">
        <w:t xml:space="preserve">laims procedures set forth in this Article 4 of the General Conditions shall act to waive or relieve the Contractor from meeting the requirements set forth in Government Code section 900 </w:t>
      </w:r>
      <w:r w:rsidRPr="00CC2F5F">
        <w:rPr>
          <w:u w:val="single"/>
        </w:rPr>
        <w:t>et</w:t>
      </w:r>
      <w:r w:rsidRPr="00CC2F5F">
        <w:t xml:space="preserve"> </w:t>
      </w:r>
      <w:r w:rsidRPr="00CC2F5F">
        <w:rPr>
          <w:u w:val="single"/>
        </w:rPr>
        <w:t>seq</w:t>
      </w:r>
      <w:r w:rsidRPr="00CC2F5F">
        <w:t>.</w:t>
      </w:r>
    </w:p>
    <w:p w:rsidR="0034322D" w:rsidRPr="00CC2F5F" w:rsidRDefault="008E1776" w:rsidP="0034322D">
      <w:pPr>
        <w:pStyle w:val="Heading4"/>
      </w:pPr>
      <w:bookmarkStart w:id="328" w:name="_Ref470602174"/>
      <w:r w:rsidRPr="00700377">
        <w:rPr>
          <w:i/>
        </w:rPr>
        <w:t>Binding Arbitration of Individual Claim Issues.</w:t>
      </w:r>
      <w:r w:rsidRPr="00CC2F5F">
        <w:t xml:space="preserve">  </w:t>
      </w:r>
      <w:r>
        <w:t>To expedite resolution of Claims pursuant to Public Contract Code Section 9201, a</w:t>
      </w:r>
      <w:r w:rsidRPr="00CC2F5F">
        <w:t xml:space="preserve">t the </w:t>
      </w:r>
      <w:r>
        <w:t>Owner</w:t>
      </w:r>
      <w:r w:rsidRPr="00CC2F5F">
        <w:t xml:space="preserve">’s sole option, the </w:t>
      </w:r>
      <w:r>
        <w:t>Owner</w:t>
      </w:r>
      <w:r w:rsidRPr="00CC2F5F">
        <w:t xml:space="preserve"> may submit individual </w:t>
      </w:r>
      <w:r>
        <w:t>Claims to Arbitration prior to Retention Payment consistent with the requirements of Article 4.6.6.1</w:t>
      </w:r>
      <w:r w:rsidRPr="00CC2F5F">
        <w:t>.</w:t>
      </w:r>
      <w:bookmarkEnd w:id="328"/>
    </w:p>
    <w:p w:rsidR="0034322D" w:rsidRPr="00CC2F5F" w:rsidRDefault="008E1776" w:rsidP="0034322D">
      <w:pPr>
        <w:pStyle w:val="Heading4"/>
      </w:pPr>
      <w:bookmarkStart w:id="329" w:name="_Ref469392310"/>
      <w:r w:rsidRPr="00700377">
        <w:rPr>
          <w:i/>
        </w:rPr>
        <w:t xml:space="preserve">Resolution of </w:t>
      </w:r>
      <w:r>
        <w:rPr>
          <w:i/>
        </w:rPr>
        <w:t>Claims</w:t>
      </w:r>
      <w:r w:rsidRPr="00700377">
        <w:rPr>
          <w:i/>
        </w:rPr>
        <w:t xml:space="preserve"> in Court of Competent Jurisdiction.</w:t>
      </w:r>
      <w:r w:rsidRPr="00CC2F5F">
        <w:rPr>
          <w:i/>
        </w:rPr>
        <w:t xml:space="preserve">  </w:t>
      </w:r>
      <w:r w:rsidRPr="00CC2F5F">
        <w:t xml:space="preserve">If </w:t>
      </w:r>
      <w:r>
        <w:t>C</w:t>
      </w:r>
      <w:r w:rsidRPr="00CC2F5F">
        <w:t>laims are not resolved under the procedure set forth</w:t>
      </w:r>
      <w:r>
        <w:t xml:space="preserve"> and pursuant to Article 4.6.9</w:t>
      </w:r>
      <w:r w:rsidRPr="00CC2F5F">
        <w:t>, such claim or controversy sh</w:t>
      </w:r>
      <w:r>
        <w:t xml:space="preserve">all be submitted to a court in the </w:t>
      </w:r>
      <w:r w:rsidRPr="00E205E8">
        <w:t>County</w:t>
      </w:r>
      <w:r>
        <w:t xml:space="preserve"> of the location of the Project </w:t>
      </w:r>
      <w:r w:rsidRPr="00CC2F5F">
        <w:t>after the Project has been completed, and not before.</w:t>
      </w:r>
      <w:bookmarkEnd w:id="329"/>
      <w:r w:rsidRPr="00CC2F5F">
        <w:t xml:space="preserve">  </w:t>
      </w:r>
    </w:p>
    <w:p w:rsidR="0034322D" w:rsidRDefault="0034322D" w:rsidP="0034322D">
      <w:pPr>
        <w:pStyle w:val="Heading1"/>
        <w:sectPr w:rsidR="0034322D" w:rsidSect="0034322D">
          <w:headerReference w:type="even" r:id="rId92"/>
          <w:footerReference w:type="even" r:id="rId93"/>
          <w:footerReference w:type="default" r:id="rId94"/>
          <w:pgSz w:w="12240" w:h="15840" w:code="1"/>
          <w:pgMar w:top="1440" w:right="1440" w:bottom="1440" w:left="1440" w:header="720" w:footer="720" w:gutter="0"/>
          <w:paperSrc w:first="261" w:other="261"/>
          <w:cols w:space="720"/>
          <w:docGrid w:linePitch="360"/>
        </w:sectPr>
      </w:pPr>
      <w:bookmarkStart w:id="330" w:name="_Toc18828213"/>
    </w:p>
    <w:p w:rsidR="0034322D" w:rsidRPr="00CC2F5F" w:rsidRDefault="008E1776" w:rsidP="0034322D">
      <w:pPr>
        <w:pStyle w:val="Heading1"/>
      </w:pPr>
      <w:r w:rsidRPr="00CC2F5F">
        <w:lastRenderedPageBreak/>
        <w:br/>
      </w:r>
      <w:bookmarkStart w:id="331" w:name="_Toc256000177"/>
      <w:bookmarkStart w:id="332" w:name="_Toc256000056"/>
      <w:bookmarkStart w:id="333" w:name="_Toc18828214"/>
      <w:bookmarkStart w:id="334" w:name="_Toc210790535"/>
      <w:bookmarkStart w:id="335" w:name="_Toc439167775"/>
      <w:bookmarkEnd w:id="330"/>
      <w:r w:rsidRPr="00CC2F5F">
        <w:t>SUBCONTRACTORS</w:t>
      </w:r>
      <w:bookmarkEnd w:id="331"/>
      <w:bookmarkEnd w:id="332"/>
      <w:bookmarkEnd w:id="333"/>
      <w:bookmarkEnd w:id="334"/>
      <w:bookmarkEnd w:id="335"/>
    </w:p>
    <w:p w:rsidR="0034322D" w:rsidRPr="00CC2F5F" w:rsidRDefault="008E1776" w:rsidP="0034322D">
      <w:pPr>
        <w:pStyle w:val="Heading2"/>
      </w:pPr>
      <w:bookmarkStart w:id="336" w:name="_Toc256000178"/>
      <w:bookmarkStart w:id="337" w:name="_Toc256000057"/>
      <w:bookmarkStart w:id="338" w:name="_Toc18828215"/>
      <w:bookmarkStart w:id="339" w:name="_Toc210790536"/>
      <w:bookmarkStart w:id="340" w:name="_Toc439167776"/>
      <w:r w:rsidRPr="00CC2F5F">
        <w:t>DEFINITIONS</w:t>
      </w:r>
      <w:bookmarkEnd w:id="336"/>
      <w:bookmarkEnd w:id="337"/>
      <w:bookmarkEnd w:id="338"/>
      <w:bookmarkEnd w:id="339"/>
      <w:bookmarkEnd w:id="340"/>
    </w:p>
    <w:p w:rsidR="0034322D" w:rsidRPr="00CC2F5F" w:rsidRDefault="008E1776" w:rsidP="0034322D">
      <w:pPr>
        <w:pStyle w:val="Heading3"/>
      </w:pPr>
      <w:r w:rsidRPr="00CC2F5F">
        <w:t>Subcontractual Relations</w:t>
      </w:r>
      <w:r>
        <w:t xml:space="preserve"> Bound to Same Contract Terms at General Contractor</w:t>
      </w:r>
    </w:p>
    <w:p w:rsidR="0034322D" w:rsidRPr="00CC2F5F" w:rsidRDefault="008E1776" w:rsidP="0034322D">
      <w:pPr>
        <w:pStyle w:val="BodyTextSecondIndent"/>
      </w:pPr>
      <w:r w:rsidRPr="00CC2F5F">
        <w:t xml:space="preserve">By appropriate agreement, written where legally required for validity, the Contractor shall require each Subcontractor, to the extent of the Work to be performed by the Subcontractor, to be bound to the Contractor by terms of the Contract Documents, and to assume toward the Contractor all the same obligations and responsibilities, assumed by Contractor pursuant to the Contract Documents.  </w:t>
      </w:r>
    </w:p>
    <w:p w:rsidR="0034322D" w:rsidRPr="00CC2F5F" w:rsidRDefault="008E1776" w:rsidP="0034322D">
      <w:pPr>
        <w:pStyle w:val="Heading3"/>
      </w:pPr>
      <w:r w:rsidRPr="00CC2F5F">
        <w:t>Subcontractor Licenses</w:t>
      </w:r>
    </w:p>
    <w:p w:rsidR="0034322D" w:rsidRPr="00CC2F5F" w:rsidRDefault="008E1776" w:rsidP="0034322D">
      <w:pPr>
        <w:pStyle w:val="BodyTextSecondIndent"/>
      </w:pPr>
      <w:r w:rsidRPr="000B7D4D">
        <w:t>All Subcontractors shall be properly licensed by the Californ</w:t>
      </w:r>
      <w:r>
        <w:t>ia State Licensing Board.  All S</w:t>
      </w:r>
      <w:r w:rsidRPr="000B7D4D">
        <w:t xml:space="preserve">ubcontractors (of any tier) performing any portion of the Work must comply with the Labor Code sections 1725.5 and 1771.1 and must be properly and currently registered with the California Department of Industrial Relations and qualified to perform public works pursuant to Labor Code section 1725.5 throughout the duration of the Project.  No portion of the Work is permitted to be performed by a subcontractor of any tier unless the </w:t>
      </w:r>
      <w:r>
        <w:t>S</w:t>
      </w:r>
      <w:r w:rsidRPr="000B7D4D">
        <w:t xml:space="preserve">ubcontractor is properly registered with DIR.  Any </w:t>
      </w:r>
      <w:r>
        <w:t>S</w:t>
      </w:r>
      <w:r w:rsidRPr="000B7D4D">
        <w:t>ubcontractors of any tier not properly registered with DIR shall be substituted in accordance with Labor Code section 1771.1</w:t>
      </w:r>
      <w:r w:rsidRPr="00CC2F5F">
        <w:t>.</w:t>
      </w:r>
    </w:p>
    <w:p w:rsidR="0034322D" w:rsidRPr="00CC2F5F" w:rsidRDefault="008E1776" w:rsidP="0034322D">
      <w:pPr>
        <w:pStyle w:val="Heading3"/>
      </w:pPr>
      <w:r w:rsidRPr="00CC2F5F">
        <w:t>Substitution of Subcontractor</w:t>
      </w:r>
    </w:p>
    <w:p w:rsidR="0034322D" w:rsidRPr="00CC2F5F" w:rsidRDefault="008E1776" w:rsidP="0034322D">
      <w:pPr>
        <w:pStyle w:val="BodyTextSecondIndent"/>
      </w:pPr>
      <w:r w:rsidRPr="00CC2F5F">
        <w:t>Substitution of Subcontractors shall be permitted only as authorized under Public Contract Code §§ 4107 et. seq.  Any substitutions of Subcontractors shall not result in any increase in the Contract Price or result in the granting of any extension of time for the completion of the Project.</w:t>
      </w:r>
    </w:p>
    <w:p w:rsidR="0034322D" w:rsidRPr="00CC2F5F" w:rsidRDefault="008E1776" w:rsidP="0034322D">
      <w:pPr>
        <w:pStyle w:val="Heading3"/>
      </w:pPr>
      <w:r w:rsidRPr="00CC2F5F">
        <w:t>Contingent Assignment of Subcontracts and Other Contracts</w:t>
      </w:r>
    </w:p>
    <w:p w:rsidR="0034322D" w:rsidRPr="00CC2F5F" w:rsidRDefault="008E1776" w:rsidP="0034322D">
      <w:pPr>
        <w:pStyle w:val="BodyTextSecondIndent"/>
      </w:pPr>
      <w:r w:rsidRPr="00CC2F5F">
        <w:t>Each subcontract</w:t>
      </w:r>
      <w:r>
        <w:t>, purchase order, vendor contract</w:t>
      </w:r>
      <w:r w:rsidRPr="00CC2F5F">
        <w:t xml:space="preserve"> or agreement for any portion of the Work is hereby assigned by the Contractor to the </w:t>
      </w:r>
      <w:r>
        <w:t>Owner</w:t>
      </w:r>
      <w:r w:rsidRPr="00CC2F5F">
        <w:t xml:space="preserve"> provided that:</w:t>
      </w:r>
    </w:p>
    <w:p w:rsidR="0034322D" w:rsidRPr="00CC2F5F" w:rsidRDefault="008E1776" w:rsidP="0034322D">
      <w:pPr>
        <w:pStyle w:val="ListAlpha"/>
        <w:numPr>
          <w:ilvl w:val="0"/>
          <w:numId w:val="39"/>
        </w:numPr>
        <w:ind w:left="2700" w:hanging="990"/>
      </w:pPr>
      <w:r w:rsidRPr="00CC2F5F">
        <w:t xml:space="preserve">Such assignment is effective only after </w:t>
      </w:r>
      <w:r>
        <w:t>T</w:t>
      </w:r>
      <w:r w:rsidRPr="00CC2F5F">
        <w:t xml:space="preserve">ermination of this </w:t>
      </w:r>
      <w:r>
        <w:t>C</w:t>
      </w:r>
      <w:r w:rsidRPr="00CC2F5F">
        <w:t xml:space="preserve">ontract with the Contractor by the </w:t>
      </w:r>
      <w:r>
        <w:t>Owner</w:t>
      </w:r>
      <w:r w:rsidRPr="00CC2F5F">
        <w:t xml:space="preserve"> as provided </w:t>
      </w:r>
      <w:r>
        <w:t>under Article 14</w:t>
      </w:r>
      <w:r w:rsidRPr="00CC2F5F">
        <w:t xml:space="preserve"> and only for those subcontracts and other contracts and agreements that the </w:t>
      </w:r>
      <w:r>
        <w:t>Owner</w:t>
      </w:r>
      <w:r w:rsidRPr="00CC2F5F">
        <w:t xml:space="preserve"> accepts by notifying the Subcontractor or Materialman (as may be applicable) in writing; and</w:t>
      </w:r>
    </w:p>
    <w:p w:rsidR="0034322D" w:rsidRPr="00CC2F5F" w:rsidRDefault="008E1776" w:rsidP="0034322D">
      <w:pPr>
        <w:pStyle w:val="ListAlpha"/>
        <w:numPr>
          <w:ilvl w:val="0"/>
          <w:numId w:val="39"/>
        </w:numPr>
        <w:ind w:left="2700" w:hanging="990"/>
      </w:pPr>
      <w:r w:rsidRPr="00CC2F5F">
        <w:t>Such assignment is subject to the prior rights of the Surety(ies) obligated under the Payment Bond and Performance Bond.</w:t>
      </w:r>
    </w:p>
    <w:p w:rsidR="0034322D" w:rsidRPr="00CC2F5F" w:rsidRDefault="008E1776" w:rsidP="0034322D">
      <w:pPr>
        <w:pStyle w:val="ListAlpha"/>
        <w:numPr>
          <w:ilvl w:val="0"/>
          <w:numId w:val="39"/>
        </w:numPr>
        <w:ind w:left="2700" w:hanging="990"/>
      </w:pPr>
      <w:r w:rsidRPr="00CC2F5F">
        <w:t>The Contractor shall include adequate provisions for this contingent assignment of subcontracts and other contracts and agreements in each such document.</w:t>
      </w:r>
    </w:p>
    <w:p w:rsidR="0034322D" w:rsidRDefault="0034322D" w:rsidP="0034322D">
      <w:pPr>
        <w:pStyle w:val="Heading1"/>
        <w:sectPr w:rsidR="0034322D" w:rsidSect="0034322D">
          <w:headerReference w:type="even" r:id="rId95"/>
          <w:footerReference w:type="even" r:id="rId96"/>
          <w:footerReference w:type="default" r:id="rId97"/>
          <w:pgSz w:w="12240" w:h="15840" w:code="1"/>
          <w:pgMar w:top="1440" w:right="1440" w:bottom="1440" w:left="1440" w:header="720" w:footer="720" w:gutter="0"/>
          <w:paperSrc w:first="261" w:other="261"/>
          <w:cols w:space="720"/>
          <w:docGrid w:linePitch="360"/>
        </w:sectPr>
      </w:pPr>
      <w:bookmarkStart w:id="341" w:name="_Toc18828216"/>
    </w:p>
    <w:p w:rsidR="0034322D" w:rsidRPr="00CC2F5F" w:rsidRDefault="008E1776" w:rsidP="0034322D">
      <w:pPr>
        <w:pStyle w:val="Heading1"/>
      </w:pPr>
      <w:r w:rsidRPr="00CC2F5F">
        <w:lastRenderedPageBreak/>
        <w:br/>
      </w:r>
      <w:bookmarkStart w:id="342" w:name="_Toc256000179"/>
      <w:bookmarkStart w:id="343" w:name="_Toc256000058"/>
      <w:bookmarkStart w:id="344" w:name="_Toc18828217"/>
      <w:bookmarkStart w:id="345" w:name="_Toc210790537"/>
      <w:bookmarkStart w:id="346" w:name="_Toc439167777"/>
      <w:bookmarkEnd w:id="341"/>
      <w:r w:rsidRPr="00CC2F5F">
        <w:t xml:space="preserve">CONSTRUCTION BY </w:t>
      </w:r>
      <w:r>
        <w:t>OWNER</w:t>
      </w:r>
      <w:r w:rsidRPr="00CC2F5F">
        <w:t xml:space="preserve"> OR BY SEPARATE CONTRACTORS</w:t>
      </w:r>
      <w:bookmarkEnd w:id="342"/>
      <w:bookmarkEnd w:id="343"/>
      <w:bookmarkEnd w:id="344"/>
      <w:bookmarkEnd w:id="345"/>
      <w:bookmarkEnd w:id="346"/>
    </w:p>
    <w:p w:rsidR="0034322D" w:rsidRPr="00CC2F5F" w:rsidRDefault="008E1776" w:rsidP="0034322D">
      <w:pPr>
        <w:pStyle w:val="Heading2"/>
      </w:pPr>
      <w:bookmarkStart w:id="347" w:name="_Toc256000180"/>
      <w:bookmarkStart w:id="348" w:name="_Toc256000059"/>
      <w:bookmarkStart w:id="349" w:name="_Toc18828218"/>
      <w:bookmarkStart w:id="350" w:name="_Toc210790538"/>
      <w:bookmarkStart w:id="351" w:name="_Toc439167778"/>
      <w:r>
        <w:t>OWNER</w:t>
      </w:r>
      <w:r w:rsidRPr="00CC2F5F">
        <w:t>’S RIGHT TO PERFORM CONSTRUCTION AND TO AWARD SEPARATE CONTRACTS</w:t>
      </w:r>
      <w:bookmarkEnd w:id="347"/>
      <w:bookmarkEnd w:id="348"/>
      <w:bookmarkEnd w:id="349"/>
      <w:bookmarkEnd w:id="350"/>
      <w:bookmarkEnd w:id="351"/>
    </w:p>
    <w:p w:rsidR="0034322D" w:rsidRPr="00CC2F5F" w:rsidRDefault="008E1776" w:rsidP="0034322D">
      <w:pPr>
        <w:pStyle w:val="Heading3"/>
      </w:pPr>
      <w:r w:rsidRPr="00CC2F5F">
        <w:t>Separate Contracts.</w:t>
      </w:r>
    </w:p>
    <w:p w:rsidR="0034322D" w:rsidRPr="00CC2F5F" w:rsidRDefault="008E1776" w:rsidP="0034322D">
      <w:pPr>
        <w:pStyle w:val="Heading4"/>
      </w:pPr>
      <w:r>
        <w:t>Owner</w:t>
      </w:r>
      <w:r w:rsidRPr="00CC2F5F">
        <w:t xml:space="preserve"> reserves the right to let other contracts in connection with this Work.  Contractor shall afford other contractors reasonable opportunity for (1) introduction and storage of their materials; (2) access to the Work; and (3) execution of their work.  Contractor shall properly connect and coordinate its work with that of other Contractors.</w:t>
      </w:r>
    </w:p>
    <w:p w:rsidR="0034322D" w:rsidRPr="00CC2F5F" w:rsidRDefault="008E1776" w:rsidP="0034322D">
      <w:pPr>
        <w:pStyle w:val="Heading4"/>
      </w:pPr>
      <w:r w:rsidRPr="00CC2F5F">
        <w:t xml:space="preserve">Contractor shall ascertain to its own satisfaction the scope of the Project and nature of any other contracts that have been or may be awarded by </w:t>
      </w:r>
      <w:r>
        <w:t>Owner</w:t>
      </w:r>
      <w:r w:rsidRPr="00CC2F5F">
        <w:t xml:space="preserve"> in prosecution of the Project and the potential impact of such </w:t>
      </w:r>
      <w:r>
        <w:t>Work</w:t>
      </w:r>
      <w:r w:rsidRPr="00CC2F5F">
        <w:t xml:space="preserve"> on </w:t>
      </w:r>
      <w:r>
        <w:t>the Baseline Schedule or Schedule updates</w:t>
      </w:r>
      <w:r w:rsidRPr="00CC2F5F">
        <w:t>.</w:t>
      </w:r>
    </w:p>
    <w:p w:rsidR="0034322D" w:rsidRPr="00CC2F5F" w:rsidRDefault="008E1776" w:rsidP="0034322D">
      <w:pPr>
        <w:pStyle w:val="Heading4"/>
      </w:pPr>
      <w:r w:rsidRPr="00CC2F5F">
        <w:t xml:space="preserve">Nothing herein contained shall be interpreted as granting to Contractor the exclusive occupancy at the site of Project.  Contractor shall not cause any unnecessary hindrance or delay to any other contractor working on the Project Site.  If execution of any contract by the </w:t>
      </w:r>
      <w:r>
        <w:t>Owner</w:t>
      </w:r>
      <w:r w:rsidRPr="00CC2F5F">
        <w:t xml:space="preserve"> is likely to cause interference with Contractor’s performance of </w:t>
      </w:r>
      <w:r>
        <w:t>this Contract</w:t>
      </w:r>
      <w:r w:rsidRPr="00CC2F5F">
        <w:t xml:space="preserve">, </w:t>
      </w:r>
      <w:r>
        <w:t>once Contractor provides Owner timely written notice and identifies the Schedule Conflict, Owner</w:t>
      </w:r>
      <w:r w:rsidRPr="00CC2F5F">
        <w:t xml:space="preserve"> shall decide which contractor shall cease work temporarily and which </w:t>
      </w:r>
      <w:r>
        <w:t>c</w:t>
      </w:r>
      <w:r w:rsidRPr="00CC2F5F">
        <w:t xml:space="preserve">ontractor shall continue, or whether </w:t>
      </w:r>
      <w:r>
        <w:t>W</w:t>
      </w:r>
      <w:r w:rsidRPr="00CC2F5F">
        <w:t>ork can be coordinated so that contractors may proceed simultaneously.</w:t>
      </w:r>
    </w:p>
    <w:p w:rsidR="0034322D" w:rsidRPr="00CC2F5F" w:rsidRDefault="008E1776" w:rsidP="0034322D">
      <w:pPr>
        <w:pStyle w:val="Heading4"/>
      </w:pPr>
      <w:r>
        <w:t>Owner</w:t>
      </w:r>
      <w:r w:rsidRPr="00CC2F5F">
        <w:t xml:space="preserve"> shall not be responsible for any damages suffered or extra costs incurred by Contractor resulting directly or indirectly from award or performance or attempted performance of any other contract or contracts at the Project</w:t>
      </w:r>
      <w:r>
        <w:t xml:space="preserve"> necessary for the performance of the Project (examples include Electrical Utility Contractor, separate offsite contractor, a separate grading contractor, furniture installation etc.)</w:t>
      </w:r>
      <w:r w:rsidRPr="00CC2F5F">
        <w:t>.</w:t>
      </w:r>
    </w:p>
    <w:p w:rsidR="0034322D" w:rsidRPr="00CC2F5F" w:rsidRDefault="008E1776" w:rsidP="0034322D">
      <w:pPr>
        <w:pStyle w:val="Heading2"/>
      </w:pPr>
      <w:bookmarkStart w:id="352" w:name="_Toc256000181"/>
      <w:bookmarkStart w:id="353" w:name="_Toc256000060"/>
      <w:bookmarkStart w:id="354" w:name="_Toc439167779"/>
      <w:r>
        <w:t>[Reserved]</w:t>
      </w:r>
      <w:bookmarkEnd w:id="352"/>
      <w:bookmarkEnd w:id="353"/>
      <w:bookmarkEnd w:id="354"/>
    </w:p>
    <w:p w:rsidR="0034322D" w:rsidRPr="00CC2F5F" w:rsidRDefault="008E1776" w:rsidP="0034322D">
      <w:pPr>
        <w:pStyle w:val="Heading2"/>
      </w:pPr>
      <w:bookmarkStart w:id="355" w:name="_Toc256000182"/>
      <w:bookmarkStart w:id="356" w:name="_Toc256000061"/>
      <w:bookmarkStart w:id="357" w:name="_Toc18828220"/>
      <w:bookmarkStart w:id="358" w:name="_Toc210790540"/>
      <w:bookmarkStart w:id="359" w:name="_Toc439167780"/>
      <w:r>
        <w:t>OWNER</w:t>
      </w:r>
      <w:r w:rsidRPr="00CC2F5F">
        <w:t>’S RIGHT TO CLEAN UP</w:t>
      </w:r>
      <w:bookmarkEnd w:id="355"/>
      <w:bookmarkEnd w:id="356"/>
      <w:bookmarkEnd w:id="357"/>
      <w:bookmarkEnd w:id="358"/>
      <w:bookmarkEnd w:id="359"/>
    </w:p>
    <w:p w:rsidR="0034322D" w:rsidRDefault="008E1776" w:rsidP="0034322D">
      <w:pPr>
        <w:pStyle w:val="BodyTextFirstIndent"/>
      </w:pPr>
      <w:r w:rsidRPr="00CC2F5F">
        <w:t xml:space="preserve">If a dispute arises among the Contractor, separate contractors, and the </w:t>
      </w:r>
      <w:r>
        <w:t>Owner</w:t>
      </w:r>
      <w:r w:rsidRPr="00CC2F5F">
        <w:t xml:space="preserve"> as to the responsibility under their respective contracts for maintaining the premises and surrounding area free from waste materials and rubbish as described in Paragraph </w:t>
      </w:r>
      <w:r>
        <w:t>3.12</w:t>
      </w:r>
      <w:r w:rsidRPr="00CC2F5F">
        <w:t xml:space="preserve">, the </w:t>
      </w:r>
      <w:r>
        <w:t>Owner</w:t>
      </w:r>
      <w:r w:rsidRPr="00CC2F5F">
        <w:t xml:space="preserve"> may clean up and allocate the cost among those it deems responsible.</w:t>
      </w:r>
    </w:p>
    <w:p w:rsidR="0034322D" w:rsidRDefault="0034322D" w:rsidP="0034322D">
      <w:pPr>
        <w:pStyle w:val="BodyTextFirstIndent"/>
        <w:sectPr w:rsidR="0034322D" w:rsidSect="0034322D">
          <w:footerReference w:type="even" r:id="rId98"/>
          <w:footerReference w:type="default" r:id="rId99"/>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Heading1"/>
      </w:pPr>
      <w:bookmarkStart w:id="360" w:name="_Toc18828221"/>
      <w:r w:rsidRPr="00CC2F5F">
        <w:lastRenderedPageBreak/>
        <w:br/>
      </w:r>
      <w:bookmarkStart w:id="361" w:name="_Toc256000183"/>
      <w:bookmarkStart w:id="362" w:name="_Toc256000062"/>
      <w:bookmarkStart w:id="363" w:name="_Toc18828222"/>
      <w:bookmarkStart w:id="364" w:name="_Toc210790541"/>
      <w:bookmarkStart w:id="365" w:name="_Toc439167781"/>
      <w:bookmarkEnd w:id="360"/>
      <w:r w:rsidRPr="00CC2F5F">
        <w:t>CHANGES IN THE WORK</w:t>
      </w:r>
      <w:bookmarkEnd w:id="361"/>
      <w:bookmarkEnd w:id="362"/>
      <w:bookmarkEnd w:id="363"/>
      <w:bookmarkEnd w:id="364"/>
      <w:bookmarkEnd w:id="365"/>
    </w:p>
    <w:p w:rsidR="0034322D" w:rsidRPr="00CC2F5F" w:rsidRDefault="008E1776" w:rsidP="0034322D">
      <w:pPr>
        <w:pStyle w:val="Heading2"/>
      </w:pPr>
      <w:bookmarkStart w:id="366" w:name="_Toc256000184"/>
      <w:bookmarkStart w:id="367" w:name="_Toc256000063"/>
      <w:bookmarkStart w:id="368" w:name="_Toc18828223"/>
      <w:bookmarkStart w:id="369" w:name="_Toc210790542"/>
      <w:bookmarkStart w:id="370" w:name="_Toc439167782"/>
      <w:r w:rsidRPr="00CC2F5F">
        <w:t>CHANGES</w:t>
      </w:r>
      <w:bookmarkEnd w:id="366"/>
      <w:bookmarkEnd w:id="367"/>
      <w:bookmarkEnd w:id="368"/>
      <w:bookmarkEnd w:id="369"/>
      <w:bookmarkEnd w:id="370"/>
    </w:p>
    <w:p w:rsidR="0034322D" w:rsidRPr="00CC2F5F" w:rsidRDefault="008E1776" w:rsidP="0034322D">
      <w:pPr>
        <w:pStyle w:val="Heading3"/>
      </w:pPr>
      <w:r w:rsidRPr="00CC2F5F">
        <w:t>No Changes Without Authorization</w:t>
      </w:r>
    </w:p>
    <w:p w:rsidR="0034322D" w:rsidRPr="00CC2F5F" w:rsidRDefault="008E1776" w:rsidP="0034322D">
      <w:pPr>
        <w:pStyle w:val="BodyTextSecondIndent"/>
      </w:pPr>
      <w:r w:rsidRPr="00CC2F5F">
        <w:t xml:space="preserve">There shall be no change whatsoever in the </w:t>
      </w:r>
      <w:r>
        <w:t>Drawing</w:t>
      </w:r>
      <w:r w:rsidRPr="00CC2F5F">
        <w:t xml:space="preserve">s, </w:t>
      </w:r>
      <w:r>
        <w:t>Specification</w:t>
      </w:r>
      <w:r w:rsidRPr="00CC2F5F">
        <w:t>s, or in the Work without an executed Change Order,</w:t>
      </w:r>
      <w:r>
        <w:t xml:space="preserve"> Change Order Request,</w:t>
      </w:r>
      <w:r w:rsidRPr="00CC2F5F">
        <w:t xml:space="preserve"> </w:t>
      </w:r>
      <w:r>
        <w:t>Immediate</w:t>
      </w:r>
      <w:r w:rsidRPr="00CC2F5F">
        <w:t xml:space="preserve"> Change Directive, or order by the Architect for a minor change in the Work as herein provided.  </w:t>
      </w:r>
      <w:r>
        <w:t>Owner</w:t>
      </w:r>
      <w:r w:rsidRPr="00CC2F5F">
        <w:t xml:space="preserve"> shall not be liable for the cost of any extra work or any substitutions, changes, additions, omissions, or deviations from the Drawings and Specifications unless the </w:t>
      </w:r>
      <w:r>
        <w:t>Owner</w:t>
      </w:r>
      <w:r w:rsidRPr="00CC2F5F">
        <w:t>’s Governing Board</w:t>
      </w:r>
      <w:r>
        <w:t xml:space="preserve"> or designated representative with delegated authority (subject to Board ratification)</w:t>
      </w:r>
      <w:r w:rsidRPr="00CC2F5F">
        <w:t xml:space="preserve"> has authorized the same and the cost thereof approved in writing by Change Order or executed Construction Change D</w:t>
      </w:r>
      <w:r w:rsidRPr="00416FE4">
        <w:t>ocument</w:t>
      </w:r>
      <w:r w:rsidRPr="00CC2F5F">
        <w:t xml:space="preserve">.  No extension of time for performance of the Work shall be allowed hereunder unless claim for such extension is made at the time changes in the Work are ordered, and such time duly adjusted in writing in the Change Order.  </w:t>
      </w:r>
    </w:p>
    <w:p w:rsidR="0034322D" w:rsidRPr="00DA1AF3" w:rsidRDefault="008E1776" w:rsidP="0034322D">
      <w:pPr>
        <w:pStyle w:val="Heading3"/>
      </w:pPr>
      <w:r w:rsidRPr="00DA1AF3">
        <w:t>Notices of Non-Compliance</w:t>
      </w:r>
    </w:p>
    <w:p w:rsidR="0034322D" w:rsidRDefault="008E1776" w:rsidP="0034322D">
      <w:pPr>
        <w:pStyle w:val="BodyTextSecondIndent"/>
      </w:pPr>
      <w:r w:rsidRPr="00DA1AF3">
        <w:t xml:space="preserve">Contractor deviation or changes from approved </w:t>
      </w:r>
      <w:r>
        <w:t>Plans and Specification</w:t>
      </w:r>
      <w:r w:rsidRPr="00DA1AF3">
        <w:t xml:space="preserve">s may result in the issuance of a Notice of Non-Compliance (See DSA Form 154).  Contractor is specifically notified that deviations from the </w:t>
      </w:r>
      <w:r>
        <w:t>Plans and Specification</w:t>
      </w:r>
      <w:r w:rsidRPr="00DA1AF3">
        <w:t>s, whether major or minor, may result in the requirement to obtain a DSA Construction Change D</w:t>
      </w:r>
      <w:r w:rsidRPr="00416FE4">
        <w:t>ocument</w:t>
      </w:r>
      <w:r w:rsidRPr="00DA1AF3">
        <w:t xml:space="preserve"> to correct the Notice of Non-Compliance. (See Article </w:t>
      </w:r>
      <w:r>
        <w:t>7.3</w:t>
      </w:r>
      <w:r w:rsidRPr="00DA1AF3">
        <w:t xml:space="preserve">.1 for Definition of CCD).  In some cases, the lack of a DSA approved CCD AND verification from the Inspector that a Notice of Non-Compliance has been corrected may result in a critical path delay to the next stage of </w:t>
      </w:r>
      <w:r>
        <w:t>Work</w:t>
      </w:r>
      <w:r w:rsidRPr="00DA1AF3">
        <w:t xml:space="preserve"> on the Project.  Specifically, a deviation from approved </w:t>
      </w:r>
      <w:r>
        <w:t>Plans and Specification</w:t>
      </w:r>
      <w:r w:rsidRPr="00DA1AF3">
        <w:t xml:space="preserve">s may prevent approval of the category of </w:t>
      </w:r>
      <w:r>
        <w:t>Work</w:t>
      </w:r>
      <w:r w:rsidRPr="00DA1AF3">
        <w:t xml:space="preserve"> listed in the DSA 152 Project Inspection Card.  Any delays that are caused by the Contractor's deviation from approved </w:t>
      </w:r>
      <w:r>
        <w:t>Plans and Specification</w:t>
      </w:r>
      <w:r w:rsidRPr="00DA1AF3">
        <w:t xml:space="preserve">s shall be the Contractor's responsibility.  </w:t>
      </w:r>
    </w:p>
    <w:p w:rsidR="0034322D" w:rsidRPr="00CC2F5F" w:rsidRDefault="008E1776" w:rsidP="0034322D">
      <w:pPr>
        <w:pStyle w:val="Heading3"/>
      </w:pPr>
      <w:r w:rsidRPr="00CC2F5F">
        <w:t>Architect Authority</w:t>
      </w:r>
    </w:p>
    <w:p w:rsidR="0034322D" w:rsidRPr="00CC2F5F" w:rsidRDefault="008E1776" w:rsidP="0034322D">
      <w:pPr>
        <w:pStyle w:val="BodyTextSecondIndent"/>
      </w:pPr>
      <w:r w:rsidRPr="00CC2F5F">
        <w:t>The Architect will have authority to order minor changes in the Work</w:t>
      </w:r>
      <w:r>
        <w:t xml:space="preserve"> that do not involve DSA Approval </w:t>
      </w:r>
      <w:r w:rsidRPr="00CC2F5F">
        <w:t>not involving any adjustment in the Contract Sum, or an extension of the Contract Time</w:t>
      </w:r>
      <w:r>
        <w:t>.</w:t>
      </w:r>
    </w:p>
    <w:p w:rsidR="0034322D" w:rsidRPr="00CC2F5F" w:rsidRDefault="008E1776" w:rsidP="0034322D">
      <w:pPr>
        <w:pStyle w:val="Heading2"/>
      </w:pPr>
      <w:bookmarkStart w:id="371" w:name="_Toc256000185"/>
      <w:bookmarkStart w:id="372" w:name="_Toc256000064"/>
      <w:bookmarkStart w:id="373" w:name="_Toc18828224"/>
      <w:bookmarkStart w:id="374" w:name="_Toc210790543"/>
      <w:bookmarkStart w:id="375" w:name="_Toc439167783"/>
      <w:bookmarkStart w:id="376" w:name="_Ref469392630"/>
      <w:r w:rsidRPr="00CC2F5F">
        <w:t>CHANGE ORDERS (</w:t>
      </w:r>
      <w:r>
        <w:t>“</w:t>
      </w:r>
      <w:r w:rsidRPr="00CC2F5F">
        <w:t>CO</w:t>
      </w:r>
      <w:r>
        <w:t>”</w:t>
      </w:r>
      <w:r w:rsidRPr="00CC2F5F">
        <w:t>)</w:t>
      </w:r>
      <w:bookmarkEnd w:id="371"/>
      <w:bookmarkEnd w:id="372"/>
      <w:bookmarkEnd w:id="373"/>
      <w:bookmarkEnd w:id="374"/>
      <w:bookmarkEnd w:id="375"/>
      <w:bookmarkEnd w:id="376"/>
    </w:p>
    <w:p w:rsidR="0034322D" w:rsidRPr="00DA1AF3" w:rsidRDefault="008E1776" w:rsidP="0034322D">
      <w:pPr>
        <w:pStyle w:val="BodyTextFirstIndent"/>
      </w:pPr>
      <w:r w:rsidRPr="00DA1AF3">
        <w:t xml:space="preserve">A CO is a written instrument prepared by the Architect and signed by the </w:t>
      </w:r>
      <w:r>
        <w:t>Owner</w:t>
      </w:r>
      <w:r w:rsidRPr="00DA1AF3">
        <w:t xml:space="preserve"> (as authorized by the </w:t>
      </w:r>
      <w:r>
        <w:t>Owner</w:t>
      </w:r>
      <w:r w:rsidRPr="00DA1AF3">
        <w:t>’s Governing Board), the Contractor, and the Architect stating their agreement upon all of the following:</w:t>
      </w:r>
    </w:p>
    <w:p w:rsidR="0034322D" w:rsidRPr="00DA1AF3" w:rsidRDefault="008E1776" w:rsidP="0034322D">
      <w:pPr>
        <w:pStyle w:val="ListAlpha"/>
        <w:numPr>
          <w:ilvl w:val="0"/>
          <w:numId w:val="40"/>
        </w:numPr>
        <w:ind w:left="1440"/>
      </w:pPr>
      <w:r w:rsidRPr="00DA1AF3">
        <w:t>A description of a change in the Work;</w:t>
      </w:r>
    </w:p>
    <w:p w:rsidR="0034322D" w:rsidRPr="00DA1AF3" w:rsidRDefault="008E1776" w:rsidP="0034322D">
      <w:pPr>
        <w:pStyle w:val="ListAlpha"/>
        <w:numPr>
          <w:ilvl w:val="0"/>
          <w:numId w:val="40"/>
        </w:numPr>
        <w:ind w:left="1440"/>
      </w:pPr>
      <w:r w:rsidRPr="00DA1AF3">
        <w:t>The amount of the adjustment in the Contract Sum, if any; and</w:t>
      </w:r>
    </w:p>
    <w:p w:rsidR="0034322D" w:rsidRPr="00DA1AF3" w:rsidRDefault="008E1776" w:rsidP="0034322D">
      <w:pPr>
        <w:pStyle w:val="ListAlpha"/>
        <w:numPr>
          <w:ilvl w:val="0"/>
          <w:numId w:val="40"/>
        </w:numPr>
        <w:ind w:left="1440"/>
      </w:pPr>
      <w:r w:rsidRPr="00DA1AF3">
        <w:t>The extent of the adjustment in the Contract Time, if any.</w:t>
      </w:r>
    </w:p>
    <w:p w:rsidR="0034322D" w:rsidRDefault="008E1776" w:rsidP="0034322D">
      <w:pPr>
        <w:pStyle w:val="BodyTextFirstIndent"/>
        <w:rPr>
          <w:b/>
        </w:rPr>
      </w:pPr>
      <w:r w:rsidRPr="00DA1AF3">
        <w:t>A CO may be comprised of ICD's, Response to RFP's and COR's</w:t>
      </w:r>
    </w:p>
    <w:p w:rsidR="0034322D" w:rsidRPr="00CC2F5F" w:rsidRDefault="008E1776" w:rsidP="0034322D">
      <w:pPr>
        <w:pStyle w:val="Heading2"/>
      </w:pPr>
      <w:bookmarkStart w:id="377" w:name="_Toc18828225"/>
      <w:bookmarkStart w:id="378" w:name="_Toc210790544"/>
      <w:bookmarkStart w:id="379" w:name="_Toc256000186"/>
      <w:bookmarkStart w:id="380" w:name="_Toc256000065"/>
      <w:bookmarkStart w:id="381" w:name="_Toc439167784"/>
      <w:bookmarkStart w:id="382" w:name="_Ref469392651"/>
      <w:bookmarkStart w:id="383" w:name="_Ref469392655"/>
      <w:bookmarkStart w:id="384" w:name="_Ref469392658"/>
      <w:bookmarkStart w:id="385" w:name="_Ref469392661"/>
      <w:bookmarkStart w:id="386" w:name="_Ref469392672"/>
      <w:bookmarkStart w:id="387" w:name="_Ref469392675"/>
      <w:r w:rsidRPr="00CC2F5F">
        <w:lastRenderedPageBreak/>
        <w:t xml:space="preserve">CONSTRUCTION CHANGE </w:t>
      </w:r>
      <w:bookmarkEnd w:id="377"/>
      <w:bookmarkEnd w:id="378"/>
      <w:r>
        <w:t>DOCUMENT (CCD Category A, and CCD Category B) and IMMEDIATE CHANGE DIRECTIVE (ICD)</w:t>
      </w:r>
      <w:bookmarkEnd w:id="379"/>
      <w:bookmarkEnd w:id="380"/>
      <w:bookmarkEnd w:id="381"/>
      <w:bookmarkEnd w:id="382"/>
      <w:bookmarkEnd w:id="383"/>
      <w:bookmarkEnd w:id="384"/>
      <w:bookmarkEnd w:id="385"/>
      <w:bookmarkEnd w:id="386"/>
      <w:bookmarkEnd w:id="387"/>
    </w:p>
    <w:p w:rsidR="0034322D" w:rsidRPr="00CC2F5F" w:rsidRDefault="008E1776" w:rsidP="0034322D">
      <w:pPr>
        <w:pStyle w:val="Heading3"/>
      </w:pPr>
      <w:r w:rsidRPr="00CC2F5F">
        <w:t>Definition</w:t>
      </w:r>
      <w:r>
        <w:t>s</w:t>
      </w:r>
    </w:p>
    <w:p w:rsidR="0034322D" w:rsidRDefault="008E1776" w:rsidP="0034322D">
      <w:pPr>
        <w:pStyle w:val="Heading4"/>
      </w:pPr>
      <w:r w:rsidRPr="00700377">
        <w:rPr>
          <w:i/>
        </w:rPr>
        <w:t xml:space="preserve">Construction Change </w:t>
      </w:r>
      <w:r w:rsidRPr="00416FE4">
        <w:rPr>
          <w:i/>
        </w:rPr>
        <w:t>Document</w:t>
      </w:r>
      <w:r w:rsidRPr="00700377">
        <w:rPr>
          <w:i/>
        </w:rPr>
        <w:t xml:space="preserve"> (CCD)</w:t>
      </w:r>
      <w:r>
        <w:t>.  A Construction Change D</w:t>
      </w:r>
      <w:r w:rsidRPr="00416FE4">
        <w:t>ocument</w:t>
      </w:r>
      <w:r>
        <w:t xml:space="preserve"> is a DSA term that is utilized to address changes to the DSA approved Plans and Specifications.  There are two types of Construction Change D</w:t>
      </w:r>
      <w:r w:rsidRPr="00416FE4">
        <w:t>ocument</w:t>
      </w:r>
      <w:r>
        <w:t xml:space="preserve">s.  (1) DSA approved CCD Category A for Work affecting Structural, Access or Fire-Life Safety of the Project which will require a DSA approval; and, (2) CCD Category B for work NOT affecting Structural Safety, Access Compliance or Fire and Life Safety that will not require a DSA approval (except to confirm that no Approval is required).  </w:t>
      </w:r>
      <w:r w:rsidRPr="00777274">
        <w:t>Both CCD Category A and Category B shall be set forth in DSA Form 140 and submitted to DSA as required</w:t>
      </w:r>
      <w:r>
        <w:t>.</w:t>
      </w:r>
    </w:p>
    <w:p w:rsidR="0034322D" w:rsidRDefault="008E1776" w:rsidP="0034322D">
      <w:pPr>
        <w:pStyle w:val="Heading4"/>
      </w:pPr>
      <w:bookmarkStart w:id="388" w:name="_Ref469392689"/>
      <w:r w:rsidRPr="00700377">
        <w:rPr>
          <w:i/>
        </w:rPr>
        <w:t>Immediate Change Directive (ICD)</w:t>
      </w:r>
      <w:r>
        <w:t xml:space="preserve">.  </w:t>
      </w:r>
      <w:r w:rsidRPr="00CC2F5F">
        <w:t>A</w:t>
      </w:r>
      <w:r>
        <w:t>n</w:t>
      </w:r>
      <w:r w:rsidRPr="00CC2F5F">
        <w:t xml:space="preserve"> </w:t>
      </w:r>
      <w:r>
        <w:t xml:space="preserve">Immediate </w:t>
      </w:r>
      <w:r w:rsidRPr="00CC2F5F">
        <w:t xml:space="preserve">Change Directive is a written order </w:t>
      </w:r>
      <w:r>
        <w:t xml:space="preserve">to the Contractor </w:t>
      </w:r>
      <w:r w:rsidRPr="00CC2F5F">
        <w:t xml:space="preserve">prepared by the Architect and signed by the </w:t>
      </w:r>
      <w:r>
        <w:t>Owner (and CM if there is a CM on the Project)</w:t>
      </w:r>
      <w:r w:rsidRPr="00CC2F5F">
        <w:t xml:space="preserve"> and the Architect, directing a change in the Work and stating a proposed basis for adjustment, if any, in the Contract Sum or Contract Time, or both. The </w:t>
      </w:r>
      <w:r>
        <w:t>Owner</w:t>
      </w:r>
      <w:r w:rsidRPr="00CC2F5F">
        <w:t xml:space="preserve"> may by </w:t>
      </w:r>
      <w:r>
        <w:t>ICD</w:t>
      </w:r>
      <w:r w:rsidRPr="00CC2F5F">
        <w:t xml:space="preserve">, without invalidating the Contract, </w:t>
      </w:r>
      <w:r>
        <w:t>direct immediate</w:t>
      </w:r>
      <w:r w:rsidRPr="00CC2F5F">
        <w:t xml:space="preserve"> changes in the Work within the general scope of the Contract consisting of additions, deletions, or other revisions within.  If applicable, the Contract Sum and Contract Time will be adjusted accordingly.</w:t>
      </w:r>
      <w:bookmarkEnd w:id="388"/>
      <w:r w:rsidRPr="00CC2F5F">
        <w:t xml:space="preserve">  </w:t>
      </w:r>
    </w:p>
    <w:p w:rsidR="0034322D" w:rsidRDefault="008E1776" w:rsidP="0034322D">
      <w:pPr>
        <w:pStyle w:val="BodyTextThirdIndent"/>
      </w:pPr>
      <w:r w:rsidRPr="000A201D">
        <w:t>In the case of a</w:t>
      </w:r>
      <w:r>
        <w:t>n</w:t>
      </w:r>
      <w:r w:rsidRPr="000A201D">
        <w:t xml:space="preserve"> </w:t>
      </w:r>
      <w:r>
        <w:t>Immediate</w:t>
      </w:r>
      <w:r w:rsidRPr="000A201D">
        <w:t xml:space="preserve"> Change Directive being issued, Contractor must commence Work immediately or delays from failure to perform </w:t>
      </w:r>
      <w:r>
        <w:t>the ICD</w:t>
      </w:r>
      <w:r w:rsidRPr="000A201D">
        <w:t xml:space="preserve"> shall be the responsibility of Contractor and the failure to move forward with Work immediately shall also be grounds for Termination under Article 14.</w:t>
      </w:r>
      <w:r w:rsidRPr="00CC2F5F">
        <w:t xml:space="preserve">  </w:t>
      </w:r>
    </w:p>
    <w:p w:rsidR="0034322D" w:rsidRDefault="008E1776" w:rsidP="0034322D">
      <w:pPr>
        <w:pStyle w:val="BodyTextThirdIndent"/>
      </w:pPr>
      <w:r>
        <w:t>An ICD does not automatically trigger an Article 7.6 Dispute or Claim.  Contractor must timely follow the procedures outlined at Article 7.6 and 4.6 where applicable.</w:t>
      </w:r>
    </w:p>
    <w:p w:rsidR="0034322D" w:rsidRPr="00CC2F5F" w:rsidRDefault="008E1776" w:rsidP="0034322D">
      <w:pPr>
        <w:pStyle w:val="BodyTextThirdIndent"/>
      </w:pPr>
      <w:r>
        <w:t xml:space="preserve">Refer to Division 1 for a </w:t>
      </w:r>
      <w:r w:rsidRPr="00CC2F5F">
        <w:t xml:space="preserve">copy of </w:t>
      </w:r>
      <w:r>
        <w:t>the</w:t>
      </w:r>
      <w:r w:rsidRPr="00CC2F5F">
        <w:t xml:space="preserve"> proposed </w:t>
      </w:r>
      <w:r>
        <w:t>Immediate</w:t>
      </w:r>
      <w:r w:rsidRPr="00CC2F5F">
        <w:t xml:space="preserve"> Change Directive form.</w:t>
      </w:r>
      <w:r>
        <w:t xml:space="preserve">  </w:t>
      </w:r>
    </w:p>
    <w:p w:rsidR="0034322D" w:rsidRDefault="008E1776" w:rsidP="0034322D">
      <w:pPr>
        <w:pStyle w:val="Heading3"/>
      </w:pPr>
      <w:r w:rsidRPr="00CC2F5F">
        <w:t>Use to Direct Change</w:t>
      </w:r>
    </w:p>
    <w:p w:rsidR="0034322D" w:rsidRDefault="008E1776" w:rsidP="0034322D">
      <w:pPr>
        <w:pStyle w:val="BodyTextSecondIndent"/>
      </w:pPr>
      <w:r>
        <w:t xml:space="preserve">An ICD </w:t>
      </w:r>
      <w:r w:rsidRPr="00CC2F5F">
        <w:t>shall be used</w:t>
      </w:r>
      <w:r>
        <w:t xml:space="preserve"> to move work forward immediately and to avoid delay.  In some cases, an ICD shall be issued</w:t>
      </w:r>
      <w:r w:rsidRPr="00CC2F5F">
        <w:t xml:space="preserve"> in the absence of agreement on the terms of a CO</w:t>
      </w:r>
      <w:r>
        <w:t>, COR, or RFP</w:t>
      </w:r>
      <w:r w:rsidRPr="00CC2F5F">
        <w:t>.  A copy of a</w:t>
      </w:r>
      <w:r>
        <w:t>n ICD</w:t>
      </w:r>
      <w:r w:rsidRPr="00CC2F5F">
        <w:t xml:space="preserve"> form is provided </w:t>
      </w:r>
      <w:r>
        <w:t>in Division 1</w:t>
      </w:r>
      <w:r w:rsidRPr="00CC2F5F">
        <w:t>.</w:t>
      </w:r>
      <w:r>
        <w:t xml:space="preserve">  The anticipated not to exceed price for the Work will be inserted into the ICD.  In the case of an ICD issued to correct Contractor Deficiencies or to correct a Contractor caused Notice of Non-Compliance, the ICD may be issued with $0 and 0 time.  Contract may prepare a COR associated with the ICD pursuant to Article 7.  However, Contractor shall proceed with all Work required under an Approved ICD immediately upon issuance.  Failure to proceed with the Work under an ICD shall be grounds for Termination for Cause under Article 14 or take over the Work under Article 2.2.</w:t>
      </w:r>
    </w:p>
    <w:p w:rsidR="0034322D" w:rsidRDefault="008E1776" w:rsidP="0034322D">
      <w:pPr>
        <w:pStyle w:val="BodyTextSecondIndent"/>
      </w:pPr>
      <w:r>
        <w:t xml:space="preserve">If adequate time exists, an ICD may be subject of an RFP for pricing and determination if any time that may be required.  However, if an RFP is not completed, Contractor shall immediately commence Work when an ICD is issued. If the RFP is incomplete, it may still be completed to be submitted for Pricing Purposes as long as the PR is submitted within the timeline provided by the PR, or within 10 days following issuance of the ICD. </w:t>
      </w:r>
    </w:p>
    <w:p w:rsidR="0034322D" w:rsidRPr="001B09FA" w:rsidRDefault="008E1776" w:rsidP="0034322D">
      <w:pPr>
        <w:pStyle w:val="Heading3"/>
      </w:pPr>
      <w:r w:rsidRPr="000A201D">
        <w:lastRenderedPageBreak/>
        <w:t>ICD Issued Over a Notice of Non-Compliance or to Cover Work Subject to a DSA 152 Sign Off</w:t>
      </w:r>
    </w:p>
    <w:p w:rsidR="0034322D" w:rsidRDefault="008E1776" w:rsidP="0034322D">
      <w:pPr>
        <w:pStyle w:val="BodyTextSecondIndent"/>
      </w:pPr>
      <w:r>
        <w:t xml:space="preserve">In some cases, an ICD shall be for the purpose of proceeding with Work to keep the Project on Schedule and as an acknowledgement by the Owner that Contractor is proceeding with Work contrary to a Notice of Non-Compliance, prior to issuance of a DSA approved CCD Category A, or to direct the covering of Work which has not yet received a DSA 152 Inspection Approval to move forward.  </w:t>
      </w:r>
    </w:p>
    <w:p w:rsidR="0034322D" w:rsidRDefault="008E1776" w:rsidP="0034322D">
      <w:pPr>
        <w:pStyle w:val="Heading4"/>
      </w:pPr>
      <w:r w:rsidRPr="00700377">
        <w:rPr>
          <w:i/>
        </w:rPr>
        <w:t>Contractor Compliance with all Aspects of an IC</w:t>
      </w:r>
      <w:r>
        <w:t xml:space="preserve">D.  </w:t>
      </w:r>
      <w:r w:rsidRPr="006879DA">
        <w:t xml:space="preserve">Contractor is to </w:t>
      </w:r>
      <w:r>
        <w:t xml:space="preserve">undertake the ICD and comply with all aspects of the Work outlined in the </w:t>
      </w:r>
      <w:r w:rsidRPr="006879DA">
        <w:t xml:space="preserve">ICD.  </w:t>
      </w:r>
      <w:r>
        <w:t>Inspector is to inspect the Work pursuant to the ICD.  Failure to follow the ICD may result in deduction of the ICD Work under Article 2.2 or Termination of the Contractor pursuant to Article 14.  .</w:t>
      </w:r>
    </w:p>
    <w:p w:rsidR="0034322D" w:rsidRDefault="008E1776" w:rsidP="0034322D">
      <w:pPr>
        <w:pStyle w:val="Heading4"/>
      </w:pPr>
      <w:r w:rsidRPr="00700377">
        <w:rPr>
          <w:i/>
        </w:rPr>
        <w:t>Exception in the Case of DSA Issued Stop Work Order</w:t>
      </w:r>
      <w:r>
        <w:t>.  Contractor must proceed with an ICD even if a CCD has not been approved by DSA except in the case of a DSA issued Stop Work Order.  If a DSA Stop Work Order is issued, Contractor must stop work and wait further direction from the Owner.</w:t>
      </w:r>
    </w:p>
    <w:p w:rsidR="0034322D" w:rsidRPr="00CC2F5F" w:rsidRDefault="008E1776" w:rsidP="0034322D">
      <w:pPr>
        <w:pStyle w:val="Heading4"/>
      </w:pPr>
      <w:r w:rsidRPr="00700377">
        <w:rPr>
          <w:i/>
        </w:rPr>
        <w:t>ICD Due to Contractor Deficiency or Contractor Caused Notice of Non-Compliance.</w:t>
      </w:r>
      <w:r w:rsidRPr="000A201D">
        <w:t xml:space="preserve">  </w:t>
      </w:r>
      <w:r>
        <w:t>If an ICD is issued to correct a Contractor Deficiency or a Contractor caused notice of Non-Compliance, Contractor specifically acknowledges responsibility for all consequential damages associated with the Contractor Deficiency or Contractor Caused Notice of Non-Compliance and all consequential damages and costs incurred to correct the deficiency under Article 4.5</w:t>
      </w:r>
    </w:p>
    <w:p w:rsidR="0034322D" w:rsidRPr="00CC2F5F" w:rsidRDefault="008E1776" w:rsidP="0034322D">
      <w:pPr>
        <w:pStyle w:val="Heading2"/>
      </w:pPr>
      <w:bookmarkStart w:id="389" w:name="_Toc256000187"/>
      <w:bookmarkStart w:id="390" w:name="_Toc256000066"/>
      <w:bookmarkStart w:id="391" w:name="_Toc18828226"/>
      <w:bookmarkStart w:id="392" w:name="_Toc210790545"/>
      <w:bookmarkStart w:id="393" w:name="_Toc439167785"/>
      <w:bookmarkStart w:id="394" w:name="_Ref469392698"/>
      <w:bookmarkStart w:id="395" w:name="_Ref469392708"/>
      <w:r w:rsidRPr="00CC2F5F">
        <w:t>REQUEST FOR INFORMATION (</w:t>
      </w:r>
      <w:r>
        <w:t>“</w:t>
      </w:r>
      <w:r w:rsidRPr="00CC2F5F">
        <w:t>RFI</w:t>
      </w:r>
      <w:r>
        <w:t>”</w:t>
      </w:r>
      <w:r w:rsidRPr="00CC2F5F">
        <w:t>)</w:t>
      </w:r>
      <w:bookmarkEnd w:id="389"/>
      <w:bookmarkEnd w:id="390"/>
      <w:bookmarkEnd w:id="391"/>
      <w:bookmarkEnd w:id="392"/>
      <w:bookmarkEnd w:id="393"/>
      <w:bookmarkEnd w:id="394"/>
      <w:bookmarkEnd w:id="395"/>
    </w:p>
    <w:p w:rsidR="0034322D" w:rsidRPr="00CC2F5F" w:rsidRDefault="008E1776" w:rsidP="0034322D">
      <w:pPr>
        <w:pStyle w:val="Heading3"/>
      </w:pPr>
      <w:r w:rsidRPr="00CC2F5F">
        <w:t>Definition</w:t>
      </w:r>
    </w:p>
    <w:p w:rsidR="0034322D" w:rsidRDefault="008E1776" w:rsidP="0034322D">
      <w:pPr>
        <w:pStyle w:val="BodyTextSecondIndent"/>
      </w:pPr>
      <w:r w:rsidRPr="00CC2F5F">
        <w:t xml:space="preserve">An RFI is a written request prepared by the Contractor requesting the Architect to provide additional information necessary to clarify or amplify an item which the Contractor believes is not clearly shown or called for in the </w:t>
      </w:r>
      <w:r>
        <w:t>Drawing</w:t>
      </w:r>
      <w:r w:rsidRPr="00CC2F5F">
        <w:t xml:space="preserve">s or </w:t>
      </w:r>
      <w:r>
        <w:t>Specification</w:t>
      </w:r>
      <w:r w:rsidRPr="00CC2F5F">
        <w:t>s, or to address problems which have arisen under field conditions.</w:t>
      </w:r>
    </w:p>
    <w:p w:rsidR="0034322D" w:rsidRDefault="008E1776" w:rsidP="0034322D">
      <w:pPr>
        <w:pStyle w:val="Heading4"/>
      </w:pPr>
      <w:r>
        <w:t>An RFI shall not be used as a vehicle to generate time extensions.</w:t>
      </w:r>
    </w:p>
    <w:p w:rsidR="0034322D" w:rsidRDefault="008E1776" w:rsidP="0034322D">
      <w:pPr>
        <w:pStyle w:val="Heading4"/>
      </w:pPr>
      <w:r>
        <w:t xml:space="preserve">Resubmission of the same or similar RFI is not acceptable.  RFI's that are similar should be addressed in Project meetings where the requestor (Contractor, subcontractor or vendor) is able to address the particular issue with the Architect or Engineer and a resolution addressed in the minutes. </w:t>
      </w:r>
    </w:p>
    <w:p w:rsidR="0034322D" w:rsidRDefault="008E1776" w:rsidP="0034322D">
      <w:pPr>
        <w:pStyle w:val="Heading4"/>
      </w:pPr>
      <w:r>
        <w:t>An RFI response applicable to a specific area cannot be extended to other situations unless specifically addressed in writing within the RFI or in a separate RFI.</w:t>
      </w:r>
    </w:p>
    <w:p w:rsidR="0034322D" w:rsidRPr="00CC2F5F" w:rsidRDefault="008E1776" w:rsidP="0034322D">
      <w:pPr>
        <w:pStyle w:val="Heading4"/>
      </w:pPr>
      <w:r>
        <w:t>RFI's should provide a proposed solution and should adequately describe the problem that has arisen.</w:t>
      </w:r>
    </w:p>
    <w:p w:rsidR="0034322D" w:rsidRPr="00CC2F5F" w:rsidRDefault="008E1776" w:rsidP="0034322D">
      <w:pPr>
        <w:pStyle w:val="Heading3"/>
      </w:pPr>
      <w:r w:rsidRPr="00CC2F5F">
        <w:t>Scope</w:t>
      </w:r>
    </w:p>
    <w:p w:rsidR="0034322D" w:rsidRPr="00CC2F5F" w:rsidRDefault="008E1776" w:rsidP="0034322D">
      <w:pPr>
        <w:pStyle w:val="BodyTextSecondIndent"/>
      </w:pPr>
      <w:r w:rsidRPr="00CC2F5F">
        <w:t xml:space="preserve">The RFI shall reference all the applicable Contract Documents including </w:t>
      </w:r>
      <w:r>
        <w:t>Specification</w:t>
      </w:r>
      <w:r w:rsidRPr="00CC2F5F">
        <w:t xml:space="preserve"> section, detail, page numbers, drawing numbers, and sheet numbers, etc.  The Contractor shall make </w:t>
      </w:r>
      <w:r w:rsidRPr="00CC2F5F">
        <w:lastRenderedPageBreak/>
        <w:t>suggestions and interpretations of the issue raised by the RFI.  An RFI cannot modify the Contract Cost, Contract Time, or the Contract Documents.</w:t>
      </w:r>
    </w:p>
    <w:p w:rsidR="0034322D" w:rsidRPr="009D1C5D" w:rsidRDefault="008E1776" w:rsidP="0034322D">
      <w:pPr>
        <w:pStyle w:val="Heading3"/>
      </w:pPr>
      <w:r w:rsidRPr="009D1C5D">
        <w:t>Response Time</w:t>
      </w:r>
    </w:p>
    <w:p w:rsidR="0034322D" w:rsidRDefault="008E1776" w:rsidP="0034322D">
      <w:pPr>
        <w:pStyle w:val="BodyTextSecondIndent"/>
      </w:pPr>
      <w:r w:rsidRPr="00DA1AF3">
        <w:t>The Architect</w:t>
      </w:r>
      <w:r w:rsidRPr="000A201D">
        <w:t xml:space="preserve"> </w:t>
      </w:r>
      <w:r w:rsidRPr="00DA1AF3">
        <w:t>must respond to a RFI within a reasonable time after receiving such request.  If the Architect’s response results in a change in the Work, then such change shall be effected by a written CO</w:t>
      </w:r>
      <w:r w:rsidRPr="000A201D">
        <w:t>, COR</w:t>
      </w:r>
      <w:r w:rsidRPr="00DA1AF3">
        <w:t xml:space="preserve"> </w:t>
      </w:r>
      <w:r w:rsidRPr="000A201D">
        <w:t xml:space="preserve">RFP </w:t>
      </w:r>
      <w:r w:rsidRPr="00DA1AF3">
        <w:t xml:space="preserve">or </w:t>
      </w:r>
      <w:r w:rsidRPr="000A201D">
        <w:t>ICD</w:t>
      </w:r>
      <w:r w:rsidRPr="00DA1AF3">
        <w:t xml:space="preserve">, if appropriate.  If the Architect cannot respond to the RFI within a reasonable time, the Architect shall notify the Contractor, with a copy to the Inspector and the </w:t>
      </w:r>
      <w:r>
        <w:t>Owner</w:t>
      </w:r>
      <w:r w:rsidRPr="00DA1AF3">
        <w:t>, of the amount of time that will be required to respond.</w:t>
      </w:r>
    </w:p>
    <w:p w:rsidR="0034322D" w:rsidRPr="00CC2F5F" w:rsidRDefault="008E1776" w:rsidP="0034322D">
      <w:pPr>
        <w:pStyle w:val="Heading3"/>
      </w:pPr>
      <w:r w:rsidRPr="00CC2F5F">
        <w:t>Costs Incurred</w:t>
      </w:r>
    </w:p>
    <w:p w:rsidR="0034322D" w:rsidRPr="00CC2F5F" w:rsidRDefault="008E1776" w:rsidP="0034322D">
      <w:pPr>
        <w:pStyle w:val="BodyTextSecondIndent"/>
      </w:pPr>
      <w:r w:rsidRPr="00CC2F5F">
        <w:t>The Contractor shall be responsible for any costs incurred for professional services</w:t>
      </w:r>
      <w:r>
        <w:t xml:space="preserve"> as more fully set forth in Article 4.5</w:t>
      </w:r>
      <w:r w:rsidRPr="00CC2F5F">
        <w:t xml:space="preserve">, which shall be </w:t>
      </w:r>
      <w:r>
        <w:t>subject to a Deductive Change Order</w:t>
      </w:r>
      <w:r w:rsidRPr="00CC2F5F">
        <w:t xml:space="preserve">, if an RFI requests an interpretation or decision of a matter where the information sought is equally available to the party making such request.  </w:t>
      </w:r>
      <w:r>
        <w:t>Owner</w:t>
      </w:r>
      <w:r w:rsidRPr="00CC2F5F">
        <w:t xml:space="preserve">, at its sole discretion, shall </w:t>
      </w:r>
      <w:r>
        <w:t>issue a Deductive Change Order to</w:t>
      </w:r>
      <w:r w:rsidRPr="00CC2F5F">
        <w:t xml:space="preserve"> Contractor for all such professional services arising from this Article.</w:t>
      </w:r>
    </w:p>
    <w:p w:rsidR="0034322D" w:rsidRPr="00CC2F5F" w:rsidRDefault="008E1776" w:rsidP="0034322D">
      <w:pPr>
        <w:pStyle w:val="Heading2"/>
      </w:pPr>
      <w:bookmarkStart w:id="396" w:name="_Toc256000188"/>
      <w:bookmarkStart w:id="397" w:name="_Toc256000067"/>
      <w:bookmarkStart w:id="398" w:name="_Toc18828227"/>
      <w:bookmarkStart w:id="399" w:name="_Toc210790546"/>
      <w:bookmarkStart w:id="400" w:name="_Toc439167786"/>
      <w:bookmarkStart w:id="401" w:name="_Ref469392726"/>
      <w:bookmarkStart w:id="402" w:name="_Ref469392735"/>
      <w:r w:rsidRPr="00CC2F5F">
        <w:t>REQUEST FOR PROPOSAL (</w:t>
      </w:r>
      <w:r>
        <w:t>“</w:t>
      </w:r>
      <w:r w:rsidRPr="00CC2F5F">
        <w:t>RFP</w:t>
      </w:r>
      <w:r>
        <w:t>”</w:t>
      </w:r>
      <w:r w:rsidRPr="00CC2F5F">
        <w:t>)</w:t>
      </w:r>
      <w:bookmarkEnd w:id="396"/>
      <w:bookmarkEnd w:id="397"/>
      <w:bookmarkEnd w:id="398"/>
      <w:bookmarkEnd w:id="399"/>
      <w:bookmarkEnd w:id="400"/>
      <w:bookmarkEnd w:id="401"/>
      <w:bookmarkEnd w:id="402"/>
    </w:p>
    <w:p w:rsidR="0034322D" w:rsidRPr="00CC2F5F" w:rsidRDefault="008E1776" w:rsidP="0034322D">
      <w:pPr>
        <w:pStyle w:val="Heading3"/>
      </w:pPr>
      <w:r w:rsidRPr="00CC2F5F">
        <w:t>Definition</w:t>
      </w:r>
    </w:p>
    <w:p w:rsidR="0034322D" w:rsidRPr="00CC2F5F" w:rsidRDefault="008E1776" w:rsidP="0034322D">
      <w:pPr>
        <w:pStyle w:val="BodyTextSecondIndent"/>
      </w:pPr>
      <w:r w:rsidRPr="00CC2F5F">
        <w:t>An RFP is a written request prepared by the Architect</w:t>
      </w:r>
      <w:r>
        <w:t xml:space="preserve"> (and/or CM)</w:t>
      </w:r>
      <w:r w:rsidRPr="00CC2F5F">
        <w:t xml:space="preserve"> requesting the Contractor to submit to the </w:t>
      </w:r>
      <w:r>
        <w:t>Owner</w:t>
      </w:r>
      <w:r w:rsidRPr="00CC2F5F">
        <w:t xml:space="preserve"> and the Architect an estimate of the effect of a proposed change on the Contract Price and</w:t>
      </w:r>
      <w:r>
        <w:t xml:space="preserve"> (if applicable)</w:t>
      </w:r>
      <w:r w:rsidRPr="00CC2F5F">
        <w:t xml:space="preserve"> the Contract Time.</w:t>
      </w:r>
      <w:r>
        <w:t xml:space="preserve">  If Architect issues a Bulletin, the Changed items in the Bulletin shall be addressed as an RFP and all responses shall be prepared to a Bulletin as addressed in this Article 7.5.  A form RFP is included in the Division 1 documents.</w:t>
      </w:r>
    </w:p>
    <w:p w:rsidR="0034322D" w:rsidRPr="00CC2F5F" w:rsidRDefault="008E1776" w:rsidP="0034322D">
      <w:pPr>
        <w:pStyle w:val="Heading3"/>
      </w:pPr>
      <w:r w:rsidRPr="00CC2F5F">
        <w:t>Scope</w:t>
      </w:r>
    </w:p>
    <w:p w:rsidR="0034322D" w:rsidRDefault="008E1776" w:rsidP="0034322D">
      <w:pPr>
        <w:pStyle w:val="BodyTextSecondIndent"/>
      </w:pPr>
      <w:r w:rsidRPr="00CC2F5F">
        <w:t xml:space="preserve">An RFP shall contain adequate information, including any necessary </w:t>
      </w:r>
      <w:r>
        <w:t>Drawing</w:t>
      </w:r>
      <w:r w:rsidRPr="00CC2F5F">
        <w:t xml:space="preserve">s and </w:t>
      </w:r>
      <w:r>
        <w:t>Specification</w:t>
      </w:r>
      <w:r w:rsidRPr="00CC2F5F">
        <w:t xml:space="preserve">s, to enable Contractor to provide the cost breakdowns required by Paragraph </w:t>
      </w:r>
      <w:r>
        <w:t>7.7</w:t>
      </w:r>
      <w:r w:rsidRPr="00CC2F5F">
        <w:t>.  The Contractor shall not be entitled to any Additional Compensation for preparing a response to an RFP, whether ultimately accepted or not.</w:t>
      </w:r>
    </w:p>
    <w:p w:rsidR="0034322D" w:rsidRPr="006879DA" w:rsidRDefault="008E1776" w:rsidP="0034322D">
      <w:pPr>
        <w:pStyle w:val="BodyTextFirstIndent"/>
      </w:pPr>
      <w:r w:rsidRPr="000A201D">
        <w:t>7.5.3</w:t>
      </w:r>
      <w:r w:rsidRPr="000A201D">
        <w:tab/>
        <w:t>Response Time</w:t>
      </w:r>
    </w:p>
    <w:p w:rsidR="0034322D" w:rsidRPr="00CC2F5F" w:rsidRDefault="008E1776" w:rsidP="0034322D">
      <w:pPr>
        <w:pStyle w:val="BodyTextSecondIndent"/>
      </w:pPr>
      <w:r>
        <w:t xml:space="preserve">Contractor shall respond to an RFP within ten (10) days or the time period otherwise set forth in the RFP.  </w:t>
      </w:r>
    </w:p>
    <w:p w:rsidR="0034322D" w:rsidRPr="00CC2F5F" w:rsidRDefault="008E1776" w:rsidP="0034322D">
      <w:pPr>
        <w:pStyle w:val="Heading2"/>
      </w:pPr>
      <w:bookmarkStart w:id="403" w:name="_Toc256000189"/>
      <w:bookmarkStart w:id="404" w:name="_Toc256000068"/>
      <w:bookmarkStart w:id="405" w:name="_Toc18828228"/>
      <w:bookmarkStart w:id="406" w:name="_Toc210790547"/>
      <w:bookmarkStart w:id="407" w:name="_Toc439167787"/>
      <w:bookmarkStart w:id="408" w:name="_Ref469392758"/>
      <w:bookmarkStart w:id="409" w:name="_Ref469392764"/>
      <w:bookmarkStart w:id="410" w:name="_Ref469392768"/>
      <w:bookmarkStart w:id="411" w:name="_Ref469392771"/>
      <w:bookmarkStart w:id="412" w:name="_Ref469392775"/>
      <w:r w:rsidRPr="00CC2F5F">
        <w:t>CHANGE ORDER REQUEST (</w:t>
      </w:r>
      <w:r>
        <w:t>“</w:t>
      </w:r>
      <w:r w:rsidRPr="00CC2F5F">
        <w:t>COR</w:t>
      </w:r>
      <w:r>
        <w:t>”</w:t>
      </w:r>
      <w:r w:rsidRPr="00CC2F5F">
        <w:t>)</w:t>
      </w:r>
      <w:bookmarkEnd w:id="403"/>
      <w:bookmarkEnd w:id="404"/>
      <w:bookmarkEnd w:id="405"/>
      <w:bookmarkEnd w:id="406"/>
      <w:bookmarkEnd w:id="407"/>
      <w:bookmarkEnd w:id="408"/>
      <w:bookmarkEnd w:id="409"/>
      <w:bookmarkEnd w:id="410"/>
      <w:bookmarkEnd w:id="411"/>
      <w:bookmarkEnd w:id="412"/>
    </w:p>
    <w:p w:rsidR="0034322D" w:rsidRPr="00CC2F5F" w:rsidRDefault="008E1776" w:rsidP="0034322D">
      <w:pPr>
        <w:pStyle w:val="Heading3"/>
      </w:pPr>
      <w:r w:rsidRPr="00CC2F5F">
        <w:t>Definition</w:t>
      </w:r>
    </w:p>
    <w:p w:rsidR="0034322D" w:rsidRPr="00CC2F5F" w:rsidRDefault="008E1776" w:rsidP="0034322D">
      <w:pPr>
        <w:pStyle w:val="BodyTextSecondIndent"/>
      </w:pPr>
      <w:r w:rsidRPr="00CC2F5F">
        <w:t>A COR is a written request prepared by the Contractor</w:t>
      </w:r>
      <w:r>
        <w:t xml:space="preserve"> supported by backup documentation</w:t>
      </w:r>
      <w:r w:rsidRPr="00CC2F5F">
        <w:t xml:space="preserve"> requesting that the </w:t>
      </w:r>
      <w:r>
        <w:t>Owner</w:t>
      </w:r>
      <w:r w:rsidRPr="00CC2F5F">
        <w:t xml:space="preserve"> and the Architect issue a CO based upon a proposed change</w:t>
      </w:r>
      <w:r>
        <w:t>, cost, time, or cost and time that may be incurred on the Project or arising from</w:t>
      </w:r>
      <w:r w:rsidRPr="00CC2F5F">
        <w:t xml:space="preserve"> an RFP</w:t>
      </w:r>
      <w:r>
        <w:t>, ICD, or CCD</w:t>
      </w:r>
      <w:r w:rsidRPr="00CC2F5F">
        <w:t>.</w:t>
      </w:r>
    </w:p>
    <w:p w:rsidR="0034322D" w:rsidRPr="00CC2F5F" w:rsidRDefault="008E1776" w:rsidP="0034322D">
      <w:pPr>
        <w:pStyle w:val="Heading3"/>
      </w:pPr>
      <w:r w:rsidRPr="00CC2F5F">
        <w:lastRenderedPageBreak/>
        <w:t>Changes in Price</w:t>
      </w:r>
    </w:p>
    <w:p w:rsidR="0034322D" w:rsidRPr="00CC2F5F" w:rsidRDefault="008E1776" w:rsidP="0034322D">
      <w:pPr>
        <w:pStyle w:val="BodyTextSecondIndent"/>
      </w:pPr>
      <w:r w:rsidRPr="00CC2F5F">
        <w:t xml:space="preserve">A COR shall include breakdowns per Paragraph </w:t>
      </w:r>
      <w:r>
        <w:t>7.7</w:t>
      </w:r>
      <w:r w:rsidRPr="00CC2F5F">
        <w:t xml:space="preserve"> to validate any change in Contract Price due to proposed change or claim.</w:t>
      </w:r>
    </w:p>
    <w:p w:rsidR="0034322D" w:rsidRDefault="008E1776" w:rsidP="0034322D">
      <w:pPr>
        <w:pStyle w:val="Heading3"/>
      </w:pPr>
      <w:r w:rsidRPr="00CC2F5F">
        <w:t>Changes in Time</w:t>
      </w:r>
    </w:p>
    <w:p w:rsidR="0034322D" w:rsidRDefault="008E1776" w:rsidP="0034322D">
      <w:pPr>
        <w:pStyle w:val="BodyTextSecondIndent"/>
      </w:pPr>
      <w:r w:rsidRPr="00CC2F5F">
        <w:t>A COR shall also include any additional time required to complete the Project</w:t>
      </w:r>
      <w:r>
        <w:t xml:space="preserve"> only if the delay is a critical path delay</w:t>
      </w:r>
      <w:r w:rsidRPr="00CC2F5F">
        <w:t xml:space="preserve">.  Any additional time requested shall not be the number of days to make the proposed change, but must be based upon the impact to the Project Schedule as defined in </w:t>
      </w:r>
      <w:r>
        <w:t xml:space="preserve">Article </w:t>
      </w:r>
      <w:r w:rsidRPr="00CC2F5F">
        <w:t xml:space="preserve">8 of the General Contract. </w:t>
      </w:r>
      <w:r>
        <w:t xml:space="preserve">A schedule fragnet showing the time delay must be submitted with the COR.  </w:t>
      </w:r>
      <w:r w:rsidRPr="00CC2F5F">
        <w:t xml:space="preserve">Any changes in time will be granted only if there is an impact to the critical path. If </w:t>
      </w:r>
      <w:r>
        <w:t>C</w:t>
      </w:r>
      <w:r w:rsidRPr="00CC2F5F">
        <w:t>ontractor fails to request a time extension in a COR, then the Contractor is thereafter precluded from requesting o</w:t>
      </w:r>
      <w:r>
        <w:t>r claiming a delay.</w:t>
      </w:r>
    </w:p>
    <w:p w:rsidR="0034322D" w:rsidRDefault="008E1776" w:rsidP="0034322D">
      <w:pPr>
        <w:pStyle w:val="Heading3"/>
      </w:pPr>
      <w:r>
        <w:t>Notice of Change</w:t>
      </w:r>
    </w:p>
    <w:p w:rsidR="0034322D" w:rsidRPr="00CC2F5F" w:rsidRDefault="008E1776" w:rsidP="0034322D">
      <w:pPr>
        <w:pStyle w:val="Heading3"/>
        <w:numPr>
          <w:ilvl w:val="0"/>
          <w:numId w:val="0"/>
        </w:numPr>
        <w:tabs>
          <w:tab w:val="clear" w:pos="1710"/>
        </w:tabs>
        <w:ind w:firstLine="720"/>
      </w:pPr>
      <w:r w:rsidRPr="006F7B66">
        <w:rPr>
          <w:rFonts w:eastAsia="Arial" w:cs="Times New Roman"/>
          <w:bCs w:val="0"/>
          <w:kern w:val="0"/>
          <w:szCs w:val="24"/>
          <w:u w:val="none"/>
        </w:rPr>
        <w:t xml:space="preserve">Contractor shall submit a written Notice of Change to the Owner and the Architect if any instruction, request, drawing, specification, action, condition, omission, default, deduction, deletion, or other circumstance occurs that impacts the Contract Sum as defined in Article </w:t>
      </w:r>
      <w:r>
        <w:rPr>
          <w:rFonts w:eastAsia="Arial" w:cs="Times New Roman"/>
          <w:bCs w:val="0"/>
          <w:kern w:val="0"/>
          <w:szCs w:val="24"/>
          <w:u w:val="none"/>
        </w:rPr>
        <w:t>9.1</w:t>
      </w:r>
      <w:r w:rsidRPr="006F7B66">
        <w:rPr>
          <w:rFonts w:eastAsia="Arial" w:cs="Times New Roman"/>
          <w:bCs w:val="0"/>
          <w:kern w:val="0"/>
          <w:szCs w:val="24"/>
          <w:u w:val="none"/>
        </w:rPr>
        <w:t xml:space="preserve">, the critical path, or the Contract Time as defined in Article </w:t>
      </w:r>
      <w:r>
        <w:rPr>
          <w:rFonts w:eastAsia="Arial" w:cs="Times New Roman"/>
          <w:bCs w:val="0"/>
          <w:kern w:val="0"/>
          <w:szCs w:val="24"/>
          <w:u w:val="none"/>
        </w:rPr>
        <w:t>8.1.1</w:t>
      </w:r>
      <w:r w:rsidRPr="006F7B66">
        <w:rPr>
          <w:rFonts w:eastAsia="Arial" w:cs="Times New Roman"/>
          <w:bCs w:val="0"/>
          <w:kern w:val="0"/>
          <w:szCs w:val="24"/>
          <w:u w:val="none"/>
        </w:rPr>
        <w:t xml:space="preserve">.  Such Notice of Change shall be provided prior to the commencement of performance of the Work affected and no later than five (5) Days after the discovery date of such circumstance by Contractor.  Once a timely Notice of Change has been submitted to the Owner and Architect, Contractor shall thereafter submit a fully complete COR as required by Article </w:t>
      </w:r>
      <w:r>
        <w:rPr>
          <w:rFonts w:eastAsia="Arial" w:cs="Times New Roman"/>
          <w:bCs w:val="0"/>
          <w:kern w:val="0"/>
          <w:szCs w:val="24"/>
          <w:u w:val="none"/>
        </w:rPr>
        <w:t>7.6</w:t>
      </w:r>
      <w:r w:rsidRPr="006F7B66">
        <w:rPr>
          <w:rFonts w:eastAsia="Arial" w:cs="Times New Roman"/>
          <w:bCs w:val="0"/>
          <w:kern w:val="0"/>
          <w:szCs w:val="24"/>
          <w:u w:val="none"/>
        </w:rPr>
        <w:t xml:space="preserve"> and Article </w:t>
      </w:r>
      <w:r>
        <w:rPr>
          <w:rFonts w:eastAsia="Arial" w:cs="Times New Roman"/>
          <w:bCs w:val="0"/>
          <w:kern w:val="0"/>
          <w:szCs w:val="24"/>
          <w:u w:val="none"/>
        </w:rPr>
        <w:t>7.7</w:t>
      </w:r>
      <w:r w:rsidRPr="006F7B66">
        <w:rPr>
          <w:rFonts w:eastAsia="Arial" w:cs="Times New Roman"/>
          <w:bCs w:val="0"/>
          <w:kern w:val="0"/>
          <w:szCs w:val="24"/>
          <w:u w:val="none"/>
        </w:rPr>
        <w:t xml:space="preserve">.  FAILURE BY THE CONTRACTOR TO PROVIDE A COMPLETE AND TIMELY NOTICE OF CHANGE AND/OR COR WHERE A NOTICE OF CHANGE AND/OR COR IS REQUIRED BY THIS ARTICLE </w:t>
      </w:r>
      <w:r>
        <w:rPr>
          <w:rFonts w:eastAsia="Arial" w:cs="Times New Roman"/>
          <w:bCs w:val="0"/>
          <w:kern w:val="0"/>
          <w:szCs w:val="24"/>
          <w:u w:val="none"/>
        </w:rPr>
        <w:t>7.6</w:t>
      </w:r>
      <w:r w:rsidRPr="006F7B66">
        <w:rPr>
          <w:rFonts w:eastAsia="Arial" w:cs="Times New Roman"/>
          <w:bCs w:val="0"/>
          <w:kern w:val="0"/>
          <w:szCs w:val="24"/>
          <w:u w:val="none"/>
        </w:rPr>
        <w:t xml:space="preserve"> AND ARTICLE </w:t>
      </w:r>
      <w:r>
        <w:rPr>
          <w:rFonts w:eastAsia="Arial" w:cs="Times New Roman"/>
          <w:bCs w:val="0"/>
          <w:kern w:val="0"/>
          <w:szCs w:val="24"/>
          <w:u w:val="none"/>
        </w:rPr>
        <w:t>7.7</w:t>
      </w:r>
      <w:r w:rsidRPr="006F7B66">
        <w:rPr>
          <w:rFonts w:eastAsia="Arial" w:cs="Times New Roman"/>
          <w:bCs w:val="0"/>
          <w:kern w:val="0"/>
          <w:szCs w:val="24"/>
          <w:u w:val="none"/>
        </w:rPr>
        <w:t xml:space="preserve"> SHALL CONSTITUTE A WAIVER BY CONTRACTOR OF THE RIGHT TO A CONTRACT ADJUSTMENT ON ACCOUNT OF SUCH CIRCUMSTANCES AND A WAIVER OF ANY RIGHT TO FURTHER RECOURSE OR RECOVERY BY REASON OF OR RELATED TO SUCH CHANGE BY MEANS OF THE DISPUTES AND CLAIMS PROCESS (SEE ARTICLE </w:t>
      </w:r>
      <w:r>
        <w:rPr>
          <w:rFonts w:eastAsia="Arial" w:cs="Times New Roman"/>
          <w:bCs w:val="0"/>
          <w:kern w:val="0"/>
          <w:szCs w:val="24"/>
          <w:u w:val="none"/>
        </w:rPr>
        <w:t>4.6</w:t>
      </w:r>
      <w:r w:rsidRPr="006F7B66">
        <w:rPr>
          <w:rFonts w:eastAsia="Arial" w:cs="Times New Roman"/>
          <w:bCs w:val="0"/>
          <w:kern w:val="0"/>
          <w:szCs w:val="24"/>
          <w:u w:val="none"/>
        </w:rPr>
        <w:t>) OR BY ANY OTHER LEGAL PROCESS OTHERWISE PROVIDED FOR UNDER APPLICABLE LAWS.</w:t>
      </w:r>
      <w:r>
        <w:rPr>
          <w:rFonts w:eastAsia="Arial" w:cs="Times New Roman"/>
          <w:bCs w:val="0"/>
          <w:kern w:val="0"/>
          <w:szCs w:val="24"/>
          <w:u w:val="none"/>
        </w:rPr>
        <w:t xml:space="preserve"> </w:t>
      </w:r>
    </w:p>
    <w:p w:rsidR="0034322D" w:rsidRPr="00CC2F5F" w:rsidRDefault="008E1776" w:rsidP="0034322D">
      <w:pPr>
        <w:pStyle w:val="Heading2"/>
      </w:pPr>
      <w:bookmarkStart w:id="413" w:name="_Toc256000190"/>
      <w:bookmarkStart w:id="414" w:name="_Toc256000069"/>
      <w:bookmarkStart w:id="415" w:name="_Toc18828229"/>
      <w:bookmarkStart w:id="416" w:name="_Toc210790548"/>
      <w:bookmarkStart w:id="417" w:name="_Toc439167788"/>
      <w:bookmarkStart w:id="418" w:name="_Ref469392813"/>
      <w:bookmarkStart w:id="419" w:name="_Ref469392816"/>
      <w:bookmarkStart w:id="420" w:name="_Ref469392820"/>
      <w:bookmarkStart w:id="421" w:name="_Ref469392825"/>
      <w:r w:rsidRPr="00CC2F5F">
        <w:t>COST OF CHANGE ORDERS</w:t>
      </w:r>
      <w:bookmarkEnd w:id="413"/>
      <w:bookmarkEnd w:id="414"/>
      <w:bookmarkEnd w:id="415"/>
      <w:bookmarkEnd w:id="416"/>
      <w:bookmarkEnd w:id="417"/>
      <w:bookmarkEnd w:id="418"/>
      <w:bookmarkEnd w:id="419"/>
      <w:bookmarkEnd w:id="420"/>
      <w:bookmarkEnd w:id="421"/>
    </w:p>
    <w:p w:rsidR="0034322D" w:rsidRPr="00CC2F5F" w:rsidRDefault="008E1776" w:rsidP="0034322D">
      <w:pPr>
        <w:pStyle w:val="Heading3"/>
      </w:pPr>
      <w:r w:rsidRPr="00CC2F5F">
        <w:t>Scope</w:t>
      </w:r>
    </w:p>
    <w:p w:rsidR="0034322D" w:rsidRPr="00CC2F5F" w:rsidRDefault="008E1776" w:rsidP="0034322D">
      <w:pPr>
        <w:pStyle w:val="BodyTextSecondIndent"/>
      </w:pPr>
      <w:r>
        <w:t>At the time</w:t>
      </w:r>
      <w:r w:rsidRPr="00CC2F5F">
        <w:t xml:space="preserve"> a request is made for a change that impacts the Contract Sum as defined in Paragraph </w:t>
      </w:r>
      <w:r>
        <w:t>9.1</w:t>
      </w:r>
      <w:r w:rsidRPr="00CC2F5F">
        <w:t xml:space="preserve">, the critical path, or the Contract Time as defined in Paragraph </w:t>
      </w:r>
      <w:r>
        <w:t>8.1.1</w:t>
      </w:r>
      <w:r w:rsidRPr="00CC2F5F">
        <w:t xml:space="preserve">, the Contractor shall provide the </w:t>
      </w:r>
      <w:r>
        <w:t>Owner</w:t>
      </w:r>
      <w:r w:rsidRPr="00CC2F5F">
        <w:t xml:space="preserve"> and the Architect, with a written estimate of the effect of the proposed CO upon the Contract Sum and the actual</w:t>
      </w:r>
      <w:r>
        <w:t xml:space="preserve"> or estimated</w:t>
      </w:r>
      <w:r w:rsidRPr="00CC2F5F">
        <w:t xml:space="preserve"> cost of construction, which shall include a complete itemized cost breakdown of all labor and material showing actual quantities, hours, unit prices, and wage rates required for the change, and the effect upon the Contract Time of such CO.  Changes may be made by </w:t>
      </w:r>
      <w:r>
        <w:t>Owner</w:t>
      </w:r>
      <w:r w:rsidRPr="00CC2F5F">
        <w:t xml:space="preserve"> by an appropriate written CO, or, at the </w:t>
      </w:r>
      <w:r>
        <w:t>Owner</w:t>
      </w:r>
      <w:r w:rsidRPr="00CC2F5F">
        <w:t>’s option, such changes shall be implemented immediately upon the Contractor’s receipt of an appropriate written Construction Change D</w:t>
      </w:r>
      <w:r w:rsidRPr="00416FE4">
        <w:t>ocument</w:t>
      </w:r>
      <w:r w:rsidRPr="00CC2F5F">
        <w:t>.</w:t>
      </w:r>
    </w:p>
    <w:p w:rsidR="0034322D" w:rsidRPr="00CC2F5F" w:rsidRDefault="008E1776" w:rsidP="0034322D">
      <w:pPr>
        <w:pStyle w:val="BodyTextSecondIndent"/>
      </w:pPr>
      <w:r>
        <w:t>Owner</w:t>
      </w:r>
      <w:r w:rsidRPr="00CC2F5F">
        <w:t xml:space="preserve"> may, as provided by law and without affecting the validity of this Agreement, order changes, modification, deletions and extra work by issuance of written CO or Construction Change D</w:t>
      </w:r>
      <w:r w:rsidRPr="00416FE4">
        <w:t>ocument</w:t>
      </w:r>
      <w:r w:rsidRPr="00CC2F5F">
        <w:t xml:space="preserve">s from time to time during the progress of the Project, </w:t>
      </w:r>
      <w:r>
        <w:t>Contract</w:t>
      </w:r>
      <w:r w:rsidRPr="00CC2F5F">
        <w:t xml:space="preserve"> sum being adjusted accordingly.  </w:t>
      </w:r>
    </w:p>
    <w:p w:rsidR="0034322D" w:rsidRPr="00B2108A" w:rsidRDefault="008E1776" w:rsidP="0034322D">
      <w:pPr>
        <w:pStyle w:val="Heading4"/>
      </w:pPr>
      <w:r w:rsidRPr="00700377">
        <w:rPr>
          <w:i/>
        </w:rPr>
        <w:t>Time and Material Charges.</w:t>
      </w:r>
      <w:r>
        <w:t xml:space="preserve">  </w:t>
      </w:r>
      <w:r w:rsidRPr="00B2108A">
        <w:t xml:space="preserve">If the </w:t>
      </w:r>
      <w:r>
        <w:t>Owner</w:t>
      </w:r>
      <w:r w:rsidRPr="00B2108A">
        <w:t xml:space="preserve"> orders </w:t>
      </w:r>
      <w:r>
        <w:t>Work</w:t>
      </w:r>
      <w:r w:rsidRPr="00B2108A">
        <w:t xml:space="preserve"> on a </w:t>
      </w:r>
      <w:r>
        <w:t>“</w:t>
      </w:r>
      <w:r w:rsidRPr="00B2108A">
        <w:t>time and material</w:t>
      </w:r>
      <w:r>
        <w:t>”</w:t>
      </w:r>
      <w:r w:rsidRPr="00B2108A">
        <w:t xml:space="preserve"> basis, timesheets shall be signed daily by the Inspector or </w:t>
      </w:r>
      <w:r>
        <w:t>Owner</w:t>
      </w:r>
      <w:r w:rsidRPr="00B2108A">
        <w:t xml:space="preserve"> Designee at or near the time t</w:t>
      </w:r>
      <w:r>
        <w:t xml:space="preserve">he Work is </w:t>
      </w:r>
      <w:r>
        <w:lastRenderedPageBreak/>
        <w:t>actually undertaken and shall show the hours worked, and the Work actually completed.</w:t>
      </w:r>
      <w:r w:rsidRPr="00B2108A">
        <w:t xml:space="preserve"> No time sheets shall be signed the next day.  A copy shall be provided to the Person signing the document</w:t>
      </w:r>
      <w:r>
        <w:t xml:space="preserve"> at the time the document is signed, but not</w:t>
      </w:r>
      <w:r w:rsidRPr="00B2108A">
        <w:t xml:space="preserve"> before 10 am the following day.</w:t>
      </w:r>
    </w:p>
    <w:p w:rsidR="0034322D" w:rsidRPr="00CC2F5F" w:rsidRDefault="008E1776" w:rsidP="0034322D">
      <w:pPr>
        <w:pStyle w:val="Heading3"/>
      </w:pPr>
      <w:bookmarkStart w:id="422" w:name="_Ref469392845"/>
      <w:r w:rsidRPr="00CC2F5F">
        <w:t>Determination of Cost</w:t>
      </w:r>
      <w:bookmarkEnd w:id="422"/>
    </w:p>
    <w:p w:rsidR="0034322D" w:rsidRPr="00CC2F5F" w:rsidRDefault="008E1776" w:rsidP="0034322D">
      <w:pPr>
        <w:pStyle w:val="BodyTextSecondIndent"/>
      </w:pPr>
      <w:r w:rsidRPr="00CC2F5F">
        <w:t>The amount of the increase or decrease in the Contract Price from a CO</w:t>
      </w:r>
      <w:r>
        <w:t xml:space="preserve"> or COR</w:t>
      </w:r>
      <w:r w:rsidRPr="00CC2F5F">
        <w:t>, if any, shall be determined in one or more of the following ways as applicable to a specific situation:</w:t>
      </w:r>
    </w:p>
    <w:p w:rsidR="0034322D" w:rsidRDefault="008E1776" w:rsidP="0034322D">
      <w:pPr>
        <w:pStyle w:val="ListAlpha"/>
        <w:numPr>
          <w:ilvl w:val="0"/>
          <w:numId w:val="67"/>
        </w:numPr>
      </w:pPr>
      <w:r w:rsidRPr="00357FF0">
        <w:rPr>
          <w:u w:val="single"/>
        </w:rPr>
        <w:t>Mutual acceptance</w:t>
      </w:r>
      <w:r w:rsidRPr="00CC2F5F">
        <w:t xml:space="preserve"> of a lump sum properly itemized and supported by sufficient substantiating data to permit evaluation. If an agreement cannot be reached within fifteen (15) days after submission and negotiation of Contractor’s proposal, Contractor may submit pursuant to Paragraph </w:t>
      </w:r>
      <w:r>
        <w:t>7.7.3</w:t>
      </w:r>
      <w:r w:rsidRPr="00CC2F5F">
        <w:t>.  Submission of sums which have no basis in fact are at the sole risk of Contractor and may be a violation of the False Claims Act set forth under Government Code Section 12650 et. seq.);</w:t>
      </w:r>
    </w:p>
    <w:p w:rsidR="0034322D" w:rsidRPr="00700377" w:rsidRDefault="008E1776" w:rsidP="0034322D">
      <w:pPr>
        <w:pStyle w:val="ListAlpha"/>
        <w:numPr>
          <w:ilvl w:val="1"/>
          <w:numId w:val="44"/>
        </w:numPr>
        <w:rPr>
          <w:b/>
        </w:rPr>
      </w:pPr>
      <w:r w:rsidRPr="000A201D">
        <w:t xml:space="preserve">If the </w:t>
      </w:r>
      <w:r>
        <w:t>Owner</w:t>
      </w:r>
      <w:r w:rsidRPr="000A201D">
        <w:t xml:space="preserve"> objects to </w:t>
      </w:r>
      <w:r>
        <w:t>7.7.2</w:t>
      </w:r>
      <w:r w:rsidRPr="000A201D">
        <w:t xml:space="preserve">(a) as a method for submission due to inaccuracies in the submitted amount, overstatement of manpower or time required to perform the CO, or unreliability of the data provided, the </w:t>
      </w:r>
      <w:r>
        <w:t>Owner</w:t>
      </w:r>
      <w:r w:rsidRPr="000A201D">
        <w:t xml:space="preserve"> may either have the Architect or a professional estimator determine the cost for the CO, and the applicable time extension, or the Contractor shall utilize Paragraph </w:t>
      </w:r>
      <w:r>
        <w:t>7.7.2</w:t>
      </w:r>
      <w:r w:rsidRPr="000A201D">
        <w:t xml:space="preserve">(d) or </w:t>
      </w:r>
      <w:r>
        <w:t>7.7.3</w:t>
      </w:r>
      <w:r w:rsidRPr="000A201D">
        <w:t>.</w:t>
      </w:r>
    </w:p>
    <w:p w:rsidR="0034322D" w:rsidRPr="00700377" w:rsidRDefault="008E1776" w:rsidP="0034322D">
      <w:pPr>
        <w:pStyle w:val="ListAlpha"/>
        <w:numPr>
          <w:ilvl w:val="1"/>
          <w:numId w:val="44"/>
        </w:numPr>
        <w:rPr>
          <w:b/>
        </w:rPr>
      </w:pPr>
      <w:r w:rsidRPr="000A201D">
        <w:t xml:space="preserve">Once the </w:t>
      </w:r>
      <w:r>
        <w:t>Owner</w:t>
      </w:r>
      <w:r w:rsidRPr="000A201D">
        <w:t xml:space="preserve"> provides a written objection to use of Article </w:t>
      </w:r>
      <w:r>
        <w:t>7.7.2</w:t>
      </w:r>
      <w:r w:rsidRPr="000A201D">
        <w:t xml:space="preserve">(a) due to unreliability of the estimated price, the Contractor shall no longer utilize mutual acceptance of a lump sum as a method for submission of CO's and shall provide a breakdown of estimated or actual costs pursuant to Article </w:t>
      </w:r>
      <w:r>
        <w:t>7.7.2</w:t>
      </w:r>
      <w:r w:rsidRPr="000A201D">
        <w:t xml:space="preserve">(d) or </w:t>
      </w:r>
      <w:r>
        <w:t>7.7.3</w:t>
      </w:r>
    </w:p>
    <w:p w:rsidR="0034322D" w:rsidRPr="00357FF0" w:rsidRDefault="008E1776" w:rsidP="0034322D">
      <w:pPr>
        <w:pStyle w:val="ListAlpha"/>
      </w:pPr>
      <w:r w:rsidRPr="00357FF0">
        <w:t xml:space="preserve">By unit prices contained in Contractor’s original bid and incorporated in the Project documents or fixed by subsequent agreement between </w:t>
      </w:r>
      <w:r>
        <w:t>Owner</w:t>
      </w:r>
      <w:r w:rsidRPr="00357FF0">
        <w:t xml:space="preserve"> and Contractor;</w:t>
      </w:r>
    </w:p>
    <w:p w:rsidR="0034322D" w:rsidRPr="00357FF0" w:rsidRDefault="008E1776" w:rsidP="0034322D">
      <w:pPr>
        <w:pStyle w:val="ListAlpha"/>
      </w:pPr>
      <w:r w:rsidRPr="00357FF0">
        <w:t xml:space="preserve">Cost to be determined in a manner agreed upon by the parties and a mutually acceptable fixed or percentage fee.  However, in the case of disagreement, Contractor must utilize the procedure under section </w:t>
      </w:r>
      <w:r>
        <w:t>7.7.3</w:t>
      </w:r>
      <w:r w:rsidRPr="00357FF0">
        <w:t>; or</w:t>
      </w:r>
    </w:p>
    <w:p w:rsidR="0034322D" w:rsidRPr="00357FF0" w:rsidRDefault="008E1776" w:rsidP="0034322D">
      <w:pPr>
        <w:pStyle w:val="ListAlpha"/>
      </w:pPr>
      <w:r w:rsidRPr="00357FF0">
        <w:t>By cost of material and labor and percentage of overhead and profit.  If the value is determined by this method the following requirements shall apply:</w:t>
      </w:r>
    </w:p>
    <w:p w:rsidR="0034322D" w:rsidRPr="00357FF0" w:rsidRDefault="008E1776" w:rsidP="0034322D">
      <w:pPr>
        <w:pStyle w:val="ListAlpha"/>
        <w:numPr>
          <w:ilvl w:val="1"/>
          <w:numId w:val="44"/>
        </w:numPr>
        <w:rPr>
          <w:i/>
        </w:rPr>
      </w:pPr>
      <w:r w:rsidRPr="00357FF0">
        <w:rPr>
          <w:i/>
        </w:rPr>
        <w:t>Basis for Establishing Costs</w:t>
      </w:r>
    </w:p>
    <w:p w:rsidR="0034322D" w:rsidRPr="00700377" w:rsidRDefault="008E1776" w:rsidP="0034322D">
      <w:pPr>
        <w:pStyle w:val="ListAlpha"/>
        <w:numPr>
          <w:ilvl w:val="2"/>
          <w:numId w:val="44"/>
        </w:numPr>
        <w:rPr>
          <w:i/>
          <w:u w:val="single"/>
        </w:rPr>
      </w:pPr>
      <w:r w:rsidRPr="00700377">
        <w:rPr>
          <w:u w:val="single"/>
        </w:rPr>
        <w:t>Labor will be the cost for wages</w:t>
      </w:r>
      <w:r w:rsidRPr="00700377">
        <w:t xml:space="preserve"> prevailing locally for each craft or type of workers at the time the extra Work is done, plus employer payments of payroll taxes and </w:t>
      </w:r>
      <w:r>
        <w:t xml:space="preserve">workers compensation </w:t>
      </w:r>
      <w:r w:rsidRPr="00700377">
        <w:t>insurance</w:t>
      </w:r>
      <w:r>
        <w:t xml:space="preserve"> (exclude insurance costs as part of the Overhead and Profit mark-up)</w:t>
      </w:r>
      <w:r w:rsidRPr="00700377">
        <w:t xml:space="preserve">, health and welfare, pension, vacation, apprenticeship funds, and other direct costs resulting from Federal, State, or local laws, as well as assessments or benefits required by lawful collective bargaining agreements.  </w:t>
      </w:r>
      <w:r>
        <w:t xml:space="preserve">In no case shall the total labor costs exceed the applicable prevailing wage </w:t>
      </w:r>
      <w:r>
        <w:lastRenderedPageBreak/>
        <w:t xml:space="preserve">rate for that particular classification.  </w:t>
      </w:r>
      <w:r w:rsidRPr="00700377">
        <w:t>The use of a labor classification which would increase the extra Work cost will not be permitted unless the Contractor establishes the necessity for such additional costs.  Labor costs for equipment operators and helpers shall be reported only when such costs are not included in the invoice for equipment rental.</w:t>
      </w:r>
    </w:p>
    <w:p w:rsidR="0034322D" w:rsidRPr="00876688" w:rsidRDefault="008E1776" w:rsidP="0034322D">
      <w:pPr>
        <w:pStyle w:val="ListAlpha"/>
        <w:numPr>
          <w:ilvl w:val="2"/>
          <w:numId w:val="44"/>
        </w:numPr>
      </w:pPr>
      <w:r w:rsidRPr="00700377">
        <w:t>Materials shall be at invoice or lowest current price at which such materials are locally available and delivered to the Site in the quantities involved, plus sales tax, freight, and delivery.</w:t>
      </w:r>
      <w:r>
        <w:t xml:space="preserve">  </w:t>
      </w:r>
      <w:r w:rsidRPr="00876688">
        <w:t xml:space="preserve">The </w:t>
      </w:r>
      <w:r>
        <w:t>Owner</w:t>
      </w:r>
      <w:r w:rsidRPr="00876688">
        <w:t xml:space="preserve"> reserves the right to approve materials and sources of supply or to supply materials to the Contractor if necessary for the progress of the Work.  No markup shall be applied to any material provided by the </w:t>
      </w:r>
      <w:r>
        <w:t>Owner</w:t>
      </w:r>
      <w:r w:rsidRPr="00876688">
        <w:t>.</w:t>
      </w:r>
    </w:p>
    <w:p w:rsidR="0034322D" w:rsidRPr="00443C2A" w:rsidRDefault="008E1776" w:rsidP="0034322D">
      <w:pPr>
        <w:pStyle w:val="ListAlpha"/>
        <w:numPr>
          <w:ilvl w:val="2"/>
          <w:numId w:val="44"/>
        </w:numPr>
      </w:pPr>
      <w:r w:rsidRPr="000A201D">
        <w:rPr>
          <w:u w:val="single"/>
        </w:rPr>
        <w:t>Tool and Equipment Rental</w:t>
      </w:r>
      <w:r w:rsidRPr="000A201D">
        <w:t>.  No payment will be made for the use of tools which have a replacement value of $250 or less.</w:t>
      </w:r>
    </w:p>
    <w:p w:rsidR="0034322D" w:rsidRPr="00876688" w:rsidRDefault="008E1776" w:rsidP="0034322D">
      <w:pPr>
        <w:pStyle w:val="BodyTextThirdIndent"/>
        <w:ind w:left="2880" w:firstLine="720"/>
      </w:pPr>
      <w:r w:rsidRPr="00876688">
        <w:t>Regardless of ownership, the rates to be used in determining equipment rental costs shall not exceed listed rates prevailing locally at equipment rental agencies or distributors at the time the Work is performed.</w:t>
      </w:r>
      <w:r>
        <w:t xml:space="preserve">  Rates applied shall be appropriate based on actual equipment need and usage.  Monthly, weekly or other extended use rates that results in the lowest cost shall be applied if equipment is used on site for extended periods.</w:t>
      </w:r>
    </w:p>
    <w:p w:rsidR="0034322D" w:rsidRPr="00876688" w:rsidRDefault="008E1776" w:rsidP="0034322D">
      <w:pPr>
        <w:pStyle w:val="BodyTextThirdIndent"/>
        <w:ind w:left="2880" w:firstLine="720"/>
      </w:pPr>
      <w:r w:rsidRPr="00876688">
        <w:t xml:space="preserve">The rental rates paid shall include </w:t>
      </w:r>
      <w:r>
        <w:t xml:space="preserve">all associated costs, including </w:t>
      </w:r>
      <w:r w:rsidRPr="00876688">
        <w:t>the cost of fuel, oil, lubrication, supplies, small tools, necessary attachments, repairs and maintenance of any kind, depreciation, storage, insurance</w:t>
      </w:r>
      <w:r>
        <w:t xml:space="preserve">, </w:t>
      </w:r>
      <w:r w:rsidRPr="00876688">
        <w:t>and all incidentals.</w:t>
      </w:r>
    </w:p>
    <w:p w:rsidR="0034322D" w:rsidRPr="00876688" w:rsidRDefault="008E1776" w:rsidP="0034322D">
      <w:pPr>
        <w:pStyle w:val="BodyTextThirdIndent"/>
        <w:ind w:left="2880" w:firstLine="720"/>
      </w:pPr>
      <w:r>
        <w:t>If tool and equipment charges are part of a Dispute, Claim, or Appeal, the Owner reserves the right to utilize actual costs for tools and equipment or a depreciation rate for equipment based on audit finding under Article 13.11 and deduct any rental charges that exceed actual or depreciated costs.</w:t>
      </w:r>
    </w:p>
    <w:p w:rsidR="0034322D" w:rsidRPr="00443C2A" w:rsidRDefault="008E1776" w:rsidP="0034322D">
      <w:pPr>
        <w:pStyle w:val="ListAlpha"/>
      </w:pPr>
      <w:r w:rsidRPr="000A201D">
        <w:rPr>
          <w:u w:val="single"/>
        </w:rPr>
        <w:t>Other Items</w:t>
      </w:r>
      <w:r w:rsidRPr="000A201D">
        <w:t xml:space="preserve">.  The </w:t>
      </w:r>
      <w:r>
        <w:t>Owner</w:t>
      </w:r>
      <w:r w:rsidRPr="000A201D">
        <w:t xml:space="preserve"> may authorize other items which may be required on the extra work.  Such items include labor, services, material, and equipment which are different in their nature from those required by the Work, and which are of a type not ordinarily available from the Contractor or any of the Subcontractors.  Invoices covering all such items in detail shall be submitted with the request for payment.</w:t>
      </w:r>
    </w:p>
    <w:p w:rsidR="0034322D" w:rsidRPr="00443C2A" w:rsidRDefault="008E1776" w:rsidP="0034322D">
      <w:pPr>
        <w:pStyle w:val="ListAlpha"/>
      </w:pPr>
      <w:r w:rsidRPr="000A201D">
        <w:rPr>
          <w:u w:val="single"/>
        </w:rPr>
        <w:t>Invoices</w:t>
      </w:r>
      <w:r w:rsidRPr="000A201D">
        <w:t>.  Vendors’ invoices for material, equipment rental</w:t>
      </w:r>
      <w:r>
        <w:t>s</w:t>
      </w:r>
      <w:r w:rsidRPr="000A201D">
        <w:t xml:space="preserve">, and other expenditures shall be submitted with the COR.  If the request for payment is not substantiated by invoices or other documentation, the </w:t>
      </w:r>
      <w:r>
        <w:t>Owner</w:t>
      </w:r>
      <w:r w:rsidRPr="000A201D">
        <w:t xml:space="preserve"> may establish the cost of the item involved at the lowest price which was current at the time of the Daily Report.</w:t>
      </w:r>
    </w:p>
    <w:p w:rsidR="0034322D" w:rsidRPr="00443C2A" w:rsidRDefault="008E1776" w:rsidP="0034322D">
      <w:pPr>
        <w:pStyle w:val="ListAlpha"/>
      </w:pPr>
      <w:r w:rsidRPr="000A201D">
        <w:rPr>
          <w:u w:val="single"/>
        </w:rPr>
        <w:t>Overhead</w:t>
      </w:r>
      <w:r w:rsidRPr="000A201D">
        <w:t xml:space="preserve">.  Overhead, including direct and indirect costs, shall be submitted with the COR and include: </w:t>
      </w:r>
      <w:r>
        <w:t xml:space="preserve">field overhead, </w:t>
      </w:r>
      <w:r w:rsidRPr="000A201D">
        <w:t xml:space="preserve">home office overhead, off-site supervision, </w:t>
      </w:r>
      <w:r w:rsidRPr="000A201D">
        <w:lastRenderedPageBreak/>
        <w:t xml:space="preserve">CO preparation/negotiation/research, time delays, project interference and disruption, additional guaranty and warranty durations, on-site supervision, additional temporary protection, additional temporary utilities, additional material handling costs, </w:t>
      </w:r>
      <w:r>
        <w:t xml:space="preserve">liability and property damage insurance, </w:t>
      </w:r>
      <w:r w:rsidRPr="000A201D">
        <w:t>and additional safety equipment costs.</w:t>
      </w:r>
      <w:r>
        <w:t xml:space="preserve"> </w:t>
      </w:r>
    </w:p>
    <w:p w:rsidR="0034322D" w:rsidRPr="00CC2F5F" w:rsidRDefault="008E1776" w:rsidP="0034322D">
      <w:pPr>
        <w:pStyle w:val="Heading3"/>
      </w:pPr>
      <w:bookmarkStart w:id="423" w:name="_Ref469392835"/>
      <w:r w:rsidRPr="00CC2F5F">
        <w:t xml:space="preserve">Format for </w:t>
      </w:r>
      <w:r>
        <w:t>COR or CO’s</w:t>
      </w:r>
      <w:bookmarkEnd w:id="423"/>
    </w:p>
    <w:p w:rsidR="0034322D" w:rsidRDefault="008E1776" w:rsidP="0034322D">
      <w:pPr>
        <w:pStyle w:val="BodyTextSecondIndent"/>
        <w:spacing w:before="220" w:after="220"/>
      </w:pPr>
      <w:r w:rsidRPr="00CC2F5F">
        <w:t xml:space="preserve">The following format shall be used as applicable by the </w:t>
      </w:r>
      <w:r>
        <w:t>Owner</w:t>
      </w:r>
      <w:r w:rsidRPr="00CC2F5F">
        <w:t xml:space="preserve"> and the Contractor to communicate proposed additions to the Contract</w:t>
      </w:r>
      <w:r>
        <w:t xml:space="preserve">.  All costs submitted shall be actual costs and labor shall be unburdened labor.  Refer to Division 1 for a </w:t>
      </w:r>
      <w:r w:rsidRPr="00CC2F5F">
        <w:t xml:space="preserve">copy of </w:t>
      </w:r>
      <w:r>
        <w:t>the</w:t>
      </w:r>
      <w:r w:rsidRPr="00CC2F5F">
        <w:t xml:space="preserve"> Construction Change </w:t>
      </w:r>
      <w:r>
        <w:t>Order</w:t>
      </w:r>
      <w:r w:rsidRPr="00CC2F5F">
        <w:t xml:space="preserve"> form. </w:t>
      </w:r>
    </w:p>
    <w:p w:rsidR="0034322D" w:rsidRPr="00CC2F5F" w:rsidRDefault="0034322D" w:rsidP="0034322D">
      <w:pPr>
        <w:pStyle w:val="BodyTextSecondIndent"/>
        <w:spacing w:before="220" w:after="220"/>
      </w:pPr>
    </w:p>
    <w:tbl>
      <w:tblPr>
        <w:tblW w:w="7885" w:type="dxa"/>
        <w:tblInd w:w="1560" w:type="dxa"/>
        <w:tblLayout w:type="fixed"/>
        <w:tblCellMar>
          <w:left w:w="120" w:type="dxa"/>
          <w:right w:w="120" w:type="dxa"/>
        </w:tblCellMar>
        <w:tblLook w:val="0000" w:firstRow="0" w:lastRow="0" w:firstColumn="0" w:lastColumn="0" w:noHBand="0" w:noVBand="0"/>
      </w:tblPr>
      <w:tblGrid>
        <w:gridCol w:w="4977"/>
        <w:gridCol w:w="1325"/>
        <w:gridCol w:w="260"/>
        <w:gridCol w:w="1323"/>
      </w:tblGrid>
      <w:tr w:rsidR="00663450" w:rsidTr="0034322D">
        <w:trPr>
          <w:cantSplit/>
          <w:tblHeader/>
        </w:trPr>
        <w:tc>
          <w:tcPr>
            <w:tcW w:w="4977" w:type="dxa"/>
            <w:tcBorders>
              <w:top w:val="nil"/>
              <w:left w:val="nil"/>
              <w:bottom w:val="nil"/>
              <w:right w:val="nil"/>
            </w:tcBorders>
          </w:tcPr>
          <w:p w:rsidR="0034322D" w:rsidRPr="00357FF0" w:rsidRDefault="0034322D" w:rsidP="0034322D">
            <w:pPr>
              <w:jc w:val="both"/>
              <w:rPr>
                <w:sz w:val="22"/>
                <w:szCs w:val="22"/>
              </w:rPr>
            </w:pPr>
          </w:p>
        </w:tc>
        <w:tc>
          <w:tcPr>
            <w:tcW w:w="1325" w:type="dxa"/>
            <w:tcBorders>
              <w:top w:val="nil"/>
              <w:left w:val="nil"/>
              <w:right w:val="nil"/>
            </w:tcBorders>
            <w:vAlign w:val="bottom"/>
          </w:tcPr>
          <w:p w:rsidR="0034322D" w:rsidRPr="00357FF0" w:rsidRDefault="008E1776" w:rsidP="0034322D">
            <w:pPr>
              <w:rPr>
                <w:sz w:val="22"/>
                <w:szCs w:val="22"/>
              </w:rPr>
            </w:pPr>
            <w:r w:rsidRPr="00357FF0">
              <w:rPr>
                <w:sz w:val="22"/>
                <w:szCs w:val="22"/>
                <w:u w:val="single"/>
              </w:rPr>
              <w:t>EXTRA</w:t>
            </w:r>
          </w:p>
        </w:tc>
        <w:tc>
          <w:tcPr>
            <w:tcW w:w="260" w:type="dxa"/>
            <w:tcBorders>
              <w:top w:val="nil"/>
              <w:left w:val="nil"/>
              <w:bottom w:val="nil"/>
              <w:right w:val="nil"/>
            </w:tcBorders>
            <w:vAlign w:val="bottom"/>
          </w:tcPr>
          <w:p w:rsidR="0034322D" w:rsidRPr="00357FF0" w:rsidRDefault="0034322D" w:rsidP="0034322D">
            <w:pPr>
              <w:rPr>
                <w:sz w:val="22"/>
                <w:szCs w:val="22"/>
                <w:u w:val="single"/>
              </w:rPr>
            </w:pPr>
          </w:p>
        </w:tc>
        <w:tc>
          <w:tcPr>
            <w:tcW w:w="1323" w:type="dxa"/>
            <w:tcBorders>
              <w:top w:val="nil"/>
              <w:left w:val="nil"/>
              <w:right w:val="nil"/>
            </w:tcBorders>
            <w:vAlign w:val="bottom"/>
          </w:tcPr>
          <w:p w:rsidR="0034322D" w:rsidRPr="00357FF0" w:rsidRDefault="008E1776" w:rsidP="0034322D">
            <w:pPr>
              <w:rPr>
                <w:sz w:val="22"/>
                <w:szCs w:val="22"/>
              </w:rPr>
            </w:pPr>
            <w:r w:rsidRPr="00357FF0">
              <w:rPr>
                <w:sz w:val="22"/>
                <w:szCs w:val="22"/>
                <w:u w:val="single"/>
              </w:rPr>
              <w:t>CREDIT</w:t>
            </w:r>
          </w:p>
        </w:tc>
      </w:tr>
      <w:tr w:rsidR="00663450" w:rsidTr="0034322D">
        <w:trPr>
          <w:cantSplit/>
          <w:trHeight w:val="621"/>
        </w:trPr>
        <w:tc>
          <w:tcPr>
            <w:tcW w:w="4977" w:type="dxa"/>
            <w:tcBorders>
              <w:top w:val="nil"/>
              <w:left w:val="nil"/>
              <w:bottom w:val="nil"/>
              <w:right w:val="nil"/>
            </w:tcBorders>
            <w:vAlign w:val="bottom"/>
          </w:tcPr>
          <w:p w:rsidR="0034322D" w:rsidRPr="007611DC" w:rsidRDefault="008E1776" w:rsidP="0034322D">
            <w:pPr>
              <w:ind w:left="690" w:hanging="690"/>
              <w:rPr>
                <w:sz w:val="22"/>
                <w:szCs w:val="22"/>
              </w:rPr>
            </w:pPr>
            <w:r w:rsidRPr="007611DC">
              <w:rPr>
                <w:sz w:val="22"/>
                <w:szCs w:val="22"/>
              </w:rPr>
              <w:t>(a)</w:t>
            </w:r>
            <w:r w:rsidRPr="007611DC">
              <w:rPr>
                <w:sz w:val="22"/>
                <w:szCs w:val="22"/>
              </w:rPr>
              <w:tab/>
              <w:t xml:space="preserve">Material (attach itemized quantity and unit cost plus sales tax) </w:t>
            </w:r>
          </w:p>
          <w:p w:rsidR="0034322D" w:rsidRPr="007611DC" w:rsidRDefault="0034322D" w:rsidP="0034322D">
            <w:pPr>
              <w:ind w:left="690" w:hanging="690"/>
              <w:rPr>
                <w:sz w:val="22"/>
                <w:szCs w:val="22"/>
              </w:rPr>
            </w:pPr>
          </w:p>
        </w:tc>
        <w:tc>
          <w:tcPr>
            <w:tcW w:w="1325" w:type="dxa"/>
            <w:tcBorders>
              <w:top w:val="nil"/>
              <w:left w:val="nil"/>
              <w:bottom w:val="single" w:sz="4" w:space="0" w:color="auto"/>
              <w:right w:val="nil"/>
            </w:tcBorders>
          </w:tcPr>
          <w:p w:rsidR="0034322D" w:rsidRPr="007611DC" w:rsidRDefault="0034322D" w:rsidP="0034322D">
            <w:pPr>
              <w:jc w:val="both"/>
              <w:rPr>
                <w:sz w:val="22"/>
                <w:szCs w:val="22"/>
              </w:rPr>
            </w:pPr>
          </w:p>
          <w:p w:rsidR="0034322D" w:rsidRPr="007611DC" w:rsidRDefault="0034322D" w:rsidP="0034322D">
            <w:pPr>
              <w:jc w:val="both"/>
              <w:rPr>
                <w:sz w:val="22"/>
                <w:szCs w:val="22"/>
              </w:rPr>
            </w:pPr>
          </w:p>
        </w:tc>
        <w:tc>
          <w:tcPr>
            <w:tcW w:w="260" w:type="dxa"/>
            <w:tcBorders>
              <w:top w:val="nil"/>
              <w:left w:val="nil"/>
              <w:bottom w:val="nil"/>
              <w:right w:val="nil"/>
            </w:tcBorders>
          </w:tcPr>
          <w:p w:rsidR="0034322D" w:rsidRPr="007611DC" w:rsidRDefault="0034322D" w:rsidP="0034322D">
            <w:pPr>
              <w:jc w:val="both"/>
              <w:rPr>
                <w:sz w:val="22"/>
                <w:szCs w:val="22"/>
              </w:rPr>
            </w:pPr>
          </w:p>
        </w:tc>
        <w:tc>
          <w:tcPr>
            <w:tcW w:w="1323" w:type="dxa"/>
            <w:tcBorders>
              <w:top w:val="nil"/>
              <w:left w:val="nil"/>
              <w:bottom w:val="single" w:sz="4" w:space="0" w:color="auto"/>
              <w:right w:val="nil"/>
            </w:tcBorders>
          </w:tcPr>
          <w:p w:rsidR="0034322D" w:rsidRPr="007611DC" w:rsidRDefault="0034322D" w:rsidP="0034322D">
            <w:pPr>
              <w:jc w:val="both"/>
              <w:rPr>
                <w:sz w:val="22"/>
                <w:szCs w:val="22"/>
              </w:rPr>
            </w:pPr>
          </w:p>
          <w:p w:rsidR="0034322D" w:rsidRPr="007611DC" w:rsidRDefault="0034322D" w:rsidP="0034322D">
            <w:pPr>
              <w:jc w:val="both"/>
              <w:rPr>
                <w:sz w:val="22"/>
                <w:szCs w:val="22"/>
              </w:rPr>
            </w:pPr>
          </w:p>
        </w:tc>
      </w:tr>
      <w:tr w:rsidR="00663450" w:rsidTr="0034322D">
        <w:trPr>
          <w:cantSplit/>
          <w:trHeight w:val="351"/>
        </w:trPr>
        <w:tc>
          <w:tcPr>
            <w:tcW w:w="4977" w:type="dxa"/>
            <w:tcBorders>
              <w:top w:val="nil"/>
              <w:left w:val="nil"/>
              <w:bottom w:val="nil"/>
              <w:right w:val="nil"/>
            </w:tcBorders>
            <w:vAlign w:val="bottom"/>
          </w:tcPr>
          <w:p w:rsidR="0034322D" w:rsidRPr="007611DC" w:rsidRDefault="008E1776" w:rsidP="0034322D">
            <w:pPr>
              <w:ind w:left="690" w:hanging="690"/>
              <w:rPr>
                <w:sz w:val="22"/>
                <w:szCs w:val="22"/>
              </w:rPr>
            </w:pPr>
            <w:r w:rsidRPr="007611DC">
              <w:rPr>
                <w:sz w:val="22"/>
                <w:szCs w:val="22"/>
              </w:rPr>
              <w:t>(b)</w:t>
            </w:r>
            <w:r w:rsidRPr="007611DC">
              <w:rPr>
                <w:sz w:val="22"/>
                <w:szCs w:val="22"/>
              </w:rPr>
              <w:tab/>
              <w:t>Labor Not to Exceed Applicable Prevailing Wage Rates (attach itemized hours and rates)</w:t>
            </w:r>
          </w:p>
          <w:p w:rsidR="0034322D" w:rsidRPr="007611DC" w:rsidRDefault="0034322D" w:rsidP="0034322D">
            <w:pPr>
              <w:ind w:left="690" w:hanging="690"/>
              <w:rPr>
                <w:sz w:val="22"/>
                <w:szCs w:val="22"/>
              </w:rPr>
            </w:pPr>
          </w:p>
        </w:tc>
        <w:tc>
          <w:tcPr>
            <w:tcW w:w="1325"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c>
          <w:tcPr>
            <w:tcW w:w="260" w:type="dxa"/>
            <w:tcBorders>
              <w:top w:val="nil"/>
              <w:left w:val="nil"/>
              <w:bottom w:val="nil"/>
              <w:right w:val="nil"/>
            </w:tcBorders>
          </w:tcPr>
          <w:p w:rsidR="0034322D" w:rsidRPr="007611DC" w:rsidRDefault="0034322D" w:rsidP="0034322D">
            <w:pPr>
              <w:jc w:val="both"/>
              <w:rPr>
                <w:sz w:val="22"/>
                <w:szCs w:val="22"/>
              </w:rPr>
            </w:pPr>
          </w:p>
        </w:tc>
        <w:tc>
          <w:tcPr>
            <w:tcW w:w="1323"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r>
      <w:tr w:rsidR="00663450" w:rsidTr="0034322D">
        <w:trPr>
          <w:cantSplit/>
          <w:trHeight w:val="360"/>
        </w:trPr>
        <w:tc>
          <w:tcPr>
            <w:tcW w:w="4977" w:type="dxa"/>
            <w:tcBorders>
              <w:top w:val="nil"/>
              <w:left w:val="nil"/>
              <w:bottom w:val="nil"/>
              <w:right w:val="nil"/>
            </w:tcBorders>
            <w:vAlign w:val="bottom"/>
          </w:tcPr>
          <w:p w:rsidR="0034322D" w:rsidRPr="007611DC" w:rsidRDefault="008E1776" w:rsidP="0034322D">
            <w:pPr>
              <w:ind w:left="690" w:hanging="690"/>
              <w:rPr>
                <w:sz w:val="22"/>
                <w:szCs w:val="22"/>
              </w:rPr>
            </w:pPr>
            <w:r w:rsidRPr="007611DC">
              <w:rPr>
                <w:sz w:val="22"/>
                <w:szCs w:val="22"/>
              </w:rPr>
              <w:t>(c)</w:t>
            </w:r>
            <w:r w:rsidRPr="007611DC">
              <w:rPr>
                <w:sz w:val="22"/>
                <w:szCs w:val="22"/>
              </w:rPr>
              <w:tab/>
              <w:t>Equipment (attach invoices)</w:t>
            </w:r>
          </w:p>
          <w:p w:rsidR="0034322D" w:rsidRPr="007611DC" w:rsidRDefault="0034322D" w:rsidP="0034322D">
            <w:pPr>
              <w:ind w:left="690" w:hanging="690"/>
              <w:rPr>
                <w:sz w:val="22"/>
                <w:szCs w:val="22"/>
              </w:rPr>
            </w:pPr>
          </w:p>
        </w:tc>
        <w:tc>
          <w:tcPr>
            <w:tcW w:w="1325"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c>
          <w:tcPr>
            <w:tcW w:w="260" w:type="dxa"/>
            <w:tcBorders>
              <w:top w:val="nil"/>
              <w:left w:val="nil"/>
              <w:bottom w:val="nil"/>
              <w:right w:val="nil"/>
            </w:tcBorders>
          </w:tcPr>
          <w:p w:rsidR="0034322D" w:rsidRPr="007611DC" w:rsidRDefault="0034322D" w:rsidP="0034322D">
            <w:pPr>
              <w:jc w:val="both"/>
              <w:rPr>
                <w:sz w:val="22"/>
                <w:szCs w:val="22"/>
              </w:rPr>
            </w:pPr>
          </w:p>
        </w:tc>
        <w:tc>
          <w:tcPr>
            <w:tcW w:w="1323"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r>
      <w:tr w:rsidR="00663450" w:rsidTr="0034322D">
        <w:trPr>
          <w:cantSplit/>
          <w:trHeight w:val="360"/>
        </w:trPr>
        <w:tc>
          <w:tcPr>
            <w:tcW w:w="4977" w:type="dxa"/>
            <w:tcBorders>
              <w:top w:val="nil"/>
              <w:left w:val="nil"/>
              <w:bottom w:val="nil"/>
              <w:right w:val="nil"/>
            </w:tcBorders>
            <w:vAlign w:val="bottom"/>
          </w:tcPr>
          <w:p w:rsidR="0034322D" w:rsidRPr="007611DC" w:rsidRDefault="008E1776" w:rsidP="0034322D">
            <w:pPr>
              <w:ind w:left="3917" w:hanging="3917"/>
              <w:rPr>
                <w:sz w:val="22"/>
                <w:szCs w:val="22"/>
              </w:rPr>
            </w:pPr>
            <w:r w:rsidRPr="007611DC">
              <w:rPr>
                <w:sz w:val="22"/>
                <w:szCs w:val="22"/>
              </w:rPr>
              <w:t>(d)</w:t>
            </w:r>
            <w:r w:rsidRPr="007611DC">
              <w:rPr>
                <w:sz w:val="22"/>
                <w:szCs w:val="22"/>
              </w:rPr>
              <w:tab/>
              <w:t>Subtotal</w:t>
            </w:r>
          </w:p>
          <w:p w:rsidR="0034322D" w:rsidRPr="007611DC" w:rsidRDefault="0034322D" w:rsidP="0034322D">
            <w:pPr>
              <w:ind w:left="3917" w:hanging="3917"/>
              <w:rPr>
                <w:sz w:val="22"/>
                <w:szCs w:val="22"/>
              </w:rPr>
            </w:pPr>
          </w:p>
        </w:tc>
        <w:tc>
          <w:tcPr>
            <w:tcW w:w="1325"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c>
          <w:tcPr>
            <w:tcW w:w="260" w:type="dxa"/>
            <w:tcBorders>
              <w:top w:val="nil"/>
              <w:left w:val="nil"/>
              <w:right w:val="nil"/>
            </w:tcBorders>
          </w:tcPr>
          <w:p w:rsidR="0034322D" w:rsidRPr="007611DC" w:rsidRDefault="0034322D" w:rsidP="0034322D">
            <w:pPr>
              <w:jc w:val="both"/>
              <w:rPr>
                <w:sz w:val="22"/>
                <w:szCs w:val="22"/>
              </w:rPr>
            </w:pPr>
          </w:p>
        </w:tc>
        <w:tc>
          <w:tcPr>
            <w:tcW w:w="1323"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r>
      <w:tr w:rsidR="00663450" w:rsidTr="0034322D">
        <w:trPr>
          <w:cantSplit/>
          <w:trHeight w:val="360"/>
        </w:trPr>
        <w:tc>
          <w:tcPr>
            <w:tcW w:w="4977" w:type="dxa"/>
            <w:tcBorders>
              <w:top w:val="nil"/>
              <w:left w:val="nil"/>
              <w:bottom w:val="nil"/>
              <w:right w:val="nil"/>
            </w:tcBorders>
            <w:vAlign w:val="bottom"/>
          </w:tcPr>
          <w:p w:rsidR="0034322D" w:rsidRPr="007611DC" w:rsidRDefault="008E1776" w:rsidP="0034322D">
            <w:pPr>
              <w:tabs>
                <w:tab w:val="left" w:pos="780"/>
              </w:tabs>
              <w:ind w:left="690" w:hanging="690"/>
              <w:rPr>
                <w:sz w:val="22"/>
                <w:szCs w:val="22"/>
              </w:rPr>
            </w:pPr>
            <w:r w:rsidRPr="007611DC">
              <w:rPr>
                <w:sz w:val="22"/>
                <w:szCs w:val="22"/>
              </w:rPr>
              <w:t>(e)</w:t>
            </w:r>
            <w:r w:rsidRPr="007611DC">
              <w:rPr>
                <w:sz w:val="22"/>
                <w:szCs w:val="22"/>
              </w:rPr>
              <w:tab/>
              <w:t>If Subcontractor performed work, add Subcontractor’s overhead and profit to portions performed by Subcontractor, not to exceed 10% of item (d).</w:t>
            </w:r>
          </w:p>
          <w:p w:rsidR="0034322D" w:rsidRPr="007611DC" w:rsidRDefault="0034322D" w:rsidP="0034322D">
            <w:pPr>
              <w:ind w:left="690" w:hanging="690"/>
              <w:rPr>
                <w:sz w:val="22"/>
                <w:szCs w:val="22"/>
              </w:rPr>
            </w:pPr>
          </w:p>
        </w:tc>
        <w:tc>
          <w:tcPr>
            <w:tcW w:w="1325" w:type="dxa"/>
            <w:tcBorders>
              <w:top w:val="single" w:sz="4" w:space="0" w:color="auto"/>
              <w:left w:val="nil"/>
              <w:bottom w:val="single" w:sz="4" w:space="0" w:color="auto"/>
              <w:right w:val="nil"/>
            </w:tcBorders>
            <w:vAlign w:val="bottom"/>
          </w:tcPr>
          <w:p w:rsidR="0034322D" w:rsidRPr="007611DC" w:rsidRDefault="0034322D" w:rsidP="0034322D">
            <w:pPr>
              <w:jc w:val="both"/>
              <w:rPr>
                <w:sz w:val="22"/>
                <w:szCs w:val="22"/>
              </w:rPr>
            </w:pPr>
          </w:p>
        </w:tc>
        <w:tc>
          <w:tcPr>
            <w:tcW w:w="260" w:type="dxa"/>
            <w:tcBorders>
              <w:top w:val="nil"/>
              <w:left w:val="nil"/>
              <w:right w:val="nil"/>
            </w:tcBorders>
            <w:vAlign w:val="bottom"/>
          </w:tcPr>
          <w:p w:rsidR="0034322D" w:rsidRPr="007611DC" w:rsidRDefault="0034322D" w:rsidP="0034322D">
            <w:pPr>
              <w:jc w:val="both"/>
              <w:rPr>
                <w:sz w:val="22"/>
                <w:szCs w:val="22"/>
              </w:rPr>
            </w:pPr>
          </w:p>
        </w:tc>
        <w:tc>
          <w:tcPr>
            <w:tcW w:w="1323" w:type="dxa"/>
            <w:tcBorders>
              <w:top w:val="single" w:sz="4" w:space="0" w:color="auto"/>
              <w:left w:val="nil"/>
              <w:bottom w:val="single" w:sz="4" w:space="0" w:color="auto"/>
              <w:right w:val="nil"/>
            </w:tcBorders>
            <w:vAlign w:val="bottom"/>
          </w:tcPr>
          <w:p w:rsidR="0034322D" w:rsidRPr="007611DC" w:rsidRDefault="0034322D" w:rsidP="0034322D">
            <w:pPr>
              <w:jc w:val="both"/>
              <w:rPr>
                <w:sz w:val="22"/>
                <w:szCs w:val="22"/>
              </w:rPr>
            </w:pPr>
          </w:p>
        </w:tc>
      </w:tr>
      <w:tr w:rsidR="00663450" w:rsidTr="0034322D">
        <w:trPr>
          <w:cantSplit/>
          <w:trHeight w:val="360"/>
        </w:trPr>
        <w:tc>
          <w:tcPr>
            <w:tcW w:w="4977" w:type="dxa"/>
            <w:tcBorders>
              <w:top w:val="nil"/>
              <w:left w:val="nil"/>
              <w:bottom w:val="nil"/>
              <w:right w:val="nil"/>
            </w:tcBorders>
            <w:vAlign w:val="bottom"/>
          </w:tcPr>
          <w:p w:rsidR="0034322D" w:rsidRPr="007611DC" w:rsidRDefault="008E1776" w:rsidP="0034322D">
            <w:pPr>
              <w:ind w:left="3917" w:hanging="3917"/>
              <w:rPr>
                <w:sz w:val="22"/>
                <w:szCs w:val="22"/>
              </w:rPr>
            </w:pPr>
            <w:r w:rsidRPr="007611DC">
              <w:rPr>
                <w:sz w:val="22"/>
                <w:szCs w:val="22"/>
              </w:rPr>
              <w:t>(f)</w:t>
            </w:r>
            <w:r w:rsidRPr="007611DC">
              <w:rPr>
                <w:sz w:val="22"/>
                <w:szCs w:val="22"/>
              </w:rPr>
              <w:tab/>
              <w:t>Subtotal</w:t>
            </w:r>
          </w:p>
          <w:p w:rsidR="0034322D" w:rsidRPr="007611DC" w:rsidRDefault="0034322D" w:rsidP="0034322D">
            <w:pPr>
              <w:ind w:left="3917" w:hanging="3917"/>
              <w:rPr>
                <w:sz w:val="22"/>
                <w:szCs w:val="22"/>
              </w:rPr>
            </w:pPr>
          </w:p>
        </w:tc>
        <w:tc>
          <w:tcPr>
            <w:tcW w:w="1325"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c>
          <w:tcPr>
            <w:tcW w:w="260" w:type="dxa"/>
            <w:tcBorders>
              <w:top w:val="nil"/>
              <w:left w:val="nil"/>
              <w:bottom w:val="nil"/>
              <w:right w:val="nil"/>
            </w:tcBorders>
          </w:tcPr>
          <w:p w:rsidR="0034322D" w:rsidRPr="007611DC" w:rsidRDefault="0034322D" w:rsidP="0034322D">
            <w:pPr>
              <w:jc w:val="both"/>
              <w:rPr>
                <w:sz w:val="22"/>
                <w:szCs w:val="22"/>
              </w:rPr>
            </w:pPr>
          </w:p>
        </w:tc>
        <w:tc>
          <w:tcPr>
            <w:tcW w:w="1323"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r>
      <w:tr w:rsidR="00663450" w:rsidTr="0034322D">
        <w:trPr>
          <w:cantSplit/>
          <w:trHeight w:val="639"/>
        </w:trPr>
        <w:tc>
          <w:tcPr>
            <w:tcW w:w="4977" w:type="dxa"/>
            <w:tcBorders>
              <w:top w:val="nil"/>
              <w:left w:val="nil"/>
              <w:bottom w:val="nil"/>
              <w:right w:val="nil"/>
            </w:tcBorders>
            <w:vAlign w:val="bottom"/>
          </w:tcPr>
          <w:p w:rsidR="0034322D" w:rsidRPr="007611DC" w:rsidRDefault="008E1776" w:rsidP="0034322D">
            <w:pPr>
              <w:ind w:left="690" w:hanging="690"/>
              <w:rPr>
                <w:sz w:val="22"/>
                <w:szCs w:val="22"/>
              </w:rPr>
            </w:pPr>
            <w:r w:rsidRPr="007611DC">
              <w:rPr>
                <w:sz w:val="22"/>
                <w:szCs w:val="22"/>
              </w:rPr>
              <w:t>(g)</w:t>
            </w:r>
            <w:r w:rsidRPr="007611DC">
              <w:rPr>
                <w:sz w:val="22"/>
                <w:szCs w:val="22"/>
              </w:rPr>
              <w:tab/>
              <w:t xml:space="preserve">Contractor’s Overhead and Profit: Not to exceed 10% of Item (d) if Contractor performed the work.  No more than 5% of Item (d) if Subcontractor performed the work.  If work was performed by Contractor and Subcontractors, portions performed by Contractor shall not exceed 10% of Item (d), and portions performed by Subcontractor shall not exceed 10% of Item (d).  </w:t>
            </w:r>
          </w:p>
          <w:p w:rsidR="0034322D" w:rsidRPr="007611DC" w:rsidRDefault="0034322D" w:rsidP="0034322D">
            <w:pPr>
              <w:ind w:left="690" w:hanging="690"/>
              <w:rPr>
                <w:sz w:val="22"/>
                <w:szCs w:val="22"/>
              </w:rPr>
            </w:pPr>
          </w:p>
        </w:tc>
        <w:tc>
          <w:tcPr>
            <w:tcW w:w="1325" w:type="dxa"/>
            <w:tcBorders>
              <w:top w:val="single" w:sz="4" w:space="0" w:color="auto"/>
              <w:left w:val="nil"/>
              <w:bottom w:val="single" w:sz="4" w:space="0" w:color="auto"/>
              <w:right w:val="nil"/>
            </w:tcBorders>
            <w:vAlign w:val="bottom"/>
          </w:tcPr>
          <w:p w:rsidR="0034322D" w:rsidRPr="007611DC" w:rsidRDefault="0034322D" w:rsidP="0034322D">
            <w:pPr>
              <w:jc w:val="both"/>
              <w:rPr>
                <w:sz w:val="22"/>
                <w:szCs w:val="22"/>
              </w:rPr>
            </w:pPr>
          </w:p>
        </w:tc>
        <w:tc>
          <w:tcPr>
            <w:tcW w:w="260" w:type="dxa"/>
            <w:tcBorders>
              <w:top w:val="nil"/>
              <w:left w:val="nil"/>
              <w:bottom w:val="nil"/>
              <w:right w:val="nil"/>
            </w:tcBorders>
            <w:vAlign w:val="bottom"/>
          </w:tcPr>
          <w:p w:rsidR="0034322D" w:rsidRPr="007611DC" w:rsidRDefault="0034322D" w:rsidP="0034322D">
            <w:pPr>
              <w:jc w:val="both"/>
              <w:rPr>
                <w:sz w:val="22"/>
                <w:szCs w:val="22"/>
              </w:rPr>
            </w:pPr>
          </w:p>
        </w:tc>
        <w:tc>
          <w:tcPr>
            <w:tcW w:w="1323" w:type="dxa"/>
            <w:tcBorders>
              <w:top w:val="single" w:sz="4" w:space="0" w:color="auto"/>
              <w:left w:val="nil"/>
              <w:bottom w:val="single" w:sz="4" w:space="0" w:color="auto"/>
              <w:right w:val="nil"/>
            </w:tcBorders>
            <w:vAlign w:val="bottom"/>
          </w:tcPr>
          <w:p w:rsidR="0034322D" w:rsidRPr="007611DC" w:rsidRDefault="0034322D" w:rsidP="0034322D">
            <w:pPr>
              <w:jc w:val="both"/>
              <w:rPr>
                <w:sz w:val="22"/>
                <w:szCs w:val="22"/>
              </w:rPr>
            </w:pPr>
          </w:p>
        </w:tc>
      </w:tr>
      <w:tr w:rsidR="00663450" w:rsidTr="0034322D">
        <w:trPr>
          <w:cantSplit/>
          <w:trHeight w:val="360"/>
        </w:trPr>
        <w:tc>
          <w:tcPr>
            <w:tcW w:w="4977" w:type="dxa"/>
            <w:tcBorders>
              <w:top w:val="nil"/>
              <w:left w:val="nil"/>
              <w:bottom w:val="nil"/>
              <w:right w:val="nil"/>
            </w:tcBorders>
            <w:vAlign w:val="bottom"/>
          </w:tcPr>
          <w:p w:rsidR="0034322D" w:rsidRPr="007611DC" w:rsidRDefault="008E1776" w:rsidP="0034322D">
            <w:pPr>
              <w:ind w:left="3917" w:hanging="3917"/>
              <w:rPr>
                <w:sz w:val="22"/>
                <w:szCs w:val="22"/>
              </w:rPr>
            </w:pPr>
            <w:r w:rsidRPr="007611DC">
              <w:rPr>
                <w:sz w:val="22"/>
                <w:szCs w:val="22"/>
              </w:rPr>
              <w:t>(h)</w:t>
            </w:r>
            <w:r w:rsidRPr="007611DC">
              <w:rPr>
                <w:sz w:val="22"/>
                <w:szCs w:val="22"/>
              </w:rPr>
              <w:tab/>
              <w:t>Subtotal</w:t>
            </w:r>
          </w:p>
          <w:p w:rsidR="0034322D" w:rsidRPr="007611DC" w:rsidRDefault="0034322D" w:rsidP="0034322D">
            <w:pPr>
              <w:ind w:left="3917" w:hanging="3917"/>
              <w:rPr>
                <w:sz w:val="22"/>
                <w:szCs w:val="22"/>
              </w:rPr>
            </w:pPr>
          </w:p>
        </w:tc>
        <w:tc>
          <w:tcPr>
            <w:tcW w:w="1325"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c>
          <w:tcPr>
            <w:tcW w:w="260" w:type="dxa"/>
            <w:tcBorders>
              <w:top w:val="nil"/>
              <w:left w:val="nil"/>
              <w:bottom w:val="nil"/>
              <w:right w:val="nil"/>
            </w:tcBorders>
          </w:tcPr>
          <w:p w:rsidR="0034322D" w:rsidRPr="007611DC" w:rsidRDefault="0034322D" w:rsidP="0034322D">
            <w:pPr>
              <w:jc w:val="both"/>
              <w:rPr>
                <w:sz w:val="22"/>
                <w:szCs w:val="22"/>
              </w:rPr>
            </w:pPr>
          </w:p>
        </w:tc>
        <w:tc>
          <w:tcPr>
            <w:tcW w:w="1323"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r>
      <w:tr w:rsidR="00663450" w:rsidTr="0034322D">
        <w:trPr>
          <w:cantSplit/>
          <w:trHeight w:val="450"/>
        </w:trPr>
        <w:tc>
          <w:tcPr>
            <w:tcW w:w="4977" w:type="dxa"/>
            <w:tcBorders>
              <w:top w:val="nil"/>
              <w:left w:val="nil"/>
              <w:bottom w:val="nil"/>
              <w:right w:val="nil"/>
            </w:tcBorders>
            <w:vAlign w:val="bottom"/>
          </w:tcPr>
          <w:p w:rsidR="0034322D" w:rsidRPr="007611DC" w:rsidRDefault="0034322D" w:rsidP="0034322D">
            <w:pPr>
              <w:ind w:left="690" w:hanging="690"/>
              <w:rPr>
                <w:sz w:val="22"/>
                <w:szCs w:val="22"/>
              </w:rPr>
            </w:pPr>
          </w:p>
          <w:p w:rsidR="0034322D" w:rsidRPr="007611DC" w:rsidRDefault="008E1776" w:rsidP="0034322D">
            <w:pPr>
              <w:ind w:left="690" w:hanging="690"/>
              <w:rPr>
                <w:sz w:val="22"/>
                <w:szCs w:val="22"/>
              </w:rPr>
            </w:pPr>
            <w:r w:rsidRPr="007611DC">
              <w:rPr>
                <w:sz w:val="22"/>
                <w:szCs w:val="22"/>
              </w:rPr>
              <w:t>(i)</w:t>
            </w:r>
            <w:r w:rsidRPr="007611DC">
              <w:rPr>
                <w:sz w:val="22"/>
                <w:szCs w:val="22"/>
              </w:rPr>
              <w:tab/>
              <w:t>Bond not to exceed one percent (1%) of Item (h)</w:t>
            </w:r>
          </w:p>
          <w:p w:rsidR="0034322D" w:rsidRPr="007611DC" w:rsidRDefault="0034322D" w:rsidP="0034322D">
            <w:pPr>
              <w:ind w:left="690" w:hanging="690"/>
              <w:rPr>
                <w:sz w:val="22"/>
                <w:szCs w:val="22"/>
              </w:rPr>
            </w:pPr>
          </w:p>
        </w:tc>
        <w:tc>
          <w:tcPr>
            <w:tcW w:w="1325"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c>
          <w:tcPr>
            <w:tcW w:w="260" w:type="dxa"/>
            <w:tcBorders>
              <w:top w:val="nil"/>
              <w:left w:val="nil"/>
              <w:bottom w:val="nil"/>
              <w:right w:val="nil"/>
            </w:tcBorders>
          </w:tcPr>
          <w:p w:rsidR="0034322D" w:rsidRPr="007611DC" w:rsidRDefault="0034322D" w:rsidP="0034322D">
            <w:pPr>
              <w:jc w:val="both"/>
              <w:rPr>
                <w:sz w:val="22"/>
                <w:szCs w:val="22"/>
              </w:rPr>
            </w:pPr>
          </w:p>
        </w:tc>
        <w:tc>
          <w:tcPr>
            <w:tcW w:w="1323" w:type="dxa"/>
            <w:tcBorders>
              <w:top w:val="single" w:sz="4" w:space="0" w:color="auto"/>
              <w:left w:val="nil"/>
              <w:bottom w:val="single" w:sz="4" w:space="0" w:color="auto"/>
              <w:right w:val="nil"/>
            </w:tcBorders>
          </w:tcPr>
          <w:p w:rsidR="0034322D" w:rsidRPr="007611DC" w:rsidRDefault="0034322D" w:rsidP="0034322D">
            <w:pPr>
              <w:jc w:val="both"/>
              <w:rPr>
                <w:sz w:val="22"/>
                <w:szCs w:val="22"/>
              </w:rPr>
            </w:pPr>
          </w:p>
        </w:tc>
      </w:tr>
    </w:tbl>
    <w:p w:rsidR="0034322D" w:rsidRPr="00CC2F5F" w:rsidRDefault="008E1776" w:rsidP="0034322D">
      <w:pPr>
        <w:pStyle w:val="BodyTextSecondIndent"/>
      </w:pPr>
      <w:r w:rsidRPr="00CC2F5F">
        <w:t xml:space="preserve">The undersigned Contractor approves the foregoing Change Order or </w:t>
      </w:r>
      <w:r>
        <w:t>Immediate</w:t>
      </w:r>
      <w:r w:rsidRPr="00CC2F5F">
        <w:t xml:space="preserve"> Change Directive as to the changes, if any, and the </w:t>
      </w:r>
      <w:r>
        <w:t>Contract</w:t>
      </w:r>
      <w:r w:rsidRPr="00CC2F5F">
        <w:t xml:space="preserve"> price specified for each item and as to the extension of </w:t>
      </w:r>
      <w:r w:rsidRPr="00CC2F5F">
        <w:lastRenderedPageBreak/>
        <w:t xml:space="preserve">time allowed, if any, for completion of the entire </w:t>
      </w:r>
      <w:r>
        <w:t>Work</w:t>
      </w:r>
      <w:r w:rsidRPr="00CC2F5F">
        <w:t xml:space="preserve"> on account of said Change Order or </w:t>
      </w:r>
      <w:r>
        <w:t>Immediate</w:t>
      </w:r>
      <w:r w:rsidRPr="00CC2F5F">
        <w:t xml:space="preserve"> Change Directive, and agrees to furnish all labor, materials and service and perform all </w:t>
      </w:r>
      <w:r>
        <w:t>Work</w:t>
      </w:r>
      <w:r w:rsidRPr="00CC2F5F">
        <w:t xml:space="preserve"> necessary to complete any additional </w:t>
      </w:r>
      <w:r>
        <w:t>Work</w:t>
      </w:r>
      <w:r w:rsidRPr="00CC2F5F">
        <w:t xml:space="preserve"> specified therein, for the consideration stated herein.  It is understood that said Change Order or </w:t>
      </w:r>
      <w:r>
        <w:t>Immediate</w:t>
      </w:r>
      <w:r w:rsidRPr="00CC2F5F">
        <w:t xml:space="preserve"> Change Directive shall be effective when approved by the Governing Board of the </w:t>
      </w:r>
      <w:r>
        <w:t>Owner</w:t>
      </w:r>
      <w:r w:rsidRPr="00CC2F5F">
        <w:t>.</w:t>
      </w:r>
    </w:p>
    <w:p w:rsidR="0034322D" w:rsidRPr="00CC2F5F" w:rsidRDefault="008E1776" w:rsidP="0034322D">
      <w:pPr>
        <w:pStyle w:val="BodyTextSecondIndent"/>
      </w:pPr>
      <w:r w:rsidRPr="00CC2F5F">
        <w:t>It is expressly understood that the value of such extra Work or changes, as determined by any of the aforementioned methods, expressly includes any and all of the Contractor’s costs and expenses, both direct and indirect, resulting from additional time required on the Project or resulting from delay to the Project.  Any costs, expenses, damages or time extensions not included are deemed waived.</w:t>
      </w:r>
    </w:p>
    <w:p w:rsidR="0034322D" w:rsidRDefault="008E1776" w:rsidP="0034322D">
      <w:pPr>
        <w:pStyle w:val="BodyTextSecondIndent"/>
      </w:pPr>
      <w:r w:rsidRPr="00CC2F5F">
        <w:t>The Contractor expressly acknowledges and agrees that any change in the Work performed shall not be deemed to constitute a delay or other basis for claiming additional compensation based on theories including, but not limited to, acceleration, suspension or disruption to the Project.</w:t>
      </w:r>
    </w:p>
    <w:p w:rsidR="0034322D" w:rsidRPr="00CC2F5F" w:rsidRDefault="008E1776" w:rsidP="0034322D">
      <w:pPr>
        <w:pStyle w:val="Heading4"/>
      </w:pPr>
      <w:r w:rsidRPr="00700377">
        <w:rPr>
          <w:i/>
        </w:rPr>
        <w:t>Adjustment for Time and Compensable Delay</w:t>
      </w:r>
      <w:r>
        <w:t>.  A CO</w:t>
      </w:r>
      <w:r w:rsidRPr="00CC2F5F">
        <w:t xml:space="preserve"> shall also include any additional time required to complete the Project.  Any additional time requested shall not be the number of days to make the proposed change, but must be based upon the impact to the Project Schedule as defined in </w:t>
      </w:r>
      <w:r>
        <w:t xml:space="preserve">Article </w:t>
      </w:r>
      <w:r w:rsidRPr="00CC2F5F">
        <w:t xml:space="preserve">8 of the General Contract. </w:t>
      </w:r>
      <w:r>
        <w:t xml:space="preserve">A schedule fragnet showing the time delay must be submitted with the CO.  </w:t>
      </w:r>
      <w:r w:rsidRPr="00CC2F5F">
        <w:t xml:space="preserve">Any changes in time will be granted only if there is an impact to the critical path. If </w:t>
      </w:r>
      <w:r>
        <w:t>Contractor</w:t>
      </w:r>
      <w:r w:rsidRPr="00CC2F5F">
        <w:t xml:space="preserve"> fails to r</w:t>
      </w:r>
      <w:r>
        <w:t>equest a time extension in a CO</w:t>
      </w:r>
      <w:r w:rsidRPr="00CC2F5F">
        <w:t>, then the Contractor is thereafter precluded from requesting or claiming a delay.</w:t>
      </w:r>
    </w:p>
    <w:p w:rsidR="0034322D" w:rsidRPr="00CC2F5F" w:rsidRDefault="008E1776" w:rsidP="0034322D">
      <w:pPr>
        <w:pStyle w:val="Heading3"/>
      </w:pPr>
      <w:bookmarkStart w:id="424" w:name="_Ref469392803"/>
      <w:r w:rsidRPr="00CC2F5F">
        <w:t>Deductive Change Orders</w:t>
      </w:r>
      <w:bookmarkEnd w:id="424"/>
    </w:p>
    <w:p w:rsidR="0034322D" w:rsidRDefault="008E1776" w:rsidP="0034322D">
      <w:pPr>
        <w:pStyle w:val="BodyTextSecondIndent"/>
      </w:pPr>
      <w:r w:rsidRPr="00CC2F5F">
        <w:t xml:space="preserve">All </w:t>
      </w:r>
      <w:r>
        <w:t>D</w:t>
      </w:r>
      <w:r w:rsidRPr="00CC2F5F">
        <w:t xml:space="preserve">eductive Change Order(s) must be prepared </w:t>
      </w:r>
      <w:r>
        <w:t>utilizing the form under</w:t>
      </w:r>
      <w:r w:rsidRPr="00CC2F5F">
        <w:t xml:space="preserve"> Paragraph 7.7.3</w:t>
      </w:r>
      <w:r>
        <w:t xml:space="preserve"> (a)-(d) only setting forth the actual costs incurred</w:t>
      </w:r>
      <w:r w:rsidRPr="00CC2F5F">
        <w:t xml:space="preserve">. </w:t>
      </w:r>
      <w:r>
        <w:t>Except in the case of an Article 2.2 or 9.6 Deductive Change Order where no mark-up shall be allowed,</w:t>
      </w:r>
      <w:r w:rsidRPr="00CC2F5F">
        <w:t xml:space="preserve"> Contractor will be allowed a maximum of 5% total profit and overhead.  </w:t>
      </w:r>
      <w:r>
        <w:t>Unilateral Deductive Change Orders</w:t>
      </w:r>
    </w:p>
    <w:p w:rsidR="0034322D" w:rsidRDefault="008E1776" w:rsidP="0034322D">
      <w:pPr>
        <w:pStyle w:val="BodyTextSecondIndent"/>
      </w:pPr>
      <w:r>
        <w:t>For Unilateral Deductive Change Orders, or where credits are due from Contractor for Allowances, Deductive Items, Inspection, Damage, DSA CCD review costs, Architect or Inspector costs for after hours or corrective services, Work removed from the Agreement under Article 2.2 or Article 9.6, there shall be no mark-up.</w:t>
      </w:r>
    </w:p>
    <w:p w:rsidR="0034322D" w:rsidRPr="00CC2F5F" w:rsidRDefault="008E1776" w:rsidP="0034322D">
      <w:pPr>
        <w:pStyle w:val="BodyTextSecondIndent"/>
      </w:pPr>
      <w:r>
        <w:t>Owner may, any time after a Deductive Change Order is presented to Contractor by Owner for items under Article 2.2 or Article 9.6 of if there is disagreement as to the Deductive Change Order, issue a unilateral Deductive Change Order on the Project and deduct the Deductive Change Order from a Progress Payment, Final Payment, or Retention.</w:t>
      </w:r>
    </w:p>
    <w:p w:rsidR="0034322D" w:rsidRPr="00CC2F5F" w:rsidRDefault="008E1776" w:rsidP="0034322D">
      <w:pPr>
        <w:pStyle w:val="Heading3"/>
      </w:pPr>
      <w:r>
        <w:t>[Reserved]</w:t>
      </w:r>
    </w:p>
    <w:p w:rsidR="0034322D" w:rsidRPr="00CC2F5F" w:rsidRDefault="008E1776" w:rsidP="0034322D">
      <w:pPr>
        <w:pStyle w:val="Heading3"/>
      </w:pPr>
      <w:r w:rsidRPr="00CC2F5F">
        <w:t>Notice Required</w:t>
      </w:r>
    </w:p>
    <w:p w:rsidR="0034322D" w:rsidRPr="00CC2F5F" w:rsidRDefault="008E1776" w:rsidP="0034322D">
      <w:pPr>
        <w:pStyle w:val="BodyTextSecondIndent"/>
      </w:pPr>
      <w:r w:rsidRPr="00CC2F5F">
        <w:t xml:space="preserve">If the Contractor desires to </w:t>
      </w:r>
      <w:r>
        <w:t xml:space="preserve">initiate a Dispute </w:t>
      </w:r>
      <w:r w:rsidRPr="00CC2F5F">
        <w:t xml:space="preserve">for an increase in the Contract Price, or any extension in the Contract Time for completion, </w:t>
      </w:r>
      <w:r>
        <w:t>Contractor</w:t>
      </w:r>
      <w:r w:rsidRPr="00CC2F5F">
        <w:t xml:space="preserve"> shall notify the </w:t>
      </w:r>
      <w:r>
        <w:t>applicable party responsible for addressing the Dispute or Claim pursuant to Article 4.6</w:t>
      </w:r>
      <w:r w:rsidRPr="00CC2F5F">
        <w:t xml:space="preserve">.  </w:t>
      </w:r>
    </w:p>
    <w:p w:rsidR="0034322D" w:rsidRPr="00CC2F5F" w:rsidRDefault="008E1776" w:rsidP="0034322D">
      <w:pPr>
        <w:pStyle w:val="Heading3"/>
      </w:pPr>
      <w:bookmarkStart w:id="425" w:name="_Ref469392903"/>
      <w:r w:rsidRPr="00CC2F5F">
        <w:lastRenderedPageBreak/>
        <w:t>Alteration to Change Order Language</w:t>
      </w:r>
      <w:bookmarkEnd w:id="425"/>
    </w:p>
    <w:p w:rsidR="0034322D" w:rsidRDefault="008E1776" w:rsidP="0034322D">
      <w:pPr>
        <w:pStyle w:val="BodyTextSecondIndent"/>
      </w:pPr>
      <w:r w:rsidRPr="00CC2F5F">
        <w:t xml:space="preserve">Contractor shall not alter or reserve time in </w:t>
      </w:r>
      <w:r>
        <w:t>COR’s, CO’s</w:t>
      </w:r>
      <w:r w:rsidRPr="00CC2F5F">
        <w:t xml:space="preserve"> or </w:t>
      </w:r>
      <w:r>
        <w:t>ICD’s</w:t>
      </w:r>
      <w:r w:rsidRPr="00CC2F5F">
        <w:t xml:space="preserve">.  Contractor shall execute finalized </w:t>
      </w:r>
      <w:r>
        <w:t>CO’s</w:t>
      </w:r>
      <w:r w:rsidRPr="00CC2F5F">
        <w:t xml:space="preserve"> and proceed under Paragraph </w:t>
      </w:r>
      <w:r>
        <w:t>7.7.7</w:t>
      </w:r>
      <w:r w:rsidRPr="00CC2F5F">
        <w:t xml:space="preserve"> and Paragraph </w:t>
      </w:r>
      <w:r>
        <w:t>4.6</w:t>
      </w:r>
      <w:r w:rsidRPr="00CC2F5F">
        <w:t xml:space="preserve"> with proper notice.  If Contractor intends to reserve time</w:t>
      </w:r>
      <w:r>
        <w:t xml:space="preserve"> without </w:t>
      </w:r>
      <w:r w:rsidRPr="00CC2F5F">
        <w:t xml:space="preserve">an approved CPM schedule prepared pursuant to </w:t>
      </w:r>
      <w:r>
        <w:t>Article 8 or without submitting a schedule fragnet showing delay to critical path,</w:t>
      </w:r>
      <w:r w:rsidRPr="00CC2F5F">
        <w:t xml:space="preserve"> then Contractor may be prosecuted pursuant to the False Claim Act.</w:t>
      </w:r>
    </w:p>
    <w:p w:rsidR="0034322D" w:rsidRDefault="0034322D" w:rsidP="0034322D">
      <w:pPr>
        <w:pStyle w:val="Heading3"/>
        <w:sectPr w:rsidR="0034322D" w:rsidSect="0034322D">
          <w:headerReference w:type="even" r:id="rId100"/>
          <w:headerReference w:type="default" r:id="rId101"/>
          <w:footerReference w:type="even" r:id="rId102"/>
          <w:footerReference w:type="default" r:id="rId103"/>
          <w:headerReference w:type="first" r:id="rId104"/>
          <w:footerReference w:type="first" r:id="rId105"/>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Heading1"/>
      </w:pPr>
      <w:bookmarkStart w:id="426" w:name="_Toc315431090"/>
      <w:bookmarkStart w:id="427" w:name="_Toc334785429"/>
      <w:bookmarkStart w:id="428" w:name="_Toc334785628"/>
      <w:bookmarkStart w:id="429" w:name="_Toc334785776"/>
      <w:bookmarkStart w:id="430" w:name="_Toc334789805"/>
      <w:bookmarkStart w:id="431" w:name="_Toc334791390"/>
      <w:bookmarkStart w:id="432" w:name="_Toc334791822"/>
      <w:bookmarkStart w:id="433" w:name="_Toc334792361"/>
      <w:bookmarkStart w:id="434" w:name="_Toc334792509"/>
      <w:bookmarkStart w:id="435" w:name="_Toc334792657"/>
      <w:bookmarkStart w:id="436" w:name="_Toc334792805"/>
      <w:bookmarkStart w:id="437" w:name="_Toc334798834"/>
      <w:bookmarkStart w:id="438" w:name="_Toc334801786"/>
      <w:bookmarkStart w:id="439" w:name="_Toc339872271"/>
      <w:bookmarkStart w:id="440" w:name="_Toc339874389"/>
      <w:bookmarkStart w:id="441" w:name="_Toc339876046"/>
      <w:bookmarkStart w:id="442" w:name="_Toc339895999"/>
      <w:bookmarkStart w:id="443" w:name="_Toc342044996"/>
      <w:bookmarkStart w:id="444" w:name="_Toc342056160"/>
      <w:bookmarkStart w:id="445" w:name="_Toc343175541"/>
      <w:bookmarkStart w:id="446" w:name="_Toc345679339"/>
      <w:bookmarkStart w:id="447" w:name="_Toc345916624"/>
      <w:bookmarkStart w:id="448" w:name="_Toc315431091"/>
      <w:bookmarkStart w:id="449" w:name="_Toc334785430"/>
      <w:bookmarkStart w:id="450" w:name="_Toc334785629"/>
      <w:bookmarkStart w:id="451" w:name="_Toc334785777"/>
      <w:bookmarkStart w:id="452" w:name="_Toc334789806"/>
      <w:bookmarkStart w:id="453" w:name="_Toc334791391"/>
      <w:bookmarkStart w:id="454" w:name="_Toc334791823"/>
      <w:bookmarkStart w:id="455" w:name="_Toc334792362"/>
      <w:bookmarkStart w:id="456" w:name="_Toc334792510"/>
      <w:bookmarkStart w:id="457" w:name="_Toc334792658"/>
      <w:bookmarkStart w:id="458" w:name="_Toc334792806"/>
      <w:bookmarkStart w:id="459" w:name="_Toc334798835"/>
      <w:bookmarkStart w:id="460" w:name="_Toc334801787"/>
      <w:bookmarkStart w:id="461" w:name="_Toc339872272"/>
      <w:bookmarkStart w:id="462" w:name="_Toc339874390"/>
      <w:bookmarkStart w:id="463" w:name="_Toc339876047"/>
      <w:bookmarkStart w:id="464" w:name="_Toc339896000"/>
      <w:bookmarkStart w:id="465" w:name="_Toc342044997"/>
      <w:bookmarkStart w:id="466" w:name="_Toc342056161"/>
      <w:bookmarkStart w:id="467" w:name="_Toc343175542"/>
      <w:bookmarkStart w:id="468" w:name="_Toc345679340"/>
      <w:bookmarkStart w:id="469" w:name="_Toc345916625"/>
      <w:bookmarkStart w:id="470" w:name="_Toc315431092"/>
      <w:bookmarkStart w:id="471" w:name="_Toc334785431"/>
      <w:bookmarkStart w:id="472" w:name="_Toc334785630"/>
      <w:bookmarkStart w:id="473" w:name="_Toc334785778"/>
      <w:bookmarkStart w:id="474" w:name="_Toc334789807"/>
      <w:bookmarkStart w:id="475" w:name="_Toc334791392"/>
      <w:bookmarkStart w:id="476" w:name="_Toc334791824"/>
      <w:bookmarkStart w:id="477" w:name="_Toc334792363"/>
      <w:bookmarkStart w:id="478" w:name="_Toc334792511"/>
      <w:bookmarkStart w:id="479" w:name="_Toc334792659"/>
      <w:bookmarkStart w:id="480" w:name="_Toc334792807"/>
      <w:bookmarkStart w:id="481" w:name="_Toc334798836"/>
      <w:bookmarkStart w:id="482" w:name="_Toc334801788"/>
      <w:bookmarkStart w:id="483" w:name="_Toc339872273"/>
      <w:bookmarkStart w:id="484" w:name="_Toc339874391"/>
      <w:bookmarkStart w:id="485" w:name="_Toc339876048"/>
      <w:bookmarkStart w:id="486" w:name="_Toc339896001"/>
      <w:bookmarkStart w:id="487" w:name="_Toc342044998"/>
      <w:bookmarkStart w:id="488" w:name="_Toc342056162"/>
      <w:bookmarkStart w:id="489" w:name="_Toc343175543"/>
      <w:bookmarkStart w:id="490" w:name="_Toc345679341"/>
      <w:bookmarkStart w:id="491" w:name="_Toc345916626"/>
      <w:bookmarkStart w:id="492" w:name="_Toc315431093"/>
      <w:bookmarkStart w:id="493" w:name="_Toc334785432"/>
      <w:bookmarkStart w:id="494" w:name="_Toc334785631"/>
      <w:bookmarkStart w:id="495" w:name="_Toc334785779"/>
      <w:bookmarkStart w:id="496" w:name="_Toc334789808"/>
      <w:bookmarkStart w:id="497" w:name="_Toc334791393"/>
      <w:bookmarkStart w:id="498" w:name="_Toc334791825"/>
      <w:bookmarkStart w:id="499" w:name="_Toc334792364"/>
      <w:bookmarkStart w:id="500" w:name="_Toc334792512"/>
      <w:bookmarkStart w:id="501" w:name="_Toc334792660"/>
      <w:bookmarkStart w:id="502" w:name="_Toc334792808"/>
      <w:bookmarkStart w:id="503" w:name="_Toc334798837"/>
      <w:bookmarkStart w:id="504" w:name="_Toc334801789"/>
      <w:bookmarkStart w:id="505" w:name="_Toc339872274"/>
      <w:bookmarkStart w:id="506" w:name="_Toc339874392"/>
      <w:bookmarkStart w:id="507" w:name="_Toc339876049"/>
      <w:bookmarkStart w:id="508" w:name="_Toc339896002"/>
      <w:bookmarkStart w:id="509" w:name="_Toc342044999"/>
      <w:bookmarkStart w:id="510" w:name="_Toc342056163"/>
      <w:bookmarkStart w:id="511" w:name="_Toc343175544"/>
      <w:bookmarkStart w:id="512" w:name="_Toc345679342"/>
      <w:bookmarkStart w:id="513" w:name="_Toc345916627"/>
      <w:bookmarkStart w:id="514" w:name="_Toc315431094"/>
      <w:bookmarkStart w:id="515" w:name="_Toc334785433"/>
      <w:bookmarkStart w:id="516" w:name="_Toc334785632"/>
      <w:bookmarkStart w:id="517" w:name="_Toc334785780"/>
      <w:bookmarkStart w:id="518" w:name="_Toc334789809"/>
      <w:bookmarkStart w:id="519" w:name="_Toc334791394"/>
      <w:bookmarkStart w:id="520" w:name="_Toc334791826"/>
      <w:bookmarkStart w:id="521" w:name="_Toc334792365"/>
      <w:bookmarkStart w:id="522" w:name="_Toc334792513"/>
      <w:bookmarkStart w:id="523" w:name="_Toc334792661"/>
      <w:bookmarkStart w:id="524" w:name="_Toc334792809"/>
      <w:bookmarkStart w:id="525" w:name="_Toc334798838"/>
      <w:bookmarkStart w:id="526" w:name="_Toc334801790"/>
      <w:bookmarkStart w:id="527" w:name="_Toc339872275"/>
      <w:bookmarkStart w:id="528" w:name="_Toc339874393"/>
      <w:bookmarkStart w:id="529" w:name="_Toc339876050"/>
      <w:bookmarkStart w:id="530" w:name="_Toc339896003"/>
      <w:bookmarkStart w:id="531" w:name="_Toc342045000"/>
      <w:bookmarkStart w:id="532" w:name="_Toc342056164"/>
      <w:bookmarkStart w:id="533" w:name="_Toc343175545"/>
      <w:bookmarkStart w:id="534" w:name="_Toc345679343"/>
      <w:bookmarkStart w:id="535" w:name="_Toc345916628"/>
      <w:bookmarkStart w:id="536" w:name="_Toc315431095"/>
      <w:bookmarkStart w:id="537" w:name="_Toc334785434"/>
      <w:bookmarkStart w:id="538" w:name="_Toc334785633"/>
      <w:bookmarkStart w:id="539" w:name="_Toc334785781"/>
      <w:bookmarkStart w:id="540" w:name="_Toc334789810"/>
      <w:bookmarkStart w:id="541" w:name="_Toc334791395"/>
      <w:bookmarkStart w:id="542" w:name="_Toc334791827"/>
      <w:bookmarkStart w:id="543" w:name="_Toc334792366"/>
      <w:bookmarkStart w:id="544" w:name="_Toc334792514"/>
      <w:bookmarkStart w:id="545" w:name="_Toc334792662"/>
      <w:bookmarkStart w:id="546" w:name="_Toc334792810"/>
      <w:bookmarkStart w:id="547" w:name="_Toc334798839"/>
      <w:bookmarkStart w:id="548" w:name="_Toc334801791"/>
      <w:bookmarkStart w:id="549" w:name="_Toc339872276"/>
      <w:bookmarkStart w:id="550" w:name="_Toc339874394"/>
      <w:bookmarkStart w:id="551" w:name="_Toc339876051"/>
      <w:bookmarkStart w:id="552" w:name="_Toc339896004"/>
      <w:bookmarkStart w:id="553" w:name="_Toc342045001"/>
      <w:bookmarkStart w:id="554" w:name="_Toc342056165"/>
      <w:bookmarkStart w:id="555" w:name="_Toc343175546"/>
      <w:bookmarkStart w:id="556" w:name="_Toc345679344"/>
      <w:bookmarkStart w:id="557" w:name="_Toc345916629"/>
      <w:bookmarkStart w:id="558" w:name="_Toc315431096"/>
      <w:bookmarkStart w:id="559" w:name="_Toc334785435"/>
      <w:bookmarkStart w:id="560" w:name="_Toc334785634"/>
      <w:bookmarkStart w:id="561" w:name="_Toc334785782"/>
      <w:bookmarkStart w:id="562" w:name="_Toc334789811"/>
      <w:bookmarkStart w:id="563" w:name="_Toc334791396"/>
      <w:bookmarkStart w:id="564" w:name="_Toc334791828"/>
      <w:bookmarkStart w:id="565" w:name="_Toc334792367"/>
      <w:bookmarkStart w:id="566" w:name="_Toc334792515"/>
      <w:bookmarkStart w:id="567" w:name="_Toc334792663"/>
      <w:bookmarkStart w:id="568" w:name="_Toc334792811"/>
      <w:bookmarkStart w:id="569" w:name="_Toc334798840"/>
      <w:bookmarkStart w:id="570" w:name="_Toc334801792"/>
      <w:bookmarkStart w:id="571" w:name="_Toc339872277"/>
      <w:bookmarkStart w:id="572" w:name="_Toc339874395"/>
      <w:bookmarkStart w:id="573" w:name="_Toc339876052"/>
      <w:bookmarkStart w:id="574" w:name="_Toc339896005"/>
      <w:bookmarkStart w:id="575" w:name="_Toc342045002"/>
      <w:bookmarkStart w:id="576" w:name="_Toc342056166"/>
      <w:bookmarkStart w:id="577" w:name="_Toc343175547"/>
      <w:bookmarkStart w:id="578" w:name="_Toc345679345"/>
      <w:bookmarkStart w:id="579" w:name="_Toc345916630"/>
      <w:bookmarkStart w:id="580" w:name="_Toc315431098"/>
      <w:bookmarkStart w:id="581" w:name="_Toc334785437"/>
      <w:bookmarkStart w:id="582" w:name="_Toc334785636"/>
      <w:bookmarkStart w:id="583" w:name="_Toc334785784"/>
      <w:bookmarkStart w:id="584" w:name="_Toc334789813"/>
      <w:bookmarkStart w:id="585" w:name="_Toc334791398"/>
      <w:bookmarkStart w:id="586" w:name="_Toc334791830"/>
      <w:bookmarkStart w:id="587" w:name="_Toc334792369"/>
      <w:bookmarkStart w:id="588" w:name="_Toc334792517"/>
      <w:bookmarkStart w:id="589" w:name="_Toc334792665"/>
      <w:bookmarkStart w:id="590" w:name="_Toc334792813"/>
      <w:bookmarkStart w:id="591" w:name="_Toc334798842"/>
      <w:bookmarkStart w:id="592" w:name="_Toc334801794"/>
      <w:bookmarkStart w:id="593" w:name="_Toc339872279"/>
      <w:bookmarkStart w:id="594" w:name="_Toc339874397"/>
      <w:bookmarkStart w:id="595" w:name="_Toc339876054"/>
      <w:bookmarkStart w:id="596" w:name="_Toc339896007"/>
      <w:bookmarkStart w:id="597" w:name="_Toc342045004"/>
      <w:bookmarkStart w:id="598" w:name="_Toc342056168"/>
      <w:bookmarkStart w:id="599" w:name="_Toc343175549"/>
      <w:bookmarkStart w:id="600" w:name="_Toc345679347"/>
      <w:bookmarkStart w:id="601" w:name="_Toc345916632"/>
      <w:bookmarkStart w:id="602" w:name="_Toc315431100"/>
      <w:bookmarkStart w:id="603" w:name="_Toc334785439"/>
      <w:bookmarkStart w:id="604" w:name="_Toc334785638"/>
      <w:bookmarkStart w:id="605" w:name="_Toc334785786"/>
      <w:bookmarkStart w:id="606" w:name="_Toc334789815"/>
      <w:bookmarkStart w:id="607" w:name="_Toc334791400"/>
      <w:bookmarkStart w:id="608" w:name="_Toc334791832"/>
      <w:bookmarkStart w:id="609" w:name="_Toc334792371"/>
      <w:bookmarkStart w:id="610" w:name="_Toc334792519"/>
      <w:bookmarkStart w:id="611" w:name="_Toc334792667"/>
      <w:bookmarkStart w:id="612" w:name="_Toc334792815"/>
      <w:bookmarkStart w:id="613" w:name="_Toc334798844"/>
      <w:bookmarkStart w:id="614" w:name="_Toc334801796"/>
      <w:bookmarkStart w:id="615" w:name="_Toc339872281"/>
      <w:bookmarkStart w:id="616" w:name="_Toc339874399"/>
      <w:bookmarkStart w:id="617" w:name="_Toc339876056"/>
      <w:bookmarkStart w:id="618" w:name="_Toc339896009"/>
      <w:bookmarkStart w:id="619" w:name="_Toc342045006"/>
      <w:bookmarkStart w:id="620" w:name="_Toc342056170"/>
      <w:bookmarkStart w:id="621" w:name="_Toc343175551"/>
      <w:bookmarkStart w:id="622" w:name="_Toc345679349"/>
      <w:bookmarkStart w:id="623" w:name="_Toc345916634"/>
      <w:bookmarkStart w:id="624" w:name="_Toc315431101"/>
      <w:bookmarkStart w:id="625" w:name="_Toc334785440"/>
      <w:bookmarkStart w:id="626" w:name="_Toc334785639"/>
      <w:bookmarkStart w:id="627" w:name="_Toc334785787"/>
      <w:bookmarkStart w:id="628" w:name="_Toc334789816"/>
      <w:bookmarkStart w:id="629" w:name="_Toc334791401"/>
      <w:bookmarkStart w:id="630" w:name="_Toc334791833"/>
      <w:bookmarkStart w:id="631" w:name="_Toc334792372"/>
      <w:bookmarkStart w:id="632" w:name="_Toc334792520"/>
      <w:bookmarkStart w:id="633" w:name="_Toc334792668"/>
      <w:bookmarkStart w:id="634" w:name="_Toc334792816"/>
      <w:bookmarkStart w:id="635" w:name="_Toc334798845"/>
      <w:bookmarkStart w:id="636" w:name="_Toc334801797"/>
      <w:bookmarkStart w:id="637" w:name="_Toc339872282"/>
      <w:bookmarkStart w:id="638" w:name="_Toc339874400"/>
      <w:bookmarkStart w:id="639" w:name="_Toc339876057"/>
      <w:bookmarkStart w:id="640" w:name="_Toc339896010"/>
      <w:bookmarkStart w:id="641" w:name="_Toc342045007"/>
      <w:bookmarkStart w:id="642" w:name="_Toc342056171"/>
      <w:bookmarkStart w:id="643" w:name="_Toc343175552"/>
      <w:bookmarkStart w:id="644" w:name="_Toc345679350"/>
      <w:bookmarkStart w:id="645" w:name="_Toc345916635"/>
      <w:bookmarkStart w:id="646" w:name="_Toc315431102"/>
      <w:bookmarkStart w:id="647" w:name="_Toc334785441"/>
      <w:bookmarkStart w:id="648" w:name="_Toc334785640"/>
      <w:bookmarkStart w:id="649" w:name="_Toc334785788"/>
      <w:bookmarkStart w:id="650" w:name="_Toc334789817"/>
      <w:bookmarkStart w:id="651" w:name="_Toc334791402"/>
      <w:bookmarkStart w:id="652" w:name="_Toc334791834"/>
      <w:bookmarkStart w:id="653" w:name="_Toc334792373"/>
      <w:bookmarkStart w:id="654" w:name="_Toc334792521"/>
      <w:bookmarkStart w:id="655" w:name="_Toc334792669"/>
      <w:bookmarkStart w:id="656" w:name="_Toc334792817"/>
      <w:bookmarkStart w:id="657" w:name="_Toc334798846"/>
      <w:bookmarkStart w:id="658" w:name="_Toc334801798"/>
      <w:bookmarkStart w:id="659" w:name="_Toc339872283"/>
      <w:bookmarkStart w:id="660" w:name="_Toc339874401"/>
      <w:bookmarkStart w:id="661" w:name="_Toc339876058"/>
      <w:bookmarkStart w:id="662" w:name="_Toc339896011"/>
      <w:bookmarkStart w:id="663" w:name="_Toc342045008"/>
      <w:bookmarkStart w:id="664" w:name="_Toc342056172"/>
      <w:bookmarkStart w:id="665" w:name="_Toc343175553"/>
      <w:bookmarkStart w:id="666" w:name="_Toc345679351"/>
      <w:bookmarkStart w:id="667" w:name="_Toc345916636"/>
      <w:bookmarkStart w:id="668" w:name="_Toc315431103"/>
      <w:bookmarkStart w:id="669" w:name="_Toc334785442"/>
      <w:bookmarkStart w:id="670" w:name="_Toc334785641"/>
      <w:bookmarkStart w:id="671" w:name="_Toc334785789"/>
      <w:bookmarkStart w:id="672" w:name="_Toc334789818"/>
      <w:bookmarkStart w:id="673" w:name="_Toc334791403"/>
      <w:bookmarkStart w:id="674" w:name="_Toc334791835"/>
      <w:bookmarkStart w:id="675" w:name="_Toc334792374"/>
      <w:bookmarkStart w:id="676" w:name="_Toc334792522"/>
      <w:bookmarkStart w:id="677" w:name="_Toc334792670"/>
      <w:bookmarkStart w:id="678" w:name="_Toc334792818"/>
      <w:bookmarkStart w:id="679" w:name="_Toc334798847"/>
      <w:bookmarkStart w:id="680" w:name="_Toc334801799"/>
      <w:bookmarkStart w:id="681" w:name="_Toc339872284"/>
      <w:bookmarkStart w:id="682" w:name="_Toc339874402"/>
      <w:bookmarkStart w:id="683" w:name="_Toc339876059"/>
      <w:bookmarkStart w:id="684" w:name="_Toc339896012"/>
      <w:bookmarkStart w:id="685" w:name="_Toc342045009"/>
      <w:bookmarkStart w:id="686" w:name="_Toc342056173"/>
      <w:bookmarkStart w:id="687" w:name="_Toc343175554"/>
      <w:bookmarkStart w:id="688" w:name="_Toc345679352"/>
      <w:bookmarkStart w:id="689" w:name="_Toc345916637"/>
      <w:bookmarkStart w:id="690" w:name="_Toc315431104"/>
      <w:bookmarkStart w:id="691" w:name="_Toc334785443"/>
      <w:bookmarkStart w:id="692" w:name="_Toc334785642"/>
      <w:bookmarkStart w:id="693" w:name="_Toc334785790"/>
      <w:bookmarkStart w:id="694" w:name="_Toc334789819"/>
      <w:bookmarkStart w:id="695" w:name="_Toc334791404"/>
      <w:bookmarkStart w:id="696" w:name="_Toc334791836"/>
      <w:bookmarkStart w:id="697" w:name="_Toc334792375"/>
      <w:bookmarkStart w:id="698" w:name="_Toc334792523"/>
      <w:bookmarkStart w:id="699" w:name="_Toc334792671"/>
      <w:bookmarkStart w:id="700" w:name="_Toc334792819"/>
      <w:bookmarkStart w:id="701" w:name="_Toc334798848"/>
      <w:bookmarkStart w:id="702" w:name="_Toc334801800"/>
      <w:bookmarkStart w:id="703" w:name="_Toc339872285"/>
      <w:bookmarkStart w:id="704" w:name="_Toc339874403"/>
      <w:bookmarkStart w:id="705" w:name="_Toc339876060"/>
      <w:bookmarkStart w:id="706" w:name="_Toc339896013"/>
      <w:bookmarkStart w:id="707" w:name="_Toc342045010"/>
      <w:bookmarkStart w:id="708" w:name="_Toc342056174"/>
      <w:bookmarkStart w:id="709" w:name="_Toc343175555"/>
      <w:bookmarkStart w:id="710" w:name="_Toc345679353"/>
      <w:bookmarkStart w:id="711" w:name="_Toc345916638"/>
      <w:bookmarkStart w:id="712" w:name="_Toc315431105"/>
      <w:bookmarkStart w:id="713" w:name="_Toc334785444"/>
      <w:bookmarkStart w:id="714" w:name="_Toc334785643"/>
      <w:bookmarkStart w:id="715" w:name="_Toc334785791"/>
      <w:bookmarkStart w:id="716" w:name="_Toc334789820"/>
      <w:bookmarkStart w:id="717" w:name="_Toc334791405"/>
      <w:bookmarkStart w:id="718" w:name="_Toc334791837"/>
      <w:bookmarkStart w:id="719" w:name="_Toc334792376"/>
      <w:bookmarkStart w:id="720" w:name="_Toc334792524"/>
      <w:bookmarkStart w:id="721" w:name="_Toc334792672"/>
      <w:bookmarkStart w:id="722" w:name="_Toc334792820"/>
      <w:bookmarkStart w:id="723" w:name="_Toc334798849"/>
      <w:bookmarkStart w:id="724" w:name="_Toc334801801"/>
      <w:bookmarkStart w:id="725" w:name="_Toc339872286"/>
      <w:bookmarkStart w:id="726" w:name="_Toc339874404"/>
      <w:bookmarkStart w:id="727" w:name="_Toc339876061"/>
      <w:bookmarkStart w:id="728" w:name="_Toc339896014"/>
      <w:bookmarkStart w:id="729" w:name="_Toc342045011"/>
      <w:bookmarkStart w:id="730" w:name="_Toc342056175"/>
      <w:bookmarkStart w:id="731" w:name="_Toc343175556"/>
      <w:bookmarkStart w:id="732" w:name="_Toc345679354"/>
      <w:bookmarkStart w:id="733" w:name="_Toc345916639"/>
      <w:bookmarkStart w:id="734" w:name="_Toc315431106"/>
      <w:bookmarkStart w:id="735" w:name="_Toc334785445"/>
      <w:bookmarkStart w:id="736" w:name="_Toc334785644"/>
      <w:bookmarkStart w:id="737" w:name="_Toc334785792"/>
      <w:bookmarkStart w:id="738" w:name="_Toc334789821"/>
      <w:bookmarkStart w:id="739" w:name="_Toc334791406"/>
      <w:bookmarkStart w:id="740" w:name="_Toc334791838"/>
      <w:bookmarkStart w:id="741" w:name="_Toc334792377"/>
      <w:bookmarkStart w:id="742" w:name="_Toc334792525"/>
      <w:bookmarkStart w:id="743" w:name="_Toc334792673"/>
      <w:bookmarkStart w:id="744" w:name="_Toc334792821"/>
      <w:bookmarkStart w:id="745" w:name="_Toc334798850"/>
      <w:bookmarkStart w:id="746" w:name="_Toc334801802"/>
      <w:bookmarkStart w:id="747" w:name="_Toc339872287"/>
      <w:bookmarkStart w:id="748" w:name="_Toc339874405"/>
      <w:bookmarkStart w:id="749" w:name="_Toc339876062"/>
      <w:bookmarkStart w:id="750" w:name="_Toc339896015"/>
      <w:bookmarkStart w:id="751" w:name="_Toc342045012"/>
      <w:bookmarkStart w:id="752" w:name="_Toc342056176"/>
      <w:bookmarkStart w:id="753" w:name="_Toc343175557"/>
      <w:bookmarkStart w:id="754" w:name="_Toc345679355"/>
      <w:bookmarkStart w:id="755" w:name="_Toc345916640"/>
      <w:bookmarkStart w:id="756" w:name="_Toc315431107"/>
      <w:bookmarkStart w:id="757" w:name="_Toc334785446"/>
      <w:bookmarkStart w:id="758" w:name="_Toc334785645"/>
      <w:bookmarkStart w:id="759" w:name="_Toc334785793"/>
      <w:bookmarkStart w:id="760" w:name="_Toc334789822"/>
      <w:bookmarkStart w:id="761" w:name="_Toc334791407"/>
      <w:bookmarkStart w:id="762" w:name="_Toc334791839"/>
      <w:bookmarkStart w:id="763" w:name="_Toc334792378"/>
      <w:bookmarkStart w:id="764" w:name="_Toc334792526"/>
      <w:bookmarkStart w:id="765" w:name="_Toc334792674"/>
      <w:bookmarkStart w:id="766" w:name="_Toc334792822"/>
      <w:bookmarkStart w:id="767" w:name="_Toc334798851"/>
      <w:bookmarkStart w:id="768" w:name="_Toc334801803"/>
      <w:bookmarkStart w:id="769" w:name="_Toc339872288"/>
      <w:bookmarkStart w:id="770" w:name="_Toc339874406"/>
      <w:bookmarkStart w:id="771" w:name="_Toc339876063"/>
      <w:bookmarkStart w:id="772" w:name="_Toc339896016"/>
      <w:bookmarkStart w:id="773" w:name="_Toc342045013"/>
      <w:bookmarkStart w:id="774" w:name="_Toc342056177"/>
      <w:bookmarkStart w:id="775" w:name="_Toc343175558"/>
      <w:bookmarkStart w:id="776" w:name="_Toc345679356"/>
      <w:bookmarkStart w:id="777" w:name="_Toc345916641"/>
      <w:bookmarkStart w:id="778" w:name="_Toc315431108"/>
      <w:bookmarkStart w:id="779" w:name="_Toc334785447"/>
      <w:bookmarkStart w:id="780" w:name="_Toc334785646"/>
      <w:bookmarkStart w:id="781" w:name="_Toc334785794"/>
      <w:bookmarkStart w:id="782" w:name="_Toc334789823"/>
      <w:bookmarkStart w:id="783" w:name="_Toc334791408"/>
      <w:bookmarkStart w:id="784" w:name="_Toc334791840"/>
      <w:bookmarkStart w:id="785" w:name="_Toc334792379"/>
      <w:bookmarkStart w:id="786" w:name="_Toc334792527"/>
      <w:bookmarkStart w:id="787" w:name="_Toc334792675"/>
      <w:bookmarkStart w:id="788" w:name="_Toc334792823"/>
      <w:bookmarkStart w:id="789" w:name="_Toc334798852"/>
      <w:bookmarkStart w:id="790" w:name="_Toc334801804"/>
      <w:bookmarkStart w:id="791" w:name="_Toc339872289"/>
      <w:bookmarkStart w:id="792" w:name="_Toc339874407"/>
      <w:bookmarkStart w:id="793" w:name="_Toc339876064"/>
      <w:bookmarkStart w:id="794" w:name="_Toc339896017"/>
      <w:bookmarkStart w:id="795" w:name="_Toc342045014"/>
      <w:bookmarkStart w:id="796" w:name="_Toc342056178"/>
      <w:bookmarkStart w:id="797" w:name="_Toc343175559"/>
      <w:bookmarkStart w:id="798" w:name="_Toc345679357"/>
      <w:bookmarkStart w:id="799" w:name="_Toc345916642"/>
      <w:bookmarkStart w:id="800" w:name="_Toc315431109"/>
      <w:bookmarkStart w:id="801" w:name="_Toc334785448"/>
      <w:bookmarkStart w:id="802" w:name="_Toc334785647"/>
      <w:bookmarkStart w:id="803" w:name="_Toc334785795"/>
      <w:bookmarkStart w:id="804" w:name="_Toc334789824"/>
      <w:bookmarkStart w:id="805" w:name="_Toc334791409"/>
      <w:bookmarkStart w:id="806" w:name="_Toc334791841"/>
      <w:bookmarkStart w:id="807" w:name="_Toc334792380"/>
      <w:bookmarkStart w:id="808" w:name="_Toc334792528"/>
      <w:bookmarkStart w:id="809" w:name="_Toc334792676"/>
      <w:bookmarkStart w:id="810" w:name="_Toc334792824"/>
      <w:bookmarkStart w:id="811" w:name="_Toc334798853"/>
      <w:bookmarkStart w:id="812" w:name="_Toc334801805"/>
      <w:bookmarkStart w:id="813" w:name="_Toc339872290"/>
      <w:bookmarkStart w:id="814" w:name="_Toc339874408"/>
      <w:bookmarkStart w:id="815" w:name="_Toc339876065"/>
      <w:bookmarkStart w:id="816" w:name="_Toc339896018"/>
      <w:bookmarkStart w:id="817" w:name="_Toc342045015"/>
      <w:bookmarkStart w:id="818" w:name="_Toc342056179"/>
      <w:bookmarkStart w:id="819" w:name="_Toc343175560"/>
      <w:bookmarkStart w:id="820" w:name="_Toc345679358"/>
      <w:bookmarkStart w:id="821" w:name="_Toc345916643"/>
      <w:bookmarkStart w:id="822" w:name="_Toc315431110"/>
      <w:bookmarkStart w:id="823" w:name="_Toc334785449"/>
      <w:bookmarkStart w:id="824" w:name="_Toc334785648"/>
      <w:bookmarkStart w:id="825" w:name="_Toc334785796"/>
      <w:bookmarkStart w:id="826" w:name="_Toc334789825"/>
      <w:bookmarkStart w:id="827" w:name="_Toc334791410"/>
      <w:bookmarkStart w:id="828" w:name="_Toc334791842"/>
      <w:bookmarkStart w:id="829" w:name="_Toc334792381"/>
      <w:bookmarkStart w:id="830" w:name="_Toc334792529"/>
      <w:bookmarkStart w:id="831" w:name="_Toc334792677"/>
      <w:bookmarkStart w:id="832" w:name="_Toc334792825"/>
      <w:bookmarkStart w:id="833" w:name="_Toc334798854"/>
      <w:bookmarkStart w:id="834" w:name="_Toc334801806"/>
      <w:bookmarkStart w:id="835" w:name="_Toc339872291"/>
      <w:bookmarkStart w:id="836" w:name="_Toc339874409"/>
      <w:bookmarkStart w:id="837" w:name="_Toc339876066"/>
      <w:bookmarkStart w:id="838" w:name="_Toc339896019"/>
      <w:bookmarkStart w:id="839" w:name="_Toc342045016"/>
      <w:bookmarkStart w:id="840" w:name="_Toc342056180"/>
      <w:bookmarkStart w:id="841" w:name="_Toc343175561"/>
      <w:bookmarkStart w:id="842" w:name="_Toc345679359"/>
      <w:bookmarkStart w:id="843" w:name="_Toc345916644"/>
      <w:bookmarkStart w:id="844" w:name="_Toc315431111"/>
      <w:bookmarkStart w:id="845" w:name="_Toc334785450"/>
      <w:bookmarkStart w:id="846" w:name="_Toc334785649"/>
      <w:bookmarkStart w:id="847" w:name="_Toc334785797"/>
      <w:bookmarkStart w:id="848" w:name="_Toc334789826"/>
      <w:bookmarkStart w:id="849" w:name="_Toc334791411"/>
      <w:bookmarkStart w:id="850" w:name="_Toc334791843"/>
      <w:bookmarkStart w:id="851" w:name="_Toc334792382"/>
      <w:bookmarkStart w:id="852" w:name="_Toc334792530"/>
      <w:bookmarkStart w:id="853" w:name="_Toc334792678"/>
      <w:bookmarkStart w:id="854" w:name="_Toc334792826"/>
      <w:bookmarkStart w:id="855" w:name="_Toc334798855"/>
      <w:bookmarkStart w:id="856" w:name="_Toc334801807"/>
      <w:bookmarkStart w:id="857" w:name="_Toc339872292"/>
      <w:bookmarkStart w:id="858" w:name="_Toc339874410"/>
      <w:bookmarkStart w:id="859" w:name="_Toc339876067"/>
      <w:bookmarkStart w:id="860" w:name="_Toc339896020"/>
      <w:bookmarkStart w:id="861" w:name="_Toc342045017"/>
      <w:bookmarkStart w:id="862" w:name="_Toc342056181"/>
      <w:bookmarkStart w:id="863" w:name="_Toc343175562"/>
      <w:bookmarkStart w:id="864" w:name="_Toc345679360"/>
      <w:bookmarkStart w:id="865" w:name="_Toc345916645"/>
      <w:bookmarkStart w:id="866" w:name="_Toc315431112"/>
      <w:bookmarkStart w:id="867" w:name="_Toc334785451"/>
      <w:bookmarkStart w:id="868" w:name="_Toc334785650"/>
      <w:bookmarkStart w:id="869" w:name="_Toc334785798"/>
      <w:bookmarkStart w:id="870" w:name="_Toc334789827"/>
      <w:bookmarkStart w:id="871" w:name="_Toc334791412"/>
      <w:bookmarkStart w:id="872" w:name="_Toc334791844"/>
      <w:bookmarkStart w:id="873" w:name="_Toc334792383"/>
      <w:bookmarkStart w:id="874" w:name="_Toc334792531"/>
      <w:bookmarkStart w:id="875" w:name="_Toc334792679"/>
      <w:bookmarkStart w:id="876" w:name="_Toc334792827"/>
      <w:bookmarkStart w:id="877" w:name="_Toc334798856"/>
      <w:bookmarkStart w:id="878" w:name="_Toc334801808"/>
      <w:bookmarkStart w:id="879" w:name="_Toc339872293"/>
      <w:bookmarkStart w:id="880" w:name="_Toc339874411"/>
      <w:bookmarkStart w:id="881" w:name="_Toc339876068"/>
      <w:bookmarkStart w:id="882" w:name="_Toc339896021"/>
      <w:bookmarkStart w:id="883" w:name="_Toc342045018"/>
      <w:bookmarkStart w:id="884" w:name="_Toc342056182"/>
      <w:bookmarkStart w:id="885" w:name="_Toc343175563"/>
      <w:bookmarkStart w:id="886" w:name="_Toc345679361"/>
      <w:bookmarkStart w:id="887" w:name="_Toc345916646"/>
      <w:bookmarkStart w:id="888" w:name="_Toc315431114"/>
      <w:bookmarkStart w:id="889" w:name="_Toc334785453"/>
      <w:bookmarkStart w:id="890" w:name="_Toc334785652"/>
      <w:bookmarkStart w:id="891" w:name="_Toc334785800"/>
      <w:bookmarkStart w:id="892" w:name="_Toc334789829"/>
      <w:bookmarkStart w:id="893" w:name="_Toc334791414"/>
      <w:bookmarkStart w:id="894" w:name="_Toc334791846"/>
      <w:bookmarkStart w:id="895" w:name="_Toc334792385"/>
      <w:bookmarkStart w:id="896" w:name="_Toc334792533"/>
      <w:bookmarkStart w:id="897" w:name="_Toc334792681"/>
      <w:bookmarkStart w:id="898" w:name="_Toc334792829"/>
      <w:bookmarkStart w:id="899" w:name="_Toc334798858"/>
      <w:bookmarkStart w:id="900" w:name="_Toc334801810"/>
      <w:bookmarkStart w:id="901" w:name="_Toc339872295"/>
      <w:bookmarkStart w:id="902" w:name="_Toc339874413"/>
      <w:bookmarkStart w:id="903" w:name="_Toc339876070"/>
      <w:bookmarkStart w:id="904" w:name="_Toc339896023"/>
      <w:bookmarkStart w:id="905" w:name="_Toc342045020"/>
      <w:bookmarkStart w:id="906" w:name="_Toc342056184"/>
      <w:bookmarkStart w:id="907" w:name="_Toc343175565"/>
      <w:bookmarkStart w:id="908" w:name="_Toc345679363"/>
      <w:bookmarkStart w:id="909" w:name="_Toc345916648"/>
      <w:bookmarkStart w:id="910" w:name="_Toc315431115"/>
      <w:bookmarkStart w:id="911" w:name="_Toc334785454"/>
      <w:bookmarkStart w:id="912" w:name="_Toc334785653"/>
      <w:bookmarkStart w:id="913" w:name="_Toc334785801"/>
      <w:bookmarkStart w:id="914" w:name="_Toc334789830"/>
      <w:bookmarkStart w:id="915" w:name="_Toc334791415"/>
      <w:bookmarkStart w:id="916" w:name="_Toc334791847"/>
      <w:bookmarkStart w:id="917" w:name="_Toc334792386"/>
      <w:bookmarkStart w:id="918" w:name="_Toc334792534"/>
      <w:bookmarkStart w:id="919" w:name="_Toc334792682"/>
      <w:bookmarkStart w:id="920" w:name="_Toc334792830"/>
      <w:bookmarkStart w:id="921" w:name="_Toc334798859"/>
      <w:bookmarkStart w:id="922" w:name="_Toc334801811"/>
      <w:bookmarkStart w:id="923" w:name="_Toc339872296"/>
      <w:bookmarkStart w:id="924" w:name="_Toc339874414"/>
      <w:bookmarkStart w:id="925" w:name="_Toc339876071"/>
      <w:bookmarkStart w:id="926" w:name="_Toc339896024"/>
      <w:bookmarkStart w:id="927" w:name="_Toc342045021"/>
      <w:bookmarkStart w:id="928" w:name="_Toc342056185"/>
      <w:bookmarkStart w:id="929" w:name="_Toc343175566"/>
      <w:bookmarkStart w:id="930" w:name="_Toc345679364"/>
      <w:bookmarkStart w:id="931" w:name="_Toc345916649"/>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CC2F5F">
        <w:lastRenderedPageBreak/>
        <w:br/>
      </w:r>
      <w:bookmarkStart w:id="932" w:name="_Toc18828230"/>
      <w:bookmarkStart w:id="933" w:name="_Toc210790549"/>
      <w:bookmarkStart w:id="934" w:name="_Toc256000191"/>
      <w:bookmarkStart w:id="935" w:name="_Toc256000070"/>
      <w:bookmarkStart w:id="936" w:name="_Toc439167789"/>
      <w:r w:rsidRPr="00CC2F5F">
        <w:t>TIME</w:t>
      </w:r>
      <w:bookmarkEnd w:id="932"/>
      <w:bookmarkEnd w:id="933"/>
      <w:r>
        <w:t xml:space="preserve"> AND SCHEDULE</w:t>
      </w:r>
      <w:bookmarkEnd w:id="934"/>
      <w:bookmarkEnd w:id="935"/>
      <w:bookmarkEnd w:id="936"/>
    </w:p>
    <w:p w:rsidR="0034322D" w:rsidRPr="00CC2F5F" w:rsidRDefault="008E1776" w:rsidP="0034322D">
      <w:pPr>
        <w:pStyle w:val="Heading2"/>
      </w:pPr>
      <w:bookmarkStart w:id="937" w:name="_Toc256000192"/>
      <w:bookmarkStart w:id="938" w:name="_Toc256000071"/>
      <w:bookmarkStart w:id="939" w:name="_Toc18828231"/>
      <w:bookmarkStart w:id="940" w:name="_Toc210790550"/>
      <w:bookmarkStart w:id="941" w:name="_Toc439167790"/>
      <w:r w:rsidRPr="00CC2F5F">
        <w:t>DEFINITIONS</w:t>
      </w:r>
      <w:bookmarkEnd w:id="937"/>
      <w:bookmarkEnd w:id="938"/>
      <w:bookmarkEnd w:id="939"/>
      <w:bookmarkEnd w:id="940"/>
      <w:bookmarkEnd w:id="941"/>
    </w:p>
    <w:p w:rsidR="0034322D" w:rsidRPr="00CC2F5F" w:rsidRDefault="008E1776" w:rsidP="0034322D">
      <w:pPr>
        <w:pStyle w:val="Heading3"/>
      </w:pPr>
      <w:bookmarkStart w:id="942" w:name="_Ref469393015"/>
      <w:r w:rsidRPr="00CC2F5F">
        <w:t>Contract Time</w:t>
      </w:r>
      <w:bookmarkEnd w:id="942"/>
    </w:p>
    <w:p w:rsidR="0034322D" w:rsidRPr="00CC2F5F" w:rsidRDefault="008E1776" w:rsidP="0034322D">
      <w:pPr>
        <w:pStyle w:val="BodyTextSecondIndent"/>
      </w:pPr>
      <w:r w:rsidRPr="00CC2F5F">
        <w:t xml:space="preserve">Contractor shall perform and </w:t>
      </w:r>
      <w:r>
        <w:t>reach Substantial Completion (See Article 1.1.46)</w:t>
      </w:r>
      <w:r w:rsidRPr="00CC2F5F">
        <w:t xml:space="preserve"> within the time specified in the Agreement Form.</w:t>
      </w:r>
      <w:r>
        <w:t>.</w:t>
      </w:r>
    </w:p>
    <w:p w:rsidR="0034322D" w:rsidRPr="00CC2F5F" w:rsidRDefault="008E1776" w:rsidP="0034322D">
      <w:pPr>
        <w:pStyle w:val="Heading3"/>
      </w:pPr>
      <w:r>
        <w:t>[Reserved]</w:t>
      </w:r>
    </w:p>
    <w:p w:rsidR="0034322D" w:rsidRPr="00CC2F5F" w:rsidRDefault="008E1776" w:rsidP="0034322D">
      <w:pPr>
        <w:pStyle w:val="Heading3"/>
      </w:pPr>
      <w:r>
        <w:t>Computation of Time</w:t>
      </w:r>
    </w:p>
    <w:p w:rsidR="0034322D" w:rsidRDefault="008E1776" w:rsidP="0034322D">
      <w:pPr>
        <w:pStyle w:val="BodyTextSecondIndent"/>
      </w:pPr>
      <w:r w:rsidRPr="00CC2F5F">
        <w:t xml:space="preserve">The term </w:t>
      </w:r>
      <w:r>
        <w:t>“</w:t>
      </w:r>
      <w:r w:rsidRPr="00CC2F5F">
        <w:t>day</w:t>
      </w:r>
      <w:r>
        <w:t>”</w:t>
      </w:r>
      <w:r w:rsidRPr="00CC2F5F">
        <w:t xml:space="preserve"> as used in the Contract Documents shall mean calendar day unless otherwise specifically defined.</w:t>
      </w:r>
    </w:p>
    <w:p w:rsidR="0034322D" w:rsidRDefault="008E1776" w:rsidP="0034322D">
      <w:pPr>
        <w:pStyle w:val="Heading3"/>
        <w:keepNext w:val="0"/>
        <w:tabs>
          <w:tab w:val="clear" w:pos="1710"/>
          <w:tab w:val="clear" w:pos="1800"/>
          <w:tab w:val="num" w:pos="1714"/>
        </w:tabs>
      </w:pPr>
      <w:bookmarkStart w:id="943" w:name="_Ref469071216"/>
      <w:bookmarkStart w:id="944" w:name="_Toc18828232"/>
      <w:bookmarkStart w:id="945" w:name="_Toc210790551"/>
      <w:bookmarkStart w:id="946" w:name="_Toc439167791"/>
      <w:r w:rsidRPr="00700377">
        <w:t>Float</w:t>
      </w:r>
      <w:bookmarkEnd w:id="943"/>
    </w:p>
    <w:p w:rsidR="0034322D" w:rsidRDefault="008E1776">
      <w:pPr>
        <w:pStyle w:val="BodyTextSecondIndent"/>
      </w:pPr>
      <w:r>
        <w:t>Float is time the total number of days an activity may be extended or delayed without delaying the Completion Date shown in the schedule.  Rain Days are owned by the Project and may be utilized as necessary for critical path delays once the days become available for consumption (i.e. the Rain Day arrives and is not utilized since rain did not occur or Work was performed on the interior of a building).</w:t>
      </w:r>
      <w:bookmarkStart w:id="947" w:name="_Ref469071315"/>
    </w:p>
    <w:p w:rsidR="0034322D" w:rsidRPr="00CC2F5F" w:rsidRDefault="008E1776" w:rsidP="0034322D">
      <w:pPr>
        <w:pStyle w:val="Heading4"/>
        <w:tabs>
          <w:tab w:val="clear" w:pos="2430"/>
          <w:tab w:val="clear" w:pos="4237"/>
          <w:tab w:val="num" w:pos="2434"/>
        </w:tabs>
      </w:pPr>
      <w:bookmarkStart w:id="948" w:name="_Ref469071364"/>
      <w:bookmarkEnd w:id="947"/>
      <w:r w:rsidRPr="00700377">
        <w:rPr>
          <w:i/>
        </w:rPr>
        <w:t>Inclement Weather (Rain Days)</w:t>
      </w:r>
      <w:r>
        <w:t xml:space="preserve">.  </w:t>
      </w:r>
      <w:r w:rsidRPr="00CC2F5F">
        <w:t xml:space="preserve">The Contractor will only be allowed a time extension for unusually severe weather if it results in precipitation or other conditions which in the amount, frequency, or duration is in excess of the norm at the location and time of year in question as established by NOAA weather data. </w:t>
      </w:r>
      <w:r>
        <w:t xml:space="preserve"> Float for weather days shall be adjusted based on NOAA weather data for the geographical location.  Contractor has anticipated all the days it takes to dry out and re-prepare areas that may be affected by weather delays which extend beyond the actual weather days.  </w:t>
      </w:r>
      <w:r w:rsidRPr="00CC2F5F">
        <w:t>The weather days shall be shown on the schedule and if not used will become float for the Project</w:t>
      </w:r>
      <w:r>
        <w:t>’</w:t>
      </w:r>
      <w:r w:rsidRPr="00CC2F5F">
        <w:t xml:space="preserve">s use.  The Contractor will not be allowed a day-for-day weather delay </w:t>
      </w:r>
      <w:r>
        <w:t xml:space="preserve">for periods noted as float in the Schedule.  </w:t>
      </w:r>
      <w:r w:rsidRPr="00CC2F5F">
        <w:t>The Contractor is expected to work seven (7) days per week (if necessary, irrespective of inclement weather), to maintain access, and to protect the Work under construction from the effects of inclement weather.</w:t>
      </w:r>
      <w:r>
        <w:t xml:space="preserve">  Additional days beyond the NOAA shall be considered under the same criteria that weather days are granted below.</w:t>
      </w:r>
      <w:bookmarkEnd w:id="948"/>
    </w:p>
    <w:p w:rsidR="0034322D" w:rsidRDefault="008E1776" w:rsidP="0034322D">
      <w:pPr>
        <w:pStyle w:val="BodyTextThirdIndent"/>
      </w:pPr>
      <w:r>
        <w:t>A Rain Day shall be granted by Architect or CM if the weather</w:t>
      </w:r>
      <w:r w:rsidRPr="00CC2F5F">
        <w:t xml:space="preserve"> prevents the Contractor from beginning </w:t>
      </w:r>
      <w:r>
        <w:t>Work</w:t>
      </w:r>
      <w:r w:rsidRPr="00CC2F5F">
        <w:t xml:space="preserve"> at the usual daily starting time, or prevents the Contractor from proceeding with seventy-five (75%) of the normal labor and equipment force towards completion of the day</w:t>
      </w:r>
      <w:r>
        <w:t>’</w:t>
      </w:r>
      <w:r w:rsidRPr="00CC2F5F">
        <w:t xml:space="preserve">s current controlling item on the accepted schedule for a period of at least five hours, and the crew is dismissed as a result thereof, the Architect will designate such time as unavoidable delay and grant one (1) </w:t>
      </w:r>
      <w:r>
        <w:t xml:space="preserve">critical path activity </w:t>
      </w:r>
      <w:r w:rsidRPr="00CC2F5F">
        <w:t>calendar-day extension</w:t>
      </w:r>
      <w:r>
        <w:t xml:space="preserve"> if there is no available float for the calendar year</w:t>
      </w:r>
      <w:r w:rsidRPr="00CC2F5F">
        <w:t>.</w:t>
      </w:r>
    </w:p>
    <w:p w:rsidR="0034322D" w:rsidRPr="00CC2F5F" w:rsidRDefault="008E1776" w:rsidP="0034322D">
      <w:pPr>
        <w:pStyle w:val="Heading2"/>
      </w:pPr>
      <w:bookmarkStart w:id="949" w:name="_Toc256000193"/>
      <w:bookmarkStart w:id="950" w:name="_Toc256000072"/>
      <w:r w:rsidRPr="00CC2F5F">
        <w:t>HOURS OF WORK</w:t>
      </w:r>
      <w:bookmarkEnd w:id="944"/>
      <w:bookmarkEnd w:id="945"/>
      <w:bookmarkEnd w:id="946"/>
      <w:bookmarkEnd w:id="949"/>
      <w:bookmarkEnd w:id="950"/>
    </w:p>
    <w:p w:rsidR="0034322D" w:rsidRPr="00CC2F5F" w:rsidRDefault="008E1776" w:rsidP="0034322D">
      <w:pPr>
        <w:pStyle w:val="Heading3"/>
      </w:pPr>
      <w:r>
        <w:t>Sufficient Forces</w:t>
      </w:r>
    </w:p>
    <w:p w:rsidR="0034322D" w:rsidRPr="00CC2F5F" w:rsidRDefault="008E1776" w:rsidP="0034322D">
      <w:pPr>
        <w:pStyle w:val="BodyTextSecondIndent"/>
      </w:pPr>
      <w:r w:rsidRPr="00CC2F5F">
        <w:t>Contractors and Subcontractors shall continuously furnish sufficient forces to ensure the prosecution of the Work in accordance with the Construction Schedule.</w:t>
      </w:r>
    </w:p>
    <w:p w:rsidR="0034322D" w:rsidRPr="00CC2F5F" w:rsidRDefault="008E1776" w:rsidP="0034322D">
      <w:pPr>
        <w:pStyle w:val="Heading3"/>
      </w:pPr>
      <w:bookmarkStart w:id="951" w:name="_Ref469393054"/>
      <w:r w:rsidRPr="00CC2F5F">
        <w:lastRenderedPageBreak/>
        <w:t>P</w:t>
      </w:r>
      <w:r>
        <w:t>erformance During Working Hours</w:t>
      </w:r>
      <w:bookmarkEnd w:id="951"/>
    </w:p>
    <w:p w:rsidR="0034322D" w:rsidRPr="00CC2F5F" w:rsidRDefault="008E1776" w:rsidP="0034322D">
      <w:pPr>
        <w:pStyle w:val="BodyTextSecondIndent"/>
      </w:pPr>
      <w:r w:rsidRPr="00CC2F5F">
        <w:t xml:space="preserve">Work shall be performed during regular working hours </w:t>
      </w:r>
      <w:r>
        <w:t xml:space="preserve">as set forth in the Special Conditions and </w:t>
      </w:r>
      <w:r w:rsidRPr="00CC2F5F">
        <w:t xml:space="preserve">as permitted by the appropriate governmental agency except that in the event of an emergency, or when required to complete the Work in accordance with job progress, Work may be performed outside of regular working hours with the advance written consent of the </w:t>
      </w:r>
      <w:r>
        <w:t>Owner</w:t>
      </w:r>
      <w:r w:rsidRPr="00CC2F5F">
        <w:t xml:space="preserve"> and approval of any required governmental agencies.</w:t>
      </w:r>
    </w:p>
    <w:p w:rsidR="0034322D" w:rsidRPr="00CC2F5F" w:rsidRDefault="008E1776" w:rsidP="0034322D">
      <w:pPr>
        <w:pStyle w:val="Heading3"/>
      </w:pPr>
      <w:r w:rsidRPr="00CC2F5F">
        <w:t>Co</w:t>
      </w:r>
      <w:r>
        <w:t>sts for After Hours Inspections</w:t>
      </w:r>
    </w:p>
    <w:p w:rsidR="0034322D" w:rsidRPr="00CC2F5F" w:rsidRDefault="008E1776" w:rsidP="0034322D">
      <w:pPr>
        <w:pStyle w:val="BodyTextSecondIndent"/>
      </w:pPr>
      <w:r w:rsidRPr="00CC2F5F">
        <w:t xml:space="preserve">If the Contractor elects to perform Work outside the Inspector’s regular working hours, costs of any inspections required outside regular working hours shall be invoiced to the Contractor by the </w:t>
      </w:r>
      <w:r>
        <w:t>Owner</w:t>
      </w:r>
      <w:r w:rsidRPr="00CC2F5F">
        <w:t xml:space="preserve"> and </w:t>
      </w:r>
      <w:r>
        <w:t>a Deductive Change Order</w:t>
      </w:r>
      <w:r w:rsidRPr="00CC2F5F">
        <w:t xml:space="preserve"> from the next Progress Payment</w:t>
      </w:r>
      <w:r>
        <w:t xml:space="preserve"> as a Deductive Change Order</w:t>
      </w:r>
      <w:r w:rsidRPr="00CC2F5F">
        <w:t>.</w:t>
      </w:r>
    </w:p>
    <w:p w:rsidR="0034322D" w:rsidRPr="00CC2F5F" w:rsidRDefault="008E1776" w:rsidP="0034322D">
      <w:pPr>
        <w:pStyle w:val="Heading2"/>
      </w:pPr>
      <w:bookmarkStart w:id="952" w:name="_Toc256000194"/>
      <w:bookmarkStart w:id="953" w:name="_Toc256000073"/>
      <w:bookmarkStart w:id="954" w:name="_Toc18828233"/>
      <w:bookmarkStart w:id="955" w:name="_Toc210790552"/>
      <w:bookmarkStart w:id="956" w:name="_Toc439167792"/>
      <w:r w:rsidRPr="00CC2F5F">
        <w:t>PROGRESS AND COMPLETION</w:t>
      </w:r>
      <w:bookmarkEnd w:id="952"/>
      <w:bookmarkEnd w:id="953"/>
      <w:bookmarkEnd w:id="954"/>
      <w:bookmarkEnd w:id="955"/>
      <w:bookmarkEnd w:id="956"/>
    </w:p>
    <w:p w:rsidR="0034322D" w:rsidRPr="00CC2F5F" w:rsidRDefault="008E1776" w:rsidP="0034322D">
      <w:pPr>
        <w:pStyle w:val="Heading3"/>
      </w:pPr>
      <w:r>
        <w:t>Time of the Essence</w:t>
      </w:r>
    </w:p>
    <w:p w:rsidR="0034322D" w:rsidRDefault="008E1776" w:rsidP="0034322D">
      <w:pPr>
        <w:pStyle w:val="BodyTextSecondIndent"/>
      </w:pPr>
      <w:r w:rsidRPr="00CC2F5F">
        <w:t>Time limits stated in the Contract Documents are of the essence to the Contract.  By executing the Agreement, the Contractor confirms that the Contract Time is a reasonable period for performing the Work.</w:t>
      </w:r>
    </w:p>
    <w:p w:rsidR="0034322D" w:rsidRDefault="008E1776" w:rsidP="0034322D">
      <w:pPr>
        <w:pStyle w:val="Heading3"/>
      </w:pPr>
      <w:bookmarkStart w:id="957" w:name="_Ref469393098"/>
      <w:r>
        <w:t xml:space="preserve">Baseline Schedule </w:t>
      </w:r>
      <w:r w:rsidRPr="00CC2F5F">
        <w:t>Requirements</w:t>
      </w:r>
      <w:bookmarkEnd w:id="957"/>
    </w:p>
    <w:p w:rsidR="0034322D" w:rsidRDefault="008E1776" w:rsidP="0034322D">
      <w:pPr>
        <w:pStyle w:val="Heading4"/>
      </w:pPr>
      <w:bookmarkStart w:id="958" w:name="_Ref469393113"/>
      <w:r w:rsidRPr="00700377">
        <w:rPr>
          <w:i/>
        </w:rPr>
        <w:t>Timing</w:t>
      </w:r>
      <w:r>
        <w:rPr>
          <w:u w:val="single"/>
        </w:rPr>
        <w:t>:</w:t>
      </w:r>
      <w:r>
        <w:t xml:space="preserve">  </w:t>
      </w:r>
      <w:r w:rsidRPr="00CC2F5F">
        <w:t xml:space="preserve">Within ten (10) calendar days after </w:t>
      </w:r>
      <w:r>
        <w:t>Notice to Proceed</w:t>
      </w:r>
      <w:r w:rsidRPr="00CC2F5F">
        <w:t>, Contractor shall submit a</w:t>
      </w:r>
      <w:r>
        <w:t xml:space="preserve"> practical schedule showing the order in which the Contractor proposes to perform the Work, and the dates on which the Contractor contemplates starting and completing the salient categories of the Work.  This first schedule which outlines the Contractor’s view of the practical way in which the Work will be accomplished is the</w:t>
      </w:r>
      <w:r w:rsidRPr="00CC2F5F">
        <w:t xml:space="preserve"> </w:t>
      </w:r>
      <w:r>
        <w:t>Baseline S</w:t>
      </w:r>
      <w:r w:rsidRPr="00CC2F5F">
        <w:t>chedule</w:t>
      </w:r>
      <w:r>
        <w:t>.  If the Contractor Fails to submit the Baseline Schedule with the ten (10) days noted then Owner may withhold processing and approval of progress payments pursuant to Article 9.4 and 9.6.</w:t>
      </w:r>
      <w:bookmarkEnd w:id="958"/>
    </w:p>
    <w:p w:rsidR="0034322D" w:rsidRDefault="008E1776" w:rsidP="0034322D">
      <w:pPr>
        <w:pStyle w:val="Heading4"/>
      </w:pPr>
      <w:r>
        <w:rPr>
          <w:i/>
        </w:rPr>
        <w:t>[Reserved]</w:t>
      </w:r>
      <w:r w:rsidRPr="000A201D">
        <w:t>.</w:t>
      </w:r>
      <w:r w:rsidRPr="00876688">
        <w:t xml:space="preserve"> </w:t>
      </w:r>
      <w:r>
        <w:t xml:space="preserve"> </w:t>
      </w:r>
    </w:p>
    <w:p w:rsidR="0034322D" w:rsidRDefault="008E1776" w:rsidP="0034322D">
      <w:pPr>
        <w:pStyle w:val="Heading4"/>
      </w:pPr>
      <w:r w:rsidRPr="00700377">
        <w:rPr>
          <w:i/>
        </w:rPr>
        <w:t xml:space="preserve">Schedule Must Be Within the Given Contract Time. </w:t>
      </w:r>
      <w:r>
        <w:t xml:space="preserve"> </w:t>
      </w:r>
      <w:r w:rsidRPr="000A233D">
        <w:t>The</w:t>
      </w:r>
      <w:r w:rsidRPr="00CC2F5F">
        <w:t xml:space="preserve"> schedule shall not exceed time limits set forth in the Contract Documents and shall comply with all of the scheduling requirements as set forth in the Specifications.  </w:t>
      </w:r>
    </w:p>
    <w:p w:rsidR="0034322D" w:rsidRDefault="008E1776" w:rsidP="0034322D">
      <w:pPr>
        <w:pStyle w:val="Heading4"/>
      </w:pPr>
      <w:bookmarkStart w:id="959" w:name="_Ref469393133"/>
      <w:r w:rsidRPr="00700377">
        <w:rPr>
          <w:i/>
        </w:rPr>
        <w:t xml:space="preserve">Submittals Must Be Incorporated (See Article </w:t>
      </w:r>
      <w:r>
        <w:rPr>
          <w:i/>
        </w:rPr>
        <w:t>3.7.2 and 3.9.6</w:t>
      </w:r>
      <w:r w:rsidRPr="00700377">
        <w:rPr>
          <w:i/>
        </w:rPr>
        <w:t>)</w:t>
      </w:r>
      <w:r>
        <w:t xml:space="preserve">:  Contractor shall include Submittals as line items in the Baseline Schedule as required under Article 3.7.2 and 3.9.6.  Submittals shall not delay the </w:t>
      </w:r>
      <w:r w:rsidRPr="00CC2F5F">
        <w:t>Work</w:t>
      </w:r>
      <w:r>
        <w:t>, Milestones,</w:t>
      </w:r>
      <w:r w:rsidRPr="00CC2F5F">
        <w:t xml:space="preserve"> </w:t>
      </w:r>
      <w:r>
        <w:t>or the</w:t>
      </w:r>
      <w:r w:rsidRPr="00CC2F5F">
        <w:t xml:space="preserve"> </w:t>
      </w:r>
      <w:r>
        <w:t>Completion Date.  Failure to include Submittals in the Baseline Schedule</w:t>
      </w:r>
      <w:r w:rsidRPr="00CC2F5F">
        <w:t xml:space="preserve"> shall be deemed a material breach by the Contractor.</w:t>
      </w:r>
      <w:bookmarkEnd w:id="959"/>
      <w:r w:rsidRPr="00CC2F5F">
        <w:t xml:space="preserve"> </w:t>
      </w:r>
      <w:r>
        <w:t xml:space="preserve">  </w:t>
      </w:r>
    </w:p>
    <w:p w:rsidR="0034322D" w:rsidRPr="004955E7" w:rsidRDefault="008E1776" w:rsidP="0034322D">
      <w:pPr>
        <w:pStyle w:val="Heading4"/>
      </w:pPr>
      <w:r w:rsidRPr="00DA290A">
        <w:rPr>
          <w:i/>
        </w:rPr>
        <w:t xml:space="preserve">Float Must Be Incorporated.  </w:t>
      </w:r>
      <w:r w:rsidRPr="00DA290A">
        <w:t>The Baseline Schedule must indicate the beginning and completion of all phases of construction and shall use the “critical path method” (commonly called CPM) for the value reporting, planning and scheduling, of all Work required u</w:t>
      </w:r>
      <w:r w:rsidRPr="00600590">
        <w:t xml:space="preserve">nder the Contract Documents.   </w:t>
      </w:r>
      <w:r w:rsidRPr="00DA290A">
        <w:t xml:space="preserve">The Baseline Schedule shall incorporate any Schedule provided by the District as part of the bid and shall note durations that will not be adequate or should be shortened based on Contractor’s review.  These changes shall be identified and incorporated into Contractor’s Baseline Schedule as long as requested changes are made within 10 days after the District chooses to move forward with the Project.  Scheduling is necessary for the District’s adequate monitoring of the progress of the Work and shall be prepared in </w:t>
      </w:r>
      <w:r w:rsidRPr="00DA290A">
        <w:lastRenderedPageBreak/>
        <w:t xml:space="preserve">accordance with the time frame described in this Article 8.  The Architect may disapprove of any Schedule or require modification to it if, in the opinion of the Architect or District, adherence to the any Schedule prepared by the Contractor will not cause the Work to be completed in accordance with the Agreement. </w:t>
      </w:r>
    </w:p>
    <w:p w:rsidR="0034322D" w:rsidRDefault="008E1776" w:rsidP="0034322D">
      <w:pPr>
        <w:pStyle w:val="Heading4"/>
      </w:pPr>
      <w:r w:rsidRPr="00700377">
        <w:rPr>
          <w:i/>
        </w:rPr>
        <w:t xml:space="preserve">No Early Completion.  </w:t>
      </w:r>
      <w:r w:rsidRPr="00CC2F5F">
        <w:t xml:space="preserve">Contractor shall not submit a schedule showing early completion without indicating float time through the date set for Project completion by </w:t>
      </w:r>
      <w:r>
        <w:t>Owner</w:t>
      </w:r>
      <w:r w:rsidRPr="00CC2F5F">
        <w:t>.  Contractor’s schedule shall account for all days past early completion as float which belongs to the Project.  Usage of float shall not entitle Contractor to any delay claim or damages due to delay.</w:t>
      </w:r>
    </w:p>
    <w:p w:rsidR="0034322D" w:rsidRDefault="008E1776" w:rsidP="0034322D">
      <w:pPr>
        <w:pStyle w:val="Heading4"/>
      </w:pPr>
      <w:r w:rsidRPr="00700377">
        <w:rPr>
          <w:i/>
        </w:rPr>
        <w:t xml:space="preserve">Use of Schedule Provided in Bid Documents. </w:t>
      </w:r>
      <w:r>
        <w:t xml:space="preserve"> </w:t>
      </w:r>
      <w:r w:rsidRPr="000A201D">
        <w:t xml:space="preserve">In some cases, the Bid will include a preliminary schedule indicating milestones and construction sequences for the </w:t>
      </w:r>
      <w:r>
        <w:t>P</w:t>
      </w:r>
      <w:r w:rsidRPr="000A201D">
        <w:t xml:space="preserve">roject along with general timing for the Project.  The preliminary schedule </w:t>
      </w:r>
      <w:r>
        <w:t>is not intended</w:t>
      </w:r>
      <w:r w:rsidRPr="000A201D">
        <w:t xml:space="preserve"> to serve as the </w:t>
      </w:r>
      <w:r>
        <w:t>B</w:t>
      </w:r>
      <w:r w:rsidRPr="000A201D">
        <w:t xml:space="preserve">aseline </w:t>
      </w:r>
      <w:r>
        <w:t>S</w:t>
      </w:r>
      <w:r w:rsidRPr="000A201D">
        <w:t xml:space="preserve">chedule utilized for construction.  It is up to the Contractor to study and develop a Baseline </w:t>
      </w:r>
      <w:r>
        <w:t>S</w:t>
      </w:r>
      <w:r w:rsidRPr="000A201D">
        <w:t xml:space="preserve">chedule to address the actual durations and sequences of </w:t>
      </w:r>
      <w:r>
        <w:t>Work</w:t>
      </w:r>
      <w:r w:rsidRPr="000A201D">
        <w:t xml:space="preserve"> that is anticipated while maintaining the </w:t>
      </w:r>
      <w:r>
        <w:t>M</w:t>
      </w:r>
      <w:r w:rsidRPr="000A201D">
        <w:t xml:space="preserve">ilestones provided by the </w:t>
      </w:r>
      <w:r>
        <w:t>Owner</w:t>
      </w:r>
      <w:r w:rsidRPr="000A201D">
        <w:t xml:space="preserve">.  Contract shall obtain information from Contractor's subcontractors and vendors on the planning, progress, delivery of equipment, coordination, and timing of availability of subcontractors so a practical plan of </w:t>
      </w:r>
      <w:r>
        <w:t>Work</w:t>
      </w:r>
      <w:r w:rsidRPr="000A201D">
        <w:t xml:space="preserve"> is fully developed and represented in the Baseline Schedule.</w:t>
      </w:r>
    </w:p>
    <w:p w:rsidR="0034322D" w:rsidRDefault="008E1776" w:rsidP="0034322D">
      <w:pPr>
        <w:pStyle w:val="Heading4"/>
      </w:pPr>
      <w:r w:rsidRPr="00700377">
        <w:rPr>
          <w:i/>
        </w:rPr>
        <w:t xml:space="preserve">Incorrect Logic, Durations, Sequences, or Critical Path.  </w:t>
      </w:r>
      <w:r>
        <w:t xml:space="preserve"> </w:t>
      </w:r>
      <w:r w:rsidRPr="000A201D">
        <w:t xml:space="preserve">The </w:t>
      </w:r>
      <w:r>
        <w:t>Owner</w:t>
      </w:r>
      <w:r w:rsidRPr="000A201D">
        <w:t xml:space="preserve"> may reject or indicate durations, sequences, critical path or logic are not acceptable and request changes.  </w:t>
      </w:r>
      <w:r>
        <w:t xml:space="preserve">The electronic copy of the schedule shall have adequate information so logic ties, duration, sequences and critical path may be reviewed electronically.  </w:t>
      </w:r>
      <w:r w:rsidRPr="000A201D">
        <w:t xml:space="preserve">Contractor is to diligently rebuild and resubmit the schedule to represent the Contractor's plan to complete the </w:t>
      </w:r>
      <w:r>
        <w:t>Work</w:t>
      </w:r>
      <w:r w:rsidRPr="000A201D">
        <w:t xml:space="preserve"> and maintain milestones at the next Progress meeting, or before the next progress meeting.  If Contractor is not able to build a schedule that is acceptable to the </w:t>
      </w:r>
      <w:r>
        <w:t>Owner</w:t>
      </w:r>
      <w:r w:rsidRPr="000A201D">
        <w:t xml:space="preserve"> or Architect, the </w:t>
      </w:r>
      <w:r>
        <w:t>Owner</w:t>
      </w:r>
      <w:r w:rsidRPr="000A201D">
        <w:t xml:space="preserve"> reserve</w:t>
      </w:r>
      <w:r>
        <w:t>s</w:t>
      </w:r>
      <w:r w:rsidRPr="000A201D">
        <w:t xml:space="preserve"> the right to utilize the </w:t>
      </w:r>
      <w:r>
        <w:t>unapproved o</w:t>
      </w:r>
      <w:r w:rsidRPr="000A201D">
        <w:t>riginally submitted Baseline</w:t>
      </w:r>
      <w:r>
        <w:t xml:space="preserve"> (See Article 8.3.2.12)</w:t>
      </w:r>
      <w:r w:rsidRPr="000A201D">
        <w:t xml:space="preserve"> and the comments submitted to hold Contractor accountable for timely delivery of Work and maintenance of Milestones.  Furthermore, Contractor's representations in Baseline, if unacceptable, may also be used as a basis for termination of the Contract under Article 14 if Contractor fails to adequately maintain the schedule and falls significantly behind without undertaking the efforts to either submit and follow a recovery schedule or fail to submit a recovery schedule and make no effort toward recovery on the Project.   </w:t>
      </w:r>
    </w:p>
    <w:p w:rsidR="0034322D" w:rsidRDefault="008E1776" w:rsidP="0034322D">
      <w:pPr>
        <w:pStyle w:val="Heading4"/>
      </w:pPr>
      <w:r w:rsidRPr="00700377">
        <w:rPr>
          <w:i/>
        </w:rPr>
        <w:t xml:space="preserve">Contractor Responsibility Even if Schedule Issues Are Not Discovered.  </w:t>
      </w:r>
      <w:r w:rsidRPr="000A201D">
        <w:t xml:space="preserve">Failure on the Part of the </w:t>
      </w:r>
      <w:r>
        <w:t>Owner</w:t>
      </w:r>
      <w:r w:rsidRPr="000A201D">
        <w:t xml:space="preserve"> to discover errors or omissions in schedules submitted shall not be construed to be an approval of the error or omission and a flawed schedule is not ground</w:t>
      </w:r>
      <w:r>
        <w:t>s</w:t>
      </w:r>
      <w:r w:rsidRPr="000A201D">
        <w:t xml:space="preserve"> for a time extension.</w:t>
      </w:r>
    </w:p>
    <w:p w:rsidR="0034322D" w:rsidRPr="00357FF0" w:rsidRDefault="008E1776" w:rsidP="0034322D">
      <w:pPr>
        <w:pStyle w:val="Heading5"/>
        <w:numPr>
          <w:ilvl w:val="0"/>
          <w:numId w:val="0"/>
        </w:numPr>
        <w:ind w:left="2160"/>
      </w:pPr>
      <w:r w:rsidRPr="00700377">
        <w:t>8.3.2.9.1</w:t>
      </w:r>
      <w:r w:rsidRPr="00700377">
        <w:tab/>
      </w:r>
      <w:r>
        <w:rPr>
          <w:u w:val="single"/>
        </w:rPr>
        <w:t>[Reserved]</w:t>
      </w:r>
      <w:r w:rsidRPr="00700377">
        <w:t xml:space="preserve">  </w:t>
      </w:r>
    </w:p>
    <w:p w:rsidR="0034322D" w:rsidRPr="00700377" w:rsidRDefault="008E1776" w:rsidP="0034322D">
      <w:pPr>
        <w:pStyle w:val="Heading4"/>
      </w:pPr>
      <w:r>
        <w:rPr>
          <w:i/>
        </w:rPr>
        <w:t>[Reserved]</w:t>
      </w:r>
      <w:r w:rsidRPr="00700377">
        <w:t>.</w:t>
      </w:r>
    </w:p>
    <w:p w:rsidR="0034322D" w:rsidRPr="00DA1AF3" w:rsidRDefault="008E1776" w:rsidP="0034322D">
      <w:pPr>
        <w:pStyle w:val="Heading4"/>
      </w:pPr>
      <w:r w:rsidRPr="00700377">
        <w:rPr>
          <w:i/>
        </w:rPr>
        <w:t>Failure to Meet Requirements</w:t>
      </w:r>
      <w:r>
        <w:t xml:space="preserve">.  </w:t>
      </w:r>
      <w:r w:rsidRPr="00DA1AF3">
        <w:t xml:space="preserve">Failure of the Contractor to provide proper schedules as required by this Article and </w:t>
      </w:r>
      <w:r w:rsidRPr="000A201D">
        <w:t>Article 9</w:t>
      </w:r>
      <w:r w:rsidRPr="00DA1AF3">
        <w:t xml:space="preserve"> is a material breach of the </w:t>
      </w:r>
      <w:r>
        <w:t>Contract</w:t>
      </w:r>
      <w:r w:rsidRPr="00DA1AF3">
        <w:t xml:space="preserve"> and grounds for </w:t>
      </w:r>
      <w:r>
        <w:t>T</w:t>
      </w:r>
      <w:r w:rsidRPr="00DA1AF3">
        <w:t xml:space="preserve">ermination pursuant to Article 14.  The </w:t>
      </w:r>
      <w:r>
        <w:t>Owner</w:t>
      </w:r>
      <w:r w:rsidRPr="00DA1AF3">
        <w:t xml:space="preserve">, at its sole discretion, may choose, instead, to withhold, in whole or in part, any </w:t>
      </w:r>
      <w:r>
        <w:t>P</w:t>
      </w:r>
      <w:r w:rsidRPr="00DA1AF3">
        <w:t xml:space="preserve">rogress </w:t>
      </w:r>
      <w:r>
        <w:t>P</w:t>
      </w:r>
      <w:r w:rsidRPr="00DA1AF3">
        <w:t xml:space="preserve">ayments or </w:t>
      </w:r>
      <w:r>
        <w:t>R</w:t>
      </w:r>
      <w:r w:rsidRPr="00DA1AF3">
        <w:t>etention amounts otherwise payable to the Contractor.</w:t>
      </w:r>
    </w:p>
    <w:p w:rsidR="0034322D" w:rsidRPr="000A6A65" w:rsidRDefault="008E1776" w:rsidP="0034322D">
      <w:pPr>
        <w:pStyle w:val="Heading4"/>
      </w:pPr>
      <w:bookmarkStart w:id="960" w:name="_Ref469393089"/>
      <w:r w:rsidRPr="00700377">
        <w:rPr>
          <w:i/>
        </w:rPr>
        <w:t>Use of an Unapproved Baseline Schedule</w:t>
      </w:r>
      <w:r>
        <w:t xml:space="preserve">.  </w:t>
      </w:r>
      <w:r w:rsidRPr="00D67D38">
        <w:t xml:space="preserve">If Schedule Submitted is unacceptable to the </w:t>
      </w:r>
      <w:r>
        <w:t>Owner</w:t>
      </w:r>
      <w:r w:rsidRPr="00D67D38">
        <w:t xml:space="preserve"> (i.e. failing to meet the requirements of Article </w:t>
      </w:r>
      <w:r>
        <w:t>8.3.2</w:t>
      </w:r>
      <w:r w:rsidRPr="00D67D38">
        <w:t xml:space="preserve">) and Contractor does not incorporate or address the written comments to the schedule and a </w:t>
      </w:r>
      <w:r>
        <w:t>B</w:t>
      </w:r>
      <w:r w:rsidRPr="00D67D38">
        <w:t xml:space="preserve">aseline </w:t>
      </w:r>
      <w:r>
        <w:t>S</w:t>
      </w:r>
      <w:r w:rsidRPr="00D67D38">
        <w:t xml:space="preserve">chedule is not approved, but due to extreme necessity, the </w:t>
      </w:r>
      <w:r>
        <w:t>Owner</w:t>
      </w:r>
      <w:r w:rsidRPr="00D67D38">
        <w:t xml:space="preserve"> moves forward without an approved Baseline Schedule, Contractor shall diligently revise and meet Schedule update requirements of Article 8 and incorporate all Article 8.3.2 comments in all updates).  However, for purposes of Termination pursuant to Article 14, the Schedule </w:t>
      </w:r>
      <w:r w:rsidRPr="00D67D38">
        <w:lastRenderedPageBreak/>
        <w:t xml:space="preserve">initially submitted shall be treated as a Baseline Schedule with durations shortened to accommodate all Float and other mandatory Schedule Requirements under Article </w:t>
      </w:r>
      <w:r>
        <w:t>8.3.2.1</w:t>
      </w:r>
      <w:r w:rsidRPr="00D67D38">
        <w:t xml:space="preserve"> as well as incorporate all </w:t>
      </w:r>
      <w:r>
        <w:t>8.3.2</w:t>
      </w:r>
      <w:r w:rsidRPr="00D67D38">
        <w:t xml:space="preserve"> revisions from </w:t>
      </w:r>
      <w:r>
        <w:t>Owner</w:t>
      </w:r>
      <w:r w:rsidRPr="00D67D38">
        <w:t xml:space="preserve"> or Architect that are noted.</w:t>
      </w:r>
      <w:bookmarkEnd w:id="960"/>
    </w:p>
    <w:p w:rsidR="0034322D" w:rsidRDefault="008E1776" w:rsidP="0034322D">
      <w:pPr>
        <w:pStyle w:val="Heading3"/>
        <w:rPr>
          <w:rFonts w:ascii="Verdana" w:hAnsi="Verdana"/>
        </w:rPr>
      </w:pPr>
      <w:r w:rsidRPr="000A201D">
        <w:t>Update Schedules</w:t>
      </w:r>
    </w:p>
    <w:p w:rsidR="0034322D" w:rsidRDefault="008E1776" w:rsidP="0034322D">
      <w:pPr>
        <w:pStyle w:val="Heading4"/>
      </w:pPr>
      <w:r w:rsidRPr="00700377">
        <w:rPr>
          <w:i/>
        </w:rPr>
        <w:t xml:space="preserve">Updates Shall </w:t>
      </w:r>
      <w:r>
        <w:rPr>
          <w:i/>
        </w:rPr>
        <w:t>B</w:t>
      </w:r>
      <w:r w:rsidRPr="00700377">
        <w:rPr>
          <w:i/>
        </w:rPr>
        <w:t>e Based on Approved Baseline Schedule</w:t>
      </w:r>
      <w:r>
        <w:t>.  Except in the case where there has not been agreement as to a Baseline Schedule as addressed in Article 8.3.2.4a</w:t>
      </w:r>
      <w:r w:rsidRPr="000A201D">
        <w:t xml:space="preserve">fter there has been agreement as to the Baseline </w:t>
      </w:r>
      <w:r>
        <w:t>S</w:t>
      </w:r>
      <w:r w:rsidRPr="000A201D">
        <w:t xml:space="preserve">chedule, </w:t>
      </w:r>
      <w:r>
        <w:t>t</w:t>
      </w:r>
      <w:r w:rsidRPr="000A201D">
        <w:t>h</w:t>
      </w:r>
      <w:r>
        <w:t>e</w:t>
      </w:r>
      <w:r w:rsidRPr="000A201D">
        <w:t xml:space="preserve"> </w:t>
      </w:r>
      <w:r>
        <w:t>B</w:t>
      </w:r>
      <w:r w:rsidRPr="000A201D">
        <w:t xml:space="preserve">aseline </w:t>
      </w:r>
      <w:r>
        <w:t>S</w:t>
      </w:r>
      <w:r w:rsidRPr="000A201D">
        <w:t xml:space="preserve">chedule shall be used to build future schedule updates.  Schedule Updates shall be a CPM based schedule consistent with the Baseline Schedule </w:t>
      </w:r>
      <w:r>
        <w:t>r</w:t>
      </w:r>
      <w:r w:rsidRPr="000A201D">
        <w:t xml:space="preserve">equirements of </w:t>
      </w:r>
      <w:r>
        <w:t>8.3.2</w:t>
      </w:r>
    </w:p>
    <w:p w:rsidR="0034322D" w:rsidRPr="000A6A65" w:rsidRDefault="008E1776" w:rsidP="0034322D">
      <w:pPr>
        <w:pStyle w:val="BodyTextThirdIndent"/>
      </w:pPr>
      <w:r>
        <w:t>In the case of utilization of Article 8.3.2.4and no Baseline has been approved, Schedule updates shall be provided monthly and each update shall incorporate all comments and revisions noted as not complying with the requirements of Article 8.3.2</w:t>
      </w:r>
      <w:r w:rsidRPr="000A201D">
        <w:t>.</w:t>
      </w:r>
      <w:r>
        <w:t xml:space="preserve">  Contractor shall be held to the Article 8.3.2.4 Unapproved Baseline Schedule, inclusive of all Milestones, adjusted for comments and all required Baseline Schedule Inclusions under Article 8.3.2.1.</w:t>
      </w:r>
    </w:p>
    <w:p w:rsidR="0034322D" w:rsidRPr="00B655AD" w:rsidRDefault="008E1776" w:rsidP="0034322D">
      <w:pPr>
        <w:pStyle w:val="Heading4"/>
      </w:pPr>
      <w:r w:rsidRPr="00700377">
        <w:rPr>
          <w:i/>
        </w:rPr>
        <w:t>Schedule Updates</w:t>
      </w:r>
      <w:r>
        <w:t>.  Contractor shall update the schedule each month to address actual start dates and durations, the percent complete on activities, actual completion dates, estimated remaining duration for the Work in progress, estimated start dates for Work scheduled to start at future times and changes in duration of Work items</w:t>
      </w:r>
    </w:p>
    <w:p w:rsidR="0034322D" w:rsidRPr="00700377" w:rsidRDefault="008E1776" w:rsidP="0034322D">
      <w:pPr>
        <w:pStyle w:val="Heading4"/>
      </w:pPr>
      <w:r>
        <w:rPr>
          <w:i/>
        </w:rPr>
        <w:t>[Reserved]</w:t>
      </w:r>
    </w:p>
    <w:p w:rsidR="0034322D" w:rsidRDefault="008E1776" w:rsidP="0034322D">
      <w:pPr>
        <w:pStyle w:val="Heading4"/>
      </w:pPr>
      <w:r w:rsidRPr="00700377">
        <w:rPr>
          <w:i/>
        </w:rPr>
        <w:t>Recovery Schedule</w:t>
      </w:r>
      <w:r w:rsidRPr="00700377">
        <w:t xml:space="preserve">.  In addition to providing a schedule update every thirty (30) days, the Contractor, if requested by the Architect or </w:t>
      </w:r>
      <w:r>
        <w:t>Owner</w:t>
      </w:r>
      <w:r w:rsidRPr="00700377">
        <w:t xml:space="preserve">, shall take the steps necessary to improve Contractor’s progress and demonstrate to the </w:t>
      </w:r>
      <w:r>
        <w:t>Owner</w:t>
      </w:r>
      <w:r w:rsidRPr="00700377">
        <w:t xml:space="preserve"> and Architect that the Contractor has seriously considered how the lost time, the </w:t>
      </w:r>
      <w:r>
        <w:t>Completion Date</w:t>
      </w:r>
      <w:r w:rsidRPr="00700377">
        <w:t xml:space="preserve">, or the milestones that are required to be met within the terms of the Contract.  Contractor shall immediately provide a Recovery Schedule showing how the Completion Date will be met.  In no case, shall a Recovery Schedule be provided later than ten (10) days following the request for a Recovery Schedule from the Architect or </w:t>
      </w:r>
      <w:r>
        <w:t>Owner</w:t>
      </w:r>
      <w:r w:rsidRPr="00700377">
        <w:t>.</w:t>
      </w:r>
    </w:p>
    <w:p w:rsidR="0034322D" w:rsidRPr="00604929" w:rsidRDefault="008E1776" w:rsidP="0034322D">
      <w:pPr>
        <w:pStyle w:val="Heading2"/>
      </w:pPr>
      <w:bookmarkStart w:id="961" w:name="_Toc256000195"/>
      <w:bookmarkStart w:id="962" w:name="_Toc256000074"/>
      <w:bookmarkStart w:id="963" w:name="_Toc18828234"/>
      <w:bookmarkStart w:id="964" w:name="_Toc210790553"/>
      <w:bookmarkStart w:id="965" w:name="_Toc439167793"/>
      <w:bookmarkStart w:id="966" w:name="_Ref469393219"/>
      <w:bookmarkStart w:id="967" w:name="_Ref469393223"/>
      <w:bookmarkStart w:id="968" w:name="_Ref469393228"/>
      <w:bookmarkStart w:id="969" w:name="_Ref469393247"/>
      <w:r w:rsidRPr="00604929">
        <w:t>EXTENSIONS OF TIME - LIQUIDATED DAMAGES</w:t>
      </w:r>
      <w:bookmarkEnd w:id="961"/>
      <w:bookmarkEnd w:id="962"/>
      <w:bookmarkEnd w:id="963"/>
      <w:bookmarkEnd w:id="964"/>
      <w:bookmarkEnd w:id="965"/>
      <w:bookmarkEnd w:id="966"/>
      <w:bookmarkEnd w:id="967"/>
      <w:bookmarkEnd w:id="968"/>
      <w:bookmarkEnd w:id="969"/>
    </w:p>
    <w:p w:rsidR="0034322D" w:rsidRPr="00604929" w:rsidRDefault="008E1776" w:rsidP="0034322D">
      <w:pPr>
        <w:pStyle w:val="Heading3"/>
      </w:pPr>
      <w:bookmarkStart w:id="970" w:name="_Ref469393243"/>
      <w:r w:rsidRPr="000A201D">
        <w:t>Liquidated Damages</w:t>
      </w:r>
      <w:bookmarkEnd w:id="970"/>
    </w:p>
    <w:p w:rsidR="0034322D" w:rsidRPr="00604929" w:rsidRDefault="008E1776" w:rsidP="0034322D">
      <w:pPr>
        <w:pStyle w:val="BodyTextSecondIndent"/>
      </w:pPr>
      <w:r w:rsidRPr="000A201D">
        <w:t xml:space="preserve">CONTRACTOR AND </w:t>
      </w:r>
      <w:r>
        <w:t>OWNER</w:t>
      </w:r>
      <w:r w:rsidRPr="000A201D">
        <w:t xml:space="preserve"> HEREBY AGREE THAT THE EXACT AMOUNT OF DAMAGES FOR FAILURE TO COMPLETE THE WORK WITHIN THE TIME SPECIFIED IS EXTREMELY DIFFICULT OR IMPOSSIBLE TO DETERMINE.  IF THE WORK IS NOT </w:t>
      </w:r>
      <w:r>
        <w:t>SUBSTANTIALLY COMPLETED IN THE TIME SET FORTH IN THE AGREEMENT</w:t>
      </w:r>
      <w:r w:rsidRPr="000A201D">
        <w:t xml:space="preserve">, IT IS UNDERSTOOD THAT THE </w:t>
      </w:r>
      <w:r>
        <w:t>OWNER</w:t>
      </w:r>
      <w:r w:rsidRPr="000A201D">
        <w:t xml:space="preserve"> WILL SUFFER DAMAGE</w:t>
      </w:r>
      <w:r>
        <w:t>S</w:t>
      </w:r>
      <w:r w:rsidRPr="000A201D">
        <w:t>.  IT BEING IMPRACTICAL AND UNFEASIBLE TO DETERMINE THE AMOUNT</w:t>
      </w:r>
      <w:r>
        <w:t xml:space="preserve"> OF ACTUAL DAMAGE, IT IS AGREED THE</w:t>
      </w:r>
      <w:r w:rsidRPr="000A201D">
        <w:t xml:space="preserve"> CONTRACTOR SHALL PAY TO THE </w:t>
      </w:r>
      <w:r>
        <w:t>OWNER</w:t>
      </w:r>
      <w:r w:rsidRPr="000A201D">
        <w:t xml:space="preserve"> THE AMOUNT LIQUIDATED DAMAGES SET FORTH IN THE AGREEMENT, FOR EACH CALENDAR DAY OF DELAY</w:t>
      </w:r>
      <w:r>
        <w:t xml:space="preserve"> IN REACHING SUBSTANTIAL COMPLETION (SEE ART 1.1.46)</w:t>
      </w:r>
      <w:r w:rsidRPr="000A201D">
        <w:t xml:space="preserve">.  CONTRACTOR AND </w:t>
      </w:r>
      <w:r>
        <w:t xml:space="preserve">ITS </w:t>
      </w:r>
      <w:r w:rsidRPr="000A201D">
        <w:t xml:space="preserve">SURETY SHALL BE LIABLE FOR THE AMOUNT THEREOF PURSUANT TO GOVERNMENT CODE SECTION 53069.85.  </w:t>
      </w:r>
      <w:r>
        <w:t xml:space="preserve"> </w:t>
      </w:r>
    </w:p>
    <w:p w:rsidR="0034322D" w:rsidRPr="00700377" w:rsidRDefault="008E1776" w:rsidP="0034322D">
      <w:pPr>
        <w:pStyle w:val="Heading3"/>
      </w:pPr>
      <w:r w:rsidRPr="00700377">
        <w:lastRenderedPageBreak/>
        <w:t>Delay</w:t>
      </w:r>
    </w:p>
    <w:p w:rsidR="0034322D" w:rsidRDefault="008E1776" w:rsidP="0034322D">
      <w:pPr>
        <w:pStyle w:val="BodyTextSecondIndent"/>
      </w:pPr>
      <w:r w:rsidRPr="00604929">
        <w:t xml:space="preserve">Except and only to the extent provided under Article 7 and Article 8, by signing the Agreement, Contractor </w:t>
      </w:r>
      <w:r>
        <w:t>agrees to (a)</w:t>
      </w:r>
      <w:r w:rsidRPr="00604929">
        <w:t xml:space="preserve"> bear the risk of delays to completion of the Work; and</w:t>
      </w:r>
      <w:r>
        <w:t xml:space="preserve"> (b)t</w:t>
      </w:r>
      <w:r w:rsidRPr="00604929">
        <w:t>hat Contractor's bid for the Contract was made with full knowledge of this risk</w:t>
      </w:r>
      <w:r>
        <w:t>.</w:t>
      </w:r>
    </w:p>
    <w:p w:rsidR="0034322D" w:rsidRPr="00AE7D8C" w:rsidRDefault="008E1776" w:rsidP="0034322D">
      <w:pPr>
        <w:pStyle w:val="Heading3"/>
      </w:pPr>
      <w:r>
        <w:t xml:space="preserve"> [Reserved]</w:t>
      </w:r>
    </w:p>
    <w:p w:rsidR="0034322D" w:rsidRPr="00CC2F5F" w:rsidRDefault="008E1776" w:rsidP="0034322D">
      <w:pPr>
        <w:pStyle w:val="Heading3"/>
      </w:pPr>
      <w:r>
        <w:t>Notice by Contractor Required</w:t>
      </w:r>
    </w:p>
    <w:p w:rsidR="0034322D" w:rsidRDefault="008E1776" w:rsidP="0034322D">
      <w:pPr>
        <w:pStyle w:val="BodyTextSecondIndent"/>
      </w:pPr>
      <w:r>
        <w:t>T</w:t>
      </w:r>
      <w:r w:rsidRPr="00CC2F5F">
        <w:t xml:space="preserve">he Contractor shall within five (5) calendar days of beginning of any such delay notify the </w:t>
      </w:r>
      <w:r>
        <w:t>Owner</w:t>
      </w:r>
      <w:r w:rsidRPr="00CC2F5F">
        <w:t xml:space="preserve"> in writing of causes of delay with justification and supporting documentation.</w:t>
      </w:r>
      <w:r>
        <w:t xml:space="preserve">  </w:t>
      </w:r>
      <w:r w:rsidRPr="00CC2F5F">
        <w:t xml:space="preserve">Claims relating to time extensions shall be made in accordance with applicable provisions of Article 7. </w:t>
      </w:r>
    </w:p>
    <w:p w:rsidR="0034322D" w:rsidRDefault="008E1776" w:rsidP="0034322D">
      <w:pPr>
        <w:pStyle w:val="Heading4"/>
      </w:pPr>
      <w:r>
        <w:rPr>
          <w:i/>
        </w:rPr>
        <w:t xml:space="preserve">[Reserved] </w:t>
      </w:r>
    </w:p>
    <w:p w:rsidR="0034322D" w:rsidRDefault="0034322D">
      <w:pPr>
        <w:rPr>
          <w:rFonts w:cs="Arial"/>
          <w:bCs/>
          <w:kern w:val="24"/>
          <w:sz w:val="22"/>
          <w:szCs w:val="22"/>
          <w:u w:val="single"/>
        </w:rPr>
        <w:sectPr w:rsidR="0034322D" w:rsidSect="0034322D">
          <w:headerReference w:type="default" r:id="rId106"/>
          <w:footerReference w:type="even" r:id="rId107"/>
          <w:footerReference w:type="default" r:id="rId108"/>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Heading1"/>
      </w:pPr>
      <w:bookmarkStart w:id="971" w:name="_Toc18828235"/>
      <w:r w:rsidRPr="00CC2F5F">
        <w:lastRenderedPageBreak/>
        <w:br/>
      </w:r>
      <w:bookmarkStart w:id="972" w:name="_Toc256000196"/>
      <w:bookmarkStart w:id="973" w:name="_Toc256000075"/>
      <w:bookmarkStart w:id="974" w:name="_Toc18828236"/>
      <w:bookmarkStart w:id="975" w:name="_Toc210790554"/>
      <w:bookmarkStart w:id="976" w:name="_Toc439167794"/>
      <w:bookmarkEnd w:id="971"/>
      <w:r w:rsidRPr="00CC2F5F">
        <w:t>PAYMENTS AND COMPLETION</w:t>
      </w:r>
      <w:bookmarkEnd w:id="972"/>
      <w:bookmarkEnd w:id="973"/>
      <w:bookmarkEnd w:id="974"/>
      <w:bookmarkEnd w:id="975"/>
      <w:bookmarkEnd w:id="976"/>
    </w:p>
    <w:p w:rsidR="0034322D" w:rsidRPr="00CC2F5F" w:rsidRDefault="008E1776" w:rsidP="0034322D">
      <w:pPr>
        <w:pStyle w:val="Heading2"/>
      </w:pPr>
      <w:bookmarkStart w:id="977" w:name="_Toc256000197"/>
      <w:bookmarkStart w:id="978" w:name="_Toc256000076"/>
      <w:bookmarkStart w:id="979" w:name="_Toc18828237"/>
      <w:bookmarkStart w:id="980" w:name="_Toc210790555"/>
      <w:bookmarkStart w:id="981" w:name="_Toc439167795"/>
      <w:bookmarkStart w:id="982" w:name="_Ref469396825"/>
      <w:bookmarkStart w:id="983" w:name="_Ref469396829"/>
      <w:r w:rsidRPr="00CC2F5F">
        <w:t>CONTRACT SUM</w:t>
      </w:r>
      <w:bookmarkEnd w:id="977"/>
      <w:bookmarkEnd w:id="978"/>
      <w:bookmarkEnd w:id="979"/>
      <w:bookmarkEnd w:id="980"/>
      <w:bookmarkEnd w:id="981"/>
      <w:bookmarkEnd w:id="982"/>
      <w:bookmarkEnd w:id="983"/>
    </w:p>
    <w:p w:rsidR="0034322D" w:rsidRPr="00CC2F5F" w:rsidRDefault="008E1776" w:rsidP="0034322D">
      <w:pPr>
        <w:pStyle w:val="BodyTextFirstIndent"/>
      </w:pPr>
      <w:r w:rsidRPr="00CC2F5F">
        <w:t xml:space="preserve">The Contract Sum is stated in the Agreement and, including authorized adjustments, is the total amount payable by the </w:t>
      </w:r>
      <w:r>
        <w:t>Owner</w:t>
      </w:r>
      <w:r w:rsidRPr="00CC2F5F">
        <w:t xml:space="preserve"> to the Contractor for performance of the Work under the Contract Documents.</w:t>
      </w:r>
    </w:p>
    <w:p w:rsidR="0034322D" w:rsidRPr="00CC2F5F" w:rsidRDefault="008E1776" w:rsidP="0034322D">
      <w:pPr>
        <w:pStyle w:val="Heading2"/>
      </w:pPr>
      <w:bookmarkStart w:id="984" w:name="_Toc256000198"/>
      <w:bookmarkStart w:id="985" w:name="_Toc256000077"/>
      <w:bookmarkStart w:id="986" w:name="_Toc18828238"/>
      <w:bookmarkStart w:id="987" w:name="_Toc210790556"/>
      <w:bookmarkStart w:id="988" w:name="_Toc439167796"/>
      <w:bookmarkStart w:id="989" w:name="_Ref469396861"/>
      <w:bookmarkStart w:id="990" w:name="_Ref469396866"/>
      <w:bookmarkStart w:id="991" w:name="_Ref469396869"/>
      <w:r w:rsidRPr="00CC2F5F">
        <w:t>COST BREAKDOWN</w:t>
      </w:r>
      <w:bookmarkEnd w:id="984"/>
      <w:bookmarkEnd w:id="985"/>
      <w:bookmarkEnd w:id="986"/>
      <w:bookmarkEnd w:id="987"/>
      <w:bookmarkEnd w:id="988"/>
      <w:bookmarkEnd w:id="989"/>
      <w:bookmarkEnd w:id="990"/>
      <w:bookmarkEnd w:id="991"/>
    </w:p>
    <w:p w:rsidR="0034322D" w:rsidRPr="00CC2F5F" w:rsidRDefault="008E1776" w:rsidP="0034322D">
      <w:pPr>
        <w:pStyle w:val="Heading3"/>
      </w:pPr>
      <w:r>
        <w:t>[Reserved]</w:t>
      </w:r>
    </w:p>
    <w:p w:rsidR="0034322D" w:rsidRDefault="008E1776" w:rsidP="0034322D">
      <w:pPr>
        <w:pStyle w:val="Heading3"/>
      </w:pPr>
      <w:r w:rsidRPr="000A201D">
        <w:t>Information and Preparation of Schedule of Values</w:t>
      </w:r>
    </w:p>
    <w:p w:rsidR="0034322D" w:rsidRDefault="008E1776" w:rsidP="0034322D">
      <w:pPr>
        <w:pStyle w:val="Heading4"/>
      </w:pPr>
      <w:r w:rsidRPr="00700377">
        <w:rPr>
          <w:i/>
        </w:rPr>
        <w:t>Break Down of Schedule of Values</w:t>
      </w:r>
      <w:r>
        <w:t xml:space="preserve">.  </w:t>
      </w:r>
      <w:r w:rsidRPr="007B7146">
        <w:t xml:space="preserve">Schedule of Values shall be broken down by Project, site, building, milestone, or other meaningful method to measure the level of Project Completion as determined by the </w:t>
      </w:r>
      <w:r>
        <w:t>Owner</w:t>
      </w:r>
      <w:r w:rsidRPr="007B7146">
        <w:t>.</w:t>
      </w:r>
    </w:p>
    <w:p w:rsidR="0034322D" w:rsidRDefault="008E1776" w:rsidP="0034322D">
      <w:pPr>
        <w:pStyle w:val="Heading4"/>
      </w:pPr>
      <w:r w:rsidRPr="00700377">
        <w:rPr>
          <w:i/>
        </w:rPr>
        <w:t>Based on Contractor Bid Costs.</w:t>
      </w:r>
      <w:r>
        <w:t xml:space="preserve">  </w:t>
      </w:r>
      <w:r w:rsidRPr="00A375C6">
        <w:t xml:space="preserve">The Schedule of Values shall be based on the costs from Contractor's bid to the </w:t>
      </w:r>
      <w:r>
        <w:t>Owner</w:t>
      </w:r>
      <w:r w:rsidRPr="00A375C6">
        <w:t>.  However, the submission of the Schedule of Values shall not be front loaded so the Contractor is paid a greater value than the value of the Work actually performed and shall not shift funds from parts of the Project that are later to Work that is performed earlier.</w:t>
      </w:r>
    </w:p>
    <w:p w:rsidR="0034322D" w:rsidRPr="00D67D38" w:rsidRDefault="008E1776" w:rsidP="0034322D">
      <w:pPr>
        <w:pStyle w:val="Heading4"/>
      </w:pPr>
      <w:r>
        <w:rPr>
          <w:u w:val="single"/>
        </w:rPr>
        <w:t>Largest Dollar Value for Each Line Item</w:t>
      </w:r>
      <w:r>
        <w:t>.  Identify subcontractors and materials suppliers proposed to provide portions of Work equal to or greater than ten thousand dollars ($10,000) or one-half (1/2) of one percent (1%) of their Contract Price, whichever is less.</w:t>
      </w:r>
    </w:p>
    <w:p w:rsidR="0034322D" w:rsidRDefault="008E1776" w:rsidP="0034322D">
      <w:pPr>
        <w:pStyle w:val="Heading4"/>
      </w:pPr>
      <w:r w:rsidRPr="00700377">
        <w:rPr>
          <w:i/>
        </w:rPr>
        <w:t>Allowances</w:t>
      </w:r>
      <w:r>
        <w:t>.  Any Allowances provided for in the Contract shall be a line item in the Schedule of Values.</w:t>
      </w:r>
    </w:p>
    <w:p w:rsidR="0034322D" w:rsidRDefault="008E1776" w:rsidP="0034322D">
      <w:pPr>
        <w:pStyle w:val="Heading4"/>
      </w:pPr>
      <w:r w:rsidRPr="00700377">
        <w:rPr>
          <w:i/>
        </w:rPr>
        <w:t>Labor and Materials Shall Be Separate</w:t>
      </w:r>
      <w:r>
        <w:t>.  Labor and Materials shall be broken into two separate line items unless specifically agreed in writing by the Owner.</w:t>
      </w:r>
    </w:p>
    <w:p w:rsidR="0034322D" w:rsidRPr="00CC2F5F" w:rsidRDefault="008E1776" w:rsidP="0034322D">
      <w:pPr>
        <w:pStyle w:val="Heading3"/>
      </w:pPr>
      <w:r>
        <w:t>Owner Approval Required</w:t>
      </w:r>
    </w:p>
    <w:p w:rsidR="0034322D" w:rsidRPr="00CC2F5F" w:rsidRDefault="008E1776" w:rsidP="0034322D">
      <w:pPr>
        <w:pStyle w:val="BodyTextSecondIndent"/>
      </w:pPr>
      <w:r w:rsidRPr="00CC2F5F">
        <w:t xml:space="preserve">The </w:t>
      </w:r>
      <w:r>
        <w:t>Owner</w:t>
      </w:r>
      <w:r w:rsidRPr="00CC2F5F">
        <w:t xml:space="preserve"> shall review all submissions received pursuant to Paragraph </w:t>
      </w:r>
      <w:r>
        <w:t>9.2</w:t>
      </w:r>
      <w:r w:rsidRPr="00CC2F5F">
        <w:t xml:space="preserve"> in a timely manner.  All submissions must be approved by the </w:t>
      </w:r>
      <w:r>
        <w:t>Owner</w:t>
      </w:r>
      <w:r w:rsidRPr="00CC2F5F">
        <w:t xml:space="preserve"> before becoming the basis of any payment.</w:t>
      </w:r>
    </w:p>
    <w:p w:rsidR="0034322D" w:rsidRPr="00CC2F5F" w:rsidRDefault="008E1776" w:rsidP="0034322D">
      <w:pPr>
        <w:pStyle w:val="Heading2"/>
      </w:pPr>
      <w:bookmarkStart w:id="992" w:name="_Toc256000199"/>
      <w:bookmarkStart w:id="993" w:name="_Toc256000078"/>
      <w:bookmarkStart w:id="994" w:name="_Toc18828239"/>
      <w:bookmarkStart w:id="995" w:name="_Toc210790557"/>
      <w:bookmarkStart w:id="996" w:name="_Toc439167797"/>
      <w:bookmarkStart w:id="997" w:name="_Ref469396884"/>
      <w:r w:rsidRPr="00CC2F5F">
        <w:t>PROGRESS PAYMENTS</w:t>
      </w:r>
      <w:bookmarkEnd w:id="992"/>
      <w:bookmarkEnd w:id="993"/>
      <w:bookmarkEnd w:id="994"/>
      <w:bookmarkEnd w:id="995"/>
      <w:bookmarkEnd w:id="996"/>
      <w:bookmarkEnd w:id="997"/>
    </w:p>
    <w:p w:rsidR="0034322D" w:rsidRPr="00CC2F5F" w:rsidRDefault="008E1776" w:rsidP="0034322D">
      <w:pPr>
        <w:pStyle w:val="Heading3"/>
      </w:pPr>
      <w:r>
        <w:t>Payments to Contractor</w:t>
      </w:r>
    </w:p>
    <w:p w:rsidR="0034322D" w:rsidRPr="00CC2F5F" w:rsidRDefault="008E1776" w:rsidP="0034322D">
      <w:pPr>
        <w:pStyle w:val="BodyTextSecondIndent"/>
      </w:pPr>
      <w:r>
        <w:t>Unless there is a resolution indicating that the Work for the Project is sufficiently complex, w</w:t>
      </w:r>
      <w:r w:rsidRPr="00CC2F5F">
        <w:t xml:space="preserve">ithin </w:t>
      </w:r>
      <w:r w:rsidRPr="007878E0">
        <w:t>thirty (30)</w:t>
      </w:r>
      <w:r w:rsidRPr="00CC2F5F">
        <w:t xml:space="preserve"> days after approval of the Request for Payment, Contractor shall be paid a sum equal </w:t>
      </w:r>
      <w:r w:rsidRPr="00F33EB6">
        <w:t xml:space="preserve">to ninety-five percent (95%) of the value of the Work performed (as certified by Architect and Inspector and verified by Contractor) up to the last day of the previous month, less the aggregate of previous payments.  </w:t>
      </w:r>
      <w:r w:rsidRPr="00CC2F5F">
        <w:t xml:space="preserve">The value of the Work completed shall be the Contractor’s best estimate.  Work completed as estimated shall be an approximation or estimate only and no mistake, inaccuracy, error or falsification in said any approved estimate shall operate to release the Contractor, or any surety upon any bond, from damages arising from such Work, or from the </w:t>
      </w:r>
      <w:r>
        <w:t>Owner</w:t>
      </w:r>
      <w:r w:rsidRPr="00CC2F5F">
        <w:t xml:space="preserve">’s enforcement of each and every provision of this Contract </w:t>
      </w:r>
      <w:r w:rsidRPr="00CC2F5F">
        <w:lastRenderedPageBreak/>
        <w:t xml:space="preserve">including but not limited to the Performance Bond and Payment Bond.  The </w:t>
      </w:r>
      <w:r>
        <w:t>Owner</w:t>
      </w:r>
      <w:r w:rsidRPr="00CC2F5F">
        <w:t xml:space="preserve"> shall have the right to subsequently to correct any mistake, inaccuracy, error or falsification made or otherwise set forth in any approved Request for Payment and such correction may occur in any future Payment Application or in the </w:t>
      </w:r>
      <w:r>
        <w:t>Retention P</w:t>
      </w:r>
      <w:r w:rsidRPr="00CC2F5F">
        <w:t xml:space="preserve">ayment to the Contractor.  </w:t>
      </w:r>
    </w:p>
    <w:p w:rsidR="0034322D" w:rsidRPr="00CC2F5F" w:rsidRDefault="008E1776" w:rsidP="0034322D">
      <w:pPr>
        <w:pStyle w:val="Heading3"/>
      </w:pPr>
      <w:r w:rsidRPr="00CC2F5F">
        <w:t>Purc</w:t>
      </w:r>
      <w:r>
        <w:t>hase of Materials and Equipment and Cost Fluctuations</w:t>
      </w:r>
    </w:p>
    <w:p w:rsidR="0034322D" w:rsidRPr="00CC2F5F" w:rsidRDefault="008E1776" w:rsidP="0034322D">
      <w:pPr>
        <w:pStyle w:val="BodyTextSecondIndent"/>
      </w:pPr>
      <w:r w:rsidRPr="00CC2F5F">
        <w:t xml:space="preserve">The Contractor is required to order, obtain, and store materials and equipment sufficiently in advance of its Work at no additional cost or advance payment from </w:t>
      </w:r>
      <w:r>
        <w:t>Owner</w:t>
      </w:r>
      <w:r w:rsidRPr="00CC2F5F">
        <w:t xml:space="preserve"> to assure that there will be no delays</w:t>
      </w:r>
      <w:r>
        <w:t xml:space="preserve"> or cost fluctuations due to market fluctuations or procurement difficulties</w:t>
      </w:r>
      <w:r w:rsidRPr="00CC2F5F">
        <w:t xml:space="preserve">. </w:t>
      </w:r>
      <w:r>
        <w:t xml:space="preserve"> Contractor further understands and incorporates into Contractor's bid cost any wage rate increases during the Project for the Contractor's labor force as well as all other subcontractor and vendor labor forces.  </w:t>
      </w:r>
    </w:p>
    <w:p w:rsidR="0034322D" w:rsidRPr="00CC2F5F" w:rsidRDefault="008E1776" w:rsidP="0034322D">
      <w:pPr>
        <w:pStyle w:val="Heading3"/>
      </w:pPr>
      <w:r>
        <w:t>No Waiver</w:t>
      </w:r>
    </w:p>
    <w:p w:rsidR="0034322D" w:rsidRDefault="008E1776" w:rsidP="0034322D">
      <w:pPr>
        <w:pStyle w:val="BodyTextSecondIndent"/>
      </w:pPr>
      <w:r w:rsidRPr="00CC2F5F">
        <w:t xml:space="preserve">No payment by </w:t>
      </w:r>
      <w:r>
        <w:t>Owner</w:t>
      </w:r>
      <w:r w:rsidRPr="00CC2F5F">
        <w:t xml:space="preserve"> hereunder shall be interpreted so as to imply that </w:t>
      </w:r>
      <w:r>
        <w:t>Owner</w:t>
      </w:r>
      <w:r w:rsidRPr="00CC2F5F">
        <w:t xml:space="preserve"> has inspected, approved, or accepted any part of the Work.  </w:t>
      </w:r>
      <w:r>
        <w:t>Contractor specifically understands that Title 24 Section 4-343 that:</w:t>
      </w:r>
    </w:p>
    <w:p w:rsidR="0034322D" w:rsidRDefault="008E1776" w:rsidP="0034322D">
      <w:pPr>
        <w:pStyle w:val="BodyTextSecondIndent"/>
      </w:pPr>
      <w:r>
        <w:t>“It is the duty of the contractor to complete the work covered by his or her contract in accordance with the approved Plans and Specifications therefore.  The contractor in no way is relieved of any responsibility by the activities of the Architect, Engineer, Inspector or DSA in the performance of such duties...In no case, however, shall the instruction of the Architect or registered Engineer be construed to cause work to be done with is not in conformity with the approved Plans, Specifications, and change orders... “</w:t>
      </w:r>
    </w:p>
    <w:p w:rsidR="0034322D" w:rsidRPr="00CC2F5F" w:rsidRDefault="008E1776" w:rsidP="0034322D">
      <w:pPr>
        <w:pStyle w:val="Heading3"/>
      </w:pPr>
      <w:bookmarkStart w:id="998" w:name="_Ref469396900"/>
      <w:r w:rsidRPr="00CC2F5F">
        <w:t>Iss</w:t>
      </w:r>
      <w:r>
        <w:t>uance of Certificate of Payment</w:t>
      </w:r>
      <w:bookmarkEnd w:id="998"/>
    </w:p>
    <w:p w:rsidR="0034322D" w:rsidRPr="00CC2F5F" w:rsidRDefault="008E1776" w:rsidP="0034322D">
      <w:pPr>
        <w:pStyle w:val="BodyTextSecondIndent"/>
      </w:pPr>
      <w:r w:rsidRPr="00CC2F5F">
        <w:t xml:space="preserve">The Architect shall, within seven (7) days after receipt of the Contractor’s Application for Payment, either approve such payment or notify the Contractor in writing of the Architect’s reasons for withholding approval in whole or in part as provided in Paragraph </w:t>
      </w:r>
      <w:r>
        <w:t>9.6</w:t>
      </w:r>
      <w:r w:rsidRPr="00CC2F5F">
        <w:t xml:space="preserve">.  The review of the Contractor’s Application for Payment by the Architect is based on the Architect’s observations at the Site and the data comprising the Application for Payment that the Work has progressed to the point indicated and that, to the best of the Architect’s knowledge, information, and belief, the quality of the Work is in accordance with the Contract Documents.  </w:t>
      </w:r>
      <w:r>
        <w:t xml:space="preserve">In some cases, the Architect may act upon or rely on the evaluation of the Work by the Inspector.   This review of Payment Applications is sometimes called a “Pencil Draft.”  Owner's return of a Pencil Draft shall constitute the Owner's dispute of the Pay Application that has been submitted.  Contractor shall promptly respond to Pencil Drafts or Contractor's Pay Applications may be delayed.  Contractor's failure to promptly respond to a Pencil Draft shall qualify as a delay in the Prompt Payment of a Request for Payment or Request for Retention.  </w:t>
      </w:r>
    </w:p>
    <w:p w:rsidR="0034322D" w:rsidRPr="00CC2F5F" w:rsidRDefault="008E1776" w:rsidP="0034322D">
      <w:pPr>
        <w:pStyle w:val="Heading3"/>
      </w:pPr>
      <w:r>
        <w:t>[Reserved]</w:t>
      </w:r>
    </w:p>
    <w:p w:rsidR="0034322D" w:rsidRPr="00CC2F5F" w:rsidRDefault="008E1776" w:rsidP="0034322D">
      <w:pPr>
        <w:pStyle w:val="Heading2"/>
      </w:pPr>
      <w:bookmarkStart w:id="999" w:name="_Toc256000200"/>
      <w:bookmarkStart w:id="1000" w:name="_Toc256000079"/>
      <w:bookmarkStart w:id="1001" w:name="_Toc18828240"/>
      <w:bookmarkStart w:id="1002" w:name="_Toc210790558"/>
      <w:bookmarkStart w:id="1003" w:name="_Toc439167798"/>
      <w:bookmarkStart w:id="1004" w:name="_Ref469396906"/>
      <w:bookmarkStart w:id="1005" w:name="_Ref469396910"/>
      <w:r w:rsidRPr="00CC2F5F">
        <w:t>APPLICATIONS FOR PROGRESS PAYMENTS</w:t>
      </w:r>
      <w:bookmarkEnd w:id="999"/>
      <w:bookmarkEnd w:id="1000"/>
      <w:bookmarkEnd w:id="1001"/>
      <w:bookmarkEnd w:id="1002"/>
      <w:bookmarkEnd w:id="1003"/>
      <w:bookmarkEnd w:id="1004"/>
      <w:bookmarkEnd w:id="1005"/>
    </w:p>
    <w:p w:rsidR="0034322D" w:rsidRPr="00CC2F5F" w:rsidRDefault="008E1776" w:rsidP="0034322D">
      <w:pPr>
        <w:pStyle w:val="Heading3"/>
      </w:pPr>
      <w:r>
        <w:t>Procedure</w:t>
      </w:r>
    </w:p>
    <w:p w:rsidR="0034322D" w:rsidRPr="00CC2F5F" w:rsidRDefault="008E1776" w:rsidP="0034322D">
      <w:pPr>
        <w:pStyle w:val="Heading4"/>
      </w:pPr>
      <w:r w:rsidRPr="00700377">
        <w:rPr>
          <w:i/>
        </w:rPr>
        <w:t>Application for Progress.</w:t>
      </w:r>
      <w:r w:rsidRPr="00CC2F5F">
        <w:t xml:space="preserve">  On or before the fifth (5th) day of each calendar month during the progress of the Work, Contractor shall submit to the Architect an itemized Application for Progress Payment</w:t>
      </w:r>
      <w:r>
        <w:t xml:space="preserve"> </w:t>
      </w:r>
      <w:r w:rsidRPr="00CC2F5F">
        <w:t xml:space="preserve">for operations completed. </w:t>
      </w:r>
      <w:r>
        <w:t xml:space="preserve"> </w:t>
      </w:r>
      <w:r w:rsidRPr="00CC2F5F">
        <w:t xml:space="preserve"> Such application shall be notarized, if required, and supported by the following or such portion thereof as Architect requires:</w:t>
      </w:r>
    </w:p>
    <w:p w:rsidR="0034322D" w:rsidRPr="00357FF0" w:rsidRDefault="008E1776" w:rsidP="0034322D">
      <w:pPr>
        <w:pStyle w:val="ListAlpha"/>
        <w:numPr>
          <w:ilvl w:val="1"/>
          <w:numId w:val="44"/>
        </w:numPr>
      </w:pPr>
      <w:r w:rsidRPr="00357FF0">
        <w:lastRenderedPageBreak/>
        <w:t>The amount paid to the date of the Application to the Contractor, to all its Subcontractors, and all others furnishing labor, material, or equipment for its Contract;</w:t>
      </w:r>
    </w:p>
    <w:p w:rsidR="0034322D" w:rsidRPr="00357FF0" w:rsidRDefault="008E1776" w:rsidP="0034322D">
      <w:pPr>
        <w:pStyle w:val="ListAlpha"/>
        <w:numPr>
          <w:ilvl w:val="1"/>
          <w:numId w:val="44"/>
        </w:numPr>
      </w:pPr>
      <w:r w:rsidRPr="00357FF0">
        <w:t>The amount being requested under the Application for Payment by the Contractor on its own behalf and separately stating the amount requested on behalf of each of the Subcontractors and all others furnishing labor, material, and equipment under the Contract;</w:t>
      </w:r>
    </w:p>
    <w:p w:rsidR="0034322D" w:rsidRPr="00357FF0" w:rsidRDefault="008E1776" w:rsidP="0034322D">
      <w:pPr>
        <w:pStyle w:val="ListAlpha"/>
        <w:numPr>
          <w:ilvl w:val="1"/>
          <w:numId w:val="44"/>
        </w:numPr>
      </w:pPr>
      <w:r w:rsidRPr="00357FF0">
        <w:t>The balance that will be due to each of such entities after said payment is made;</w:t>
      </w:r>
    </w:p>
    <w:p w:rsidR="0034322D" w:rsidRPr="00357FF0" w:rsidRDefault="008E1776" w:rsidP="0034322D">
      <w:pPr>
        <w:pStyle w:val="ListAlpha"/>
        <w:numPr>
          <w:ilvl w:val="1"/>
          <w:numId w:val="44"/>
        </w:numPr>
      </w:pPr>
      <w:r w:rsidRPr="00357FF0">
        <w:t>A certification that the As-Built Drawings and Annotated Specifications are current;</w:t>
      </w:r>
    </w:p>
    <w:p w:rsidR="0034322D" w:rsidRPr="00357FF0" w:rsidRDefault="008E1776" w:rsidP="0034322D">
      <w:pPr>
        <w:pStyle w:val="ListAlpha"/>
        <w:numPr>
          <w:ilvl w:val="1"/>
          <w:numId w:val="44"/>
        </w:numPr>
      </w:pPr>
      <w:r w:rsidRPr="00357FF0">
        <w:t xml:space="preserve">Itemized breakdown of </w:t>
      </w:r>
      <w:r>
        <w:t>Work</w:t>
      </w:r>
      <w:r w:rsidRPr="00357FF0">
        <w:t xml:space="preserve"> done for the purpose of requesting partial payment;</w:t>
      </w:r>
    </w:p>
    <w:p w:rsidR="0034322D" w:rsidRPr="00357FF0" w:rsidRDefault="008E1776" w:rsidP="0034322D">
      <w:pPr>
        <w:pStyle w:val="ListAlpha"/>
        <w:numPr>
          <w:ilvl w:val="1"/>
          <w:numId w:val="44"/>
        </w:numPr>
      </w:pPr>
      <w:r w:rsidRPr="00357FF0">
        <w:t>An updated construction schedule in conformance with Paragraph 8;</w:t>
      </w:r>
      <w:r>
        <w:t xml:space="preserve"> </w:t>
      </w:r>
    </w:p>
    <w:p w:rsidR="0034322D" w:rsidRPr="00357FF0" w:rsidRDefault="008E1776" w:rsidP="0034322D">
      <w:pPr>
        <w:pStyle w:val="ListAlpha"/>
        <w:numPr>
          <w:ilvl w:val="1"/>
          <w:numId w:val="44"/>
        </w:numPr>
      </w:pPr>
      <w:r w:rsidRPr="00357FF0">
        <w:t>The additions to and subtractions from the Contract Price and Contract Time;</w:t>
      </w:r>
    </w:p>
    <w:p w:rsidR="0034322D" w:rsidRPr="00357FF0" w:rsidRDefault="008E1776" w:rsidP="0034322D">
      <w:pPr>
        <w:pStyle w:val="ListAlpha"/>
        <w:numPr>
          <w:ilvl w:val="1"/>
          <w:numId w:val="44"/>
        </w:numPr>
      </w:pPr>
      <w:r w:rsidRPr="00357FF0">
        <w:t xml:space="preserve">A summary of the </w:t>
      </w:r>
      <w:r>
        <w:t>R</w:t>
      </w:r>
      <w:r w:rsidRPr="00357FF0">
        <w:t>etention held;</w:t>
      </w:r>
    </w:p>
    <w:p w:rsidR="0034322D" w:rsidRPr="00357FF0" w:rsidRDefault="008E1776" w:rsidP="0034322D">
      <w:pPr>
        <w:pStyle w:val="ListAlpha"/>
        <w:numPr>
          <w:ilvl w:val="1"/>
          <w:numId w:val="44"/>
        </w:numPr>
      </w:pPr>
      <w:r w:rsidRPr="00357FF0">
        <w:t xml:space="preserve">Material invoices, evidence of equipment purchases, rentals, and other support and details of cost as the </w:t>
      </w:r>
      <w:r>
        <w:t>Owner</w:t>
      </w:r>
      <w:r w:rsidRPr="00357FF0">
        <w:t xml:space="preserve"> may require from time to time;</w:t>
      </w:r>
    </w:p>
    <w:p w:rsidR="0034322D" w:rsidRPr="00357FF0" w:rsidRDefault="008E1776" w:rsidP="0034322D">
      <w:pPr>
        <w:pStyle w:val="ListAlpha"/>
        <w:numPr>
          <w:ilvl w:val="1"/>
          <w:numId w:val="44"/>
        </w:numPr>
      </w:pPr>
      <w:r w:rsidRPr="00357FF0">
        <w:t xml:space="preserve">The percentage of completion of the Contractor’s Work by line item; </w:t>
      </w:r>
    </w:p>
    <w:p w:rsidR="0034322D" w:rsidRPr="00357FF0" w:rsidRDefault="008E1776" w:rsidP="0034322D">
      <w:pPr>
        <w:pStyle w:val="ListAlpha"/>
        <w:numPr>
          <w:ilvl w:val="1"/>
          <w:numId w:val="44"/>
        </w:numPr>
      </w:pPr>
      <w:r w:rsidRPr="00357FF0">
        <w:t>An updated Schedule of Values from the preceding Application for Payment</w:t>
      </w:r>
      <w:r>
        <w:t>; and</w:t>
      </w:r>
    </w:p>
    <w:p w:rsidR="0034322D" w:rsidRPr="00357FF0" w:rsidRDefault="008E1776" w:rsidP="0034322D">
      <w:pPr>
        <w:pStyle w:val="ListAlpha"/>
        <w:numPr>
          <w:ilvl w:val="1"/>
          <w:numId w:val="44"/>
        </w:numPr>
      </w:pPr>
      <w:r w:rsidRPr="00357FF0">
        <w:t>Prerequisites for Progress Payments</w:t>
      </w:r>
      <w:r>
        <w:t>.</w:t>
      </w:r>
    </w:p>
    <w:p w:rsidR="0034322D" w:rsidRPr="00CC2F5F" w:rsidRDefault="008E1776" w:rsidP="0034322D">
      <w:pPr>
        <w:pStyle w:val="Heading4"/>
      </w:pPr>
      <w:r>
        <w:rPr>
          <w:i/>
        </w:rPr>
        <w:t>[Reserved]</w:t>
      </w:r>
      <w:r w:rsidRPr="00CC2F5F">
        <w:t>:</w:t>
      </w:r>
    </w:p>
    <w:p w:rsidR="0034322D" w:rsidRPr="00700377" w:rsidRDefault="008E1776" w:rsidP="0034322D">
      <w:pPr>
        <w:pStyle w:val="Heading4"/>
      </w:pPr>
      <w:r>
        <w:rPr>
          <w:i/>
        </w:rPr>
        <w:t>[Reserved]</w:t>
      </w:r>
      <w:r w:rsidRPr="00700377">
        <w:t>.</w:t>
      </w:r>
    </w:p>
    <w:p w:rsidR="0034322D" w:rsidRPr="00700377" w:rsidRDefault="008E1776" w:rsidP="0034322D">
      <w:pPr>
        <w:pStyle w:val="Heading4"/>
      </w:pPr>
      <w:r w:rsidRPr="00700377">
        <w:rPr>
          <w:i/>
        </w:rPr>
        <w:t>All Payment Requests.</w:t>
      </w:r>
      <w:r w:rsidRPr="00700377">
        <w:t xml:space="preserve">  No payment requests will be processed unless Contractor has submitted copies of the Certified Payroll records for the Work which correlates to the payment request and a proper CPM schedule pursuant to Article 8 is submitted</w:t>
      </w:r>
      <w:r>
        <w:t xml:space="preserve">.  </w:t>
      </w:r>
      <w:r w:rsidRPr="003E6E1C">
        <w:t>Contractor must also submit all required OCIP information and documents as set forth in the OCIP Manual and Information</w:t>
      </w:r>
      <w:r>
        <w:t>, if applicable.</w:t>
      </w:r>
    </w:p>
    <w:p w:rsidR="0034322D" w:rsidRPr="00700377" w:rsidRDefault="008E1776" w:rsidP="0034322D">
      <w:pPr>
        <w:pStyle w:val="Heading4"/>
      </w:pPr>
      <w:r w:rsidRPr="00700377">
        <w:rPr>
          <w:i/>
        </w:rPr>
        <w:t>Final Pay Application (90%</w:t>
      </w:r>
      <w:r>
        <w:rPr>
          <w:i/>
        </w:rPr>
        <w:t xml:space="preserve"> or 95%</w:t>
      </w:r>
      <w:r w:rsidRPr="00700377">
        <w:rPr>
          <w:i/>
        </w:rPr>
        <w:t>).</w:t>
      </w:r>
      <w:r w:rsidRPr="00700377">
        <w:t xml:space="preserve">  See Article 9.11.1</w:t>
      </w:r>
    </w:p>
    <w:p w:rsidR="0034322D" w:rsidRPr="00700377" w:rsidRDefault="008E1776" w:rsidP="0034322D">
      <w:pPr>
        <w:pStyle w:val="Heading4"/>
      </w:pPr>
      <w:r>
        <w:rPr>
          <w:i/>
        </w:rPr>
        <w:t>Final Pay Application (100</w:t>
      </w:r>
      <w:r w:rsidRPr="00700377">
        <w:rPr>
          <w:i/>
        </w:rPr>
        <w:t xml:space="preserve">%). </w:t>
      </w:r>
      <w:r w:rsidRPr="00700377">
        <w:t xml:space="preserve"> </w:t>
      </w:r>
      <w:bookmarkStart w:id="1006" w:name="_Toc18828241"/>
      <w:bookmarkStart w:id="1007" w:name="_Toc210790559"/>
      <w:r w:rsidRPr="00700377">
        <w:t>See Article 9.11.3</w:t>
      </w:r>
    </w:p>
    <w:p w:rsidR="0034322D" w:rsidRPr="00CC2F5F" w:rsidRDefault="008E1776" w:rsidP="0034322D">
      <w:pPr>
        <w:pStyle w:val="Heading2"/>
      </w:pPr>
      <w:bookmarkStart w:id="1008" w:name="_Toc256000201"/>
      <w:bookmarkStart w:id="1009" w:name="_Toc256000080"/>
      <w:bookmarkStart w:id="1010" w:name="_Toc439167799"/>
      <w:bookmarkStart w:id="1011" w:name="_Ref469396989"/>
      <w:r>
        <w:lastRenderedPageBreak/>
        <w:t xml:space="preserve">STOP NOTICE CLAIMS AND </w:t>
      </w:r>
      <w:r w:rsidRPr="00CC2F5F">
        <w:t>WARRANTY OF TITLE</w:t>
      </w:r>
      <w:bookmarkEnd w:id="1006"/>
      <w:bookmarkEnd w:id="1007"/>
      <w:bookmarkEnd w:id="1008"/>
      <w:bookmarkEnd w:id="1009"/>
      <w:bookmarkEnd w:id="1010"/>
      <w:bookmarkEnd w:id="1011"/>
    </w:p>
    <w:p w:rsidR="0034322D" w:rsidRPr="00CC2F5F" w:rsidRDefault="008E1776" w:rsidP="0034322D">
      <w:pPr>
        <w:pStyle w:val="BodyTextFirstIndent"/>
      </w:pPr>
      <w:r w:rsidRPr="00CC2F5F">
        <w:t xml:space="preserve">The Contractor warrants title to all </w:t>
      </w:r>
      <w:r>
        <w:t>Work</w:t>
      </w:r>
      <w:r w:rsidRPr="00CC2F5F">
        <w:t xml:space="preserve">.  The Contractor further warrants that all </w:t>
      </w:r>
      <w:r>
        <w:t>Work</w:t>
      </w:r>
      <w:r w:rsidRPr="00CC2F5F">
        <w:t xml:space="preserve"> is free and clear of liens, claims, security interests, </w:t>
      </w:r>
      <w:r>
        <w:t xml:space="preserve">stop notices, </w:t>
      </w:r>
      <w:r w:rsidRPr="00CC2F5F">
        <w:t xml:space="preserve">or encumbrances in favor of the Contractor, Subcontractors, material and equipment suppliers, or other persons or entities making a claim by reason of having provided labor, materials, and equipment relating to the Work.  Failure to keep work free of liens, </w:t>
      </w:r>
      <w:r>
        <w:t xml:space="preserve">stop notices, </w:t>
      </w:r>
      <w:r w:rsidRPr="00CC2F5F">
        <w:t>claims, security interests or encumbrances is grounds to make a claim against Contractor’s payment and performance bond to immediately remedy and defend.</w:t>
      </w:r>
    </w:p>
    <w:p w:rsidR="0034322D" w:rsidRPr="00CC2F5F" w:rsidRDefault="008E1776" w:rsidP="0034322D">
      <w:pPr>
        <w:pStyle w:val="BodyTextFirstIndent"/>
      </w:pPr>
      <w:r w:rsidRPr="00CC2F5F">
        <w:t xml:space="preserve">If a lien or stop notice of any nature should at any time be filed against the Work or any </w:t>
      </w:r>
      <w:r>
        <w:t>Owner</w:t>
      </w:r>
      <w:r w:rsidRPr="00CC2F5F">
        <w:t xml:space="preserve"> property, by any entity which has supplied material or services at the request of the Contractor, Contractor and Contractor’s surety shall promptly, on demand by </w:t>
      </w:r>
      <w:r>
        <w:t>Owner</w:t>
      </w:r>
      <w:r w:rsidRPr="00CC2F5F">
        <w:t xml:space="preserve"> and at Contractor’s and surety’s own expense, take any and all action necessary to cause any such lien or stop notice to be released or discharged immediately therefrom.</w:t>
      </w:r>
    </w:p>
    <w:p w:rsidR="0034322D" w:rsidRPr="00CC2F5F" w:rsidRDefault="008E1776" w:rsidP="0034322D">
      <w:pPr>
        <w:pStyle w:val="BodyTextFirstIndent"/>
      </w:pPr>
      <w:r w:rsidRPr="00CC2F5F">
        <w:t xml:space="preserve">If the Contractor fails to furnish to the </w:t>
      </w:r>
      <w:r>
        <w:t>Owner</w:t>
      </w:r>
      <w:r w:rsidRPr="00CC2F5F">
        <w:t xml:space="preserve"> within ten (10) calendar days after </w:t>
      </w:r>
      <w:r>
        <w:t xml:space="preserve">written </w:t>
      </w:r>
      <w:r w:rsidRPr="00CC2F5F">
        <w:t xml:space="preserve">demand by the </w:t>
      </w:r>
      <w:r>
        <w:t>Owner</w:t>
      </w:r>
      <w:r w:rsidRPr="00CC2F5F">
        <w:t xml:space="preserve">, satisfactory evidence that a lien or stop notice has been so released, discharged, or secured, then </w:t>
      </w:r>
      <w:r>
        <w:t>Owner</w:t>
      </w:r>
      <w:r w:rsidRPr="00CC2F5F">
        <w:t xml:space="preserve"> may discharge such indebtedness and deduct the amount required therefor, together with any and all losses, costs, damages, and attorney’s fees and expense incurred or suffered by </w:t>
      </w:r>
      <w:r>
        <w:t>Owner</w:t>
      </w:r>
      <w:r w:rsidRPr="00CC2F5F">
        <w:t xml:space="preserve"> from any sum payable to Contractor under the Contract.</w:t>
      </w:r>
      <w:r>
        <w:t xml:space="preserve">  In addition, any </w:t>
      </w:r>
      <w:r w:rsidRPr="00CC2F5F">
        <w:t xml:space="preserve">liens, </w:t>
      </w:r>
      <w:r>
        <w:t xml:space="preserve">stop notices, </w:t>
      </w:r>
      <w:r w:rsidRPr="00CC2F5F">
        <w:t>claims, security interests or encumbrances</w:t>
      </w:r>
      <w:r>
        <w:t xml:space="preserve"> shall trigger the indemnification requirements under Article 3.15 and shall act as a trigger under Civil Code Section 2778 and 2779 requiring reimbursement for any and all costs following the Owner’s written demand has been made.</w:t>
      </w:r>
    </w:p>
    <w:p w:rsidR="0034322D" w:rsidRPr="00CC2F5F" w:rsidRDefault="008E1776" w:rsidP="0034322D">
      <w:pPr>
        <w:pStyle w:val="Heading2"/>
      </w:pPr>
      <w:bookmarkStart w:id="1012" w:name="_Toc256000202"/>
      <w:bookmarkStart w:id="1013" w:name="_Toc256000081"/>
      <w:bookmarkStart w:id="1014" w:name="_Toc18828242"/>
      <w:bookmarkStart w:id="1015" w:name="_Toc210790560"/>
      <w:bookmarkStart w:id="1016" w:name="_Toc439167800"/>
      <w:bookmarkStart w:id="1017" w:name="_Ref469397008"/>
      <w:bookmarkStart w:id="1018" w:name="_Ref469397015"/>
      <w:bookmarkStart w:id="1019" w:name="_Ref469397021"/>
      <w:bookmarkStart w:id="1020" w:name="_Ref469397025"/>
      <w:bookmarkStart w:id="1021" w:name="_Ref469397028"/>
      <w:bookmarkStart w:id="1022" w:name="_Ref469397030"/>
      <w:bookmarkStart w:id="1023" w:name="_Ref469397033"/>
      <w:bookmarkStart w:id="1024" w:name="_Ref469397083"/>
      <w:bookmarkStart w:id="1025" w:name="_Ref469397095"/>
      <w:bookmarkStart w:id="1026" w:name="_Ref469397109"/>
      <w:bookmarkStart w:id="1027" w:name="_Ref469397112"/>
      <w:bookmarkStart w:id="1028" w:name="_Ref469397115"/>
      <w:bookmarkStart w:id="1029" w:name="_Ref469397119"/>
      <w:bookmarkStart w:id="1030" w:name="_Ref469397122"/>
      <w:bookmarkStart w:id="1031" w:name="_Ref469397125"/>
      <w:bookmarkStart w:id="1032" w:name="_Ref469397127"/>
      <w:bookmarkStart w:id="1033" w:name="_Ref469397141"/>
      <w:bookmarkStart w:id="1034" w:name="_Ref469397144"/>
      <w:bookmarkStart w:id="1035" w:name="_Ref469397146"/>
      <w:bookmarkStart w:id="1036" w:name="_Ref469397150"/>
      <w:bookmarkStart w:id="1037" w:name="_Ref469397154"/>
      <w:bookmarkStart w:id="1038" w:name="_Ref469397159"/>
      <w:r w:rsidRPr="00CC2F5F">
        <w:t>DECISIONS TO WITHHOLD PAYMENT</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34322D" w:rsidRPr="00CC2F5F" w:rsidRDefault="008E1776" w:rsidP="0034322D">
      <w:pPr>
        <w:pStyle w:val="Heading3"/>
      </w:pPr>
      <w:bookmarkStart w:id="1039" w:name="_Ref469397102"/>
      <w:r w:rsidRPr="00CC2F5F">
        <w:t>Reasons to Withhold Payment</w:t>
      </w:r>
      <w:bookmarkEnd w:id="1039"/>
    </w:p>
    <w:p w:rsidR="0034322D" w:rsidRPr="00CC2F5F" w:rsidRDefault="008E1776" w:rsidP="0034322D">
      <w:pPr>
        <w:pStyle w:val="BodyTextSecondIndent"/>
      </w:pPr>
      <w:r w:rsidRPr="00CC2F5F">
        <w:t xml:space="preserve">The </w:t>
      </w:r>
      <w:r>
        <w:t>Owner</w:t>
      </w:r>
      <w:r w:rsidRPr="00CC2F5F">
        <w:t xml:space="preserve"> may withhold payment in whole, or in part, to the extent reasonably necessary to protect the </w:t>
      </w:r>
      <w:r>
        <w:t>Owner</w:t>
      </w:r>
      <w:r w:rsidRPr="00CC2F5F">
        <w:t xml:space="preserve"> if, in the </w:t>
      </w:r>
      <w:r>
        <w:t>Owner</w:t>
      </w:r>
      <w:r w:rsidRPr="00CC2F5F">
        <w:t xml:space="preserve">’s opinion, the representations to the </w:t>
      </w:r>
      <w:r>
        <w:t>Owner</w:t>
      </w:r>
      <w:r w:rsidRPr="00CC2F5F">
        <w:t xml:space="preserve"> required by Paragraph </w:t>
      </w:r>
      <w:r>
        <w:t>9.4</w:t>
      </w:r>
      <w:r w:rsidRPr="00CC2F5F">
        <w:t xml:space="preserve"> cannot be made.  The </w:t>
      </w:r>
      <w:r>
        <w:t>Owner</w:t>
      </w:r>
      <w:r w:rsidRPr="00CC2F5F">
        <w:t xml:space="preserve"> may withhold payment, in whole, or in part, to such extent as may be necessary to protect the </w:t>
      </w:r>
      <w:r>
        <w:t>Owner</w:t>
      </w:r>
      <w:r w:rsidRPr="00CC2F5F">
        <w:t xml:space="preserve"> from loss because of, but not limited to:</w:t>
      </w:r>
    </w:p>
    <w:p w:rsidR="0034322D" w:rsidRPr="009B2BB4" w:rsidRDefault="008E1776" w:rsidP="0034322D">
      <w:pPr>
        <w:pStyle w:val="ListAlpha"/>
        <w:numPr>
          <w:ilvl w:val="0"/>
          <w:numId w:val="46"/>
        </w:numPr>
      </w:pPr>
      <w:r w:rsidRPr="000A201D">
        <w:t>Defective Work not remedied;</w:t>
      </w:r>
    </w:p>
    <w:p w:rsidR="0034322D" w:rsidRPr="009B2BB4" w:rsidRDefault="008E1776" w:rsidP="0034322D">
      <w:pPr>
        <w:pStyle w:val="ListAlpha"/>
        <w:numPr>
          <w:ilvl w:val="0"/>
          <w:numId w:val="46"/>
        </w:numPr>
      </w:pPr>
      <w:r w:rsidRPr="000A201D">
        <w:t xml:space="preserve">Stop Notices served upon the </w:t>
      </w:r>
      <w:r>
        <w:t>Owner</w:t>
      </w:r>
      <w:r w:rsidRPr="000A201D">
        <w:t>;</w:t>
      </w:r>
    </w:p>
    <w:p w:rsidR="0034322D" w:rsidRPr="009B2BB4" w:rsidRDefault="008E1776" w:rsidP="0034322D">
      <w:pPr>
        <w:pStyle w:val="ListAlpha"/>
        <w:numPr>
          <w:ilvl w:val="0"/>
          <w:numId w:val="46"/>
        </w:numPr>
      </w:pPr>
      <w:r w:rsidRPr="000A201D">
        <w:t>Liquidated damages assessed against the Contractor;</w:t>
      </w:r>
    </w:p>
    <w:p w:rsidR="0034322D" w:rsidRPr="009B2BB4" w:rsidRDefault="008E1776" w:rsidP="0034322D">
      <w:pPr>
        <w:pStyle w:val="ListAlpha"/>
        <w:numPr>
          <w:ilvl w:val="0"/>
          <w:numId w:val="46"/>
        </w:numPr>
      </w:pPr>
      <w:r w:rsidRPr="000A201D">
        <w:t>The cost of completion of the Contract if there exists reasonable doubt that the Work can be completed for the unpaid balance of any Contract Price or by the completion date;</w:t>
      </w:r>
    </w:p>
    <w:p w:rsidR="0034322D" w:rsidRPr="009B2BB4" w:rsidRDefault="008E1776" w:rsidP="0034322D">
      <w:pPr>
        <w:pStyle w:val="ListAlpha"/>
        <w:numPr>
          <w:ilvl w:val="0"/>
          <w:numId w:val="46"/>
        </w:numPr>
      </w:pPr>
      <w:r w:rsidRPr="000A201D">
        <w:t xml:space="preserve">Damage to the </w:t>
      </w:r>
      <w:r>
        <w:t>Owner</w:t>
      </w:r>
      <w:r w:rsidRPr="000A201D">
        <w:t xml:space="preserve"> or other contractor;</w:t>
      </w:r>
    </w:p>
    <w:p w:rsidR="0034322D" w:rsidRPr="009B2BB4" w:rsidRDefault="008E1776" w:rsidP="0034322D">
      <w:pPr>
        <w:pStyle w:val="ListAlpha"/>
        <w:numPr>
          <w:ilvl w:val="0"/>
          <w:numId w:val="46"/>
        </w:numPr>
      </w:pPr>
      <w:r w:rsidRPr="000A201D">
        <w:t>Unsatisfactory prosecution of the Work by the Contractor;</w:t>
      </w:r>
    </w:p>
    <w:p w:rsidR="0034322D" w:rsidRPr="009B2BB4" w:rsidRDefault="008E1776" w:rsidP="0034322D">
      <w:pPr>
        <w:pStyle w:val="ListAlpha"/>
        <w:numPr>
          <w:ilvl w:val="0"/>
          <w:numId w:val="46"/>
        </w:numPr>
      </w:pPr>
      <w:r w:rsidRPr="000A201D">
        <w:t>Failure to store and properly secure materials;</w:t>
      </w:r>
    </w:p>
    <w:p w:rsidR="0034322D" w:rsidRPr="009B2BB4" w:rsidRDefault="008E1776" w:rsidP="0034322D">
      <w:pPr>
        <w:pStyle w:val="ListAlpha"/>
        <w:numPr>
          <w:ilvl w:val="0"/>
          <w:numId w:val="46"/>
        </w:numPr>
      </w:pPr>
      <w:r w:rsidRPr="000A201D">
        <w:t xml:space="preserve">Failure of the Contractor to submit on a timely basis, proper and sufficient documentation required by the Contract Documents, including, without limitation, </w:t>
      </w:r>
      <w:r w:rsidRPr="000A201D">
        <w:lastRenderedPageBreak/>
        <w:t xml:space="preserve">acceptable monthly progress schedules, </w:t>
      </w:r>
      <w:r>
        <w:t>Shop Drawings</w:t>
      </w:r>
      <w:r w:rsidRPr="000A201D">
        <w:t xml:space="preserve">, </w:t>
      </w:r>
      <w:r>
        <w:t>Submittal</w:t>
      </w:r>
      <w:r w:rsidRPr="000A201D">
        <w:t xml:space="preserve"> schedules, schedule of values, product data and samples, proposed product lists, executed Change Order, Construction Change D</w:t>
      </w:r>
      <w:r w:rsidRPr="00416FE4">
        <w:t>ocument</w:t>
      </w:r>
      <w:r w:rsidRPr="000A201D">
        <w:t>s, and verified reports;</w:t>
      </w:r>
    </w:p>
    <w:p w:rsidR="0034322D" w:rsidRPr="009B2BB4" w:rsidRDefault="008E1776" w:rsidP="0034322D">
      <w:pPr>
        <w:pStyle w:val="ListAlpha"/>
      </w:pPr>
      <w:r w:rsidRPr="000A201D">
        <w:t xml:space="preserve">Failure of the Contractor to maintain </w:t>
      </w:r>
      <w:r>
        <w:t>As Built</w:t>
      </w:r>
      <w:r w:rsidRPr="000A201D">
        <w:t xml:space="preserve"> </w:t>
      </w:r>
      <w:r>
        <w:t>D</w:t>
      </w:r>
      <w:r w:rsidRPr="000A201D">
        <w:t>rawings;</w:t>
      </w:r>
    </w:p>
    <w:p w:rsidR="0034322D" w:rsidRPr="009B2BB4" w:rsidRDefault="008E1776" w:rsidP="0034322D">
      <w:pPr>
        <w:pStyle w:val="ListAlpha"/>
      </w:pPr>
      <w:r w:rsidRPr="000A201D">
        <w:t>Erroneous estimates by the Contractor of the value of the Work performed, or other false statements in an Application for Payment;</w:t>
      </w:r>
    </w:p>
    <w:p w:rsidR="0034322D" w:rsidRPr="009B2BB4" w:rsidRDefault="008E1776" w:rsidP="0034322D">
      <w:pPr>
        <w:pStyle w:val="ListAlpha"/>
      </w:pPr>
      <w:r w:rsidRPr="000A201D">
        <w:t>Unauthorized deviations from the Contract Documents</w:t>
      </w:r>
      <w:r>
        <w:t xml:space="preserve"> </w:t>
      </w:r>
      <w:r w:rsidRPr="000A201D">
        <w:t>(including but not limited to Unresolved Notices of Deviations (DSA Form 154) );</w:t>
      </w:r>
    </w:p>
    <w:p w:rsidR="0034322D" w:rsidRPr="009B2BB4" w:rsidRDefault="008E1776" w:rsidP="0034322D">
      <w:pPr>
        <w:pStyle w:val="ListAlpha"/>
      </w:pPr>
      <w:r w:rsidRPr="000A201D">
        <w:t>Failure of the Contractor to prosecute the Work in a timely manner in compliance with established progress schedules and completion dates.</w:t>
      </w:r>
    </w:p>
    <w:p w:rsidR="0034322D" w:rsidRPr="009B2BB4" w:rsidRDefault="008E1776" w:rsidP="0034322D">
      <w:pPr>
        <w:pStyle w:val="ListAlpha"/>
      </w:pPr>
      <w:r w:rsidRPr="000A201D">
        <w:t>Failure to properly pay prevailing wages as defined in Labor Code section 1720, et seq.;</w:t>
      </w:r>
    </w:p>
    <w:p w:rsidR="0034322D" w:rsidRPr="009B2BB4" w:rsidRDefault="008E1776" w:rsidP="0034322D">
      <w:pPr>
        <w:pStyle w:val="ListAlpha"/>
      </w:pPr>
      <w:r w:rsidRPr="000A201D">
        <w:t>Failure to properly maintain or clean up the Site;</w:t>
      </w:r>
    </w:p>
    <w:p w:rsidR="0034322D" w:rsidRPr="009B2BB4" w:rsidRDefault="008E1776" w:rsidP="0034322D">
      <w:pPr>
        <w:pStyle w:val="ListAlpha"/>
      </w:pPr>
      <w:r w:rsidRPr="000A201D">
        <w:t xml:space="preserve">Payments to indemnify, defend, or hold harmless the </w:t>
      </w:r>
      <w:r>
        <w:t>Owner</w:t>
      </w:r>
      <w:r w:rsidRPr="000A201D">
        <w:t>;</w:t>
      </w:r>
    </w:p>
    <w:p w:rsidR="0034322D" w:rsidRPr="009B2BB4" w:rsidRDefault="008E1776" w:rsidP="0034322D">
      <w:pPr>
        <w:pStyle w:val="ListAlpha"/>
      </w:pPr>
      <w:r w:rsidRPr="000A201D">
        <w:t xml:space="preserve">Any payments due to the </w:t>
      </w:r>
      <w:r>
        <w:t>Owner</w:t>
      </w:r>
      <w:r w:rsidRPr="000A201D">
        <w:t xml:space="preserve"> including but not limited to payments for failed tests, or utilities changes or permits; </w:t>
      </w:r>
    </w:p>
    <w:p w:rsidR="0034322D" w:rsidRPr="009B2BB4" w:rsidRDefault="008E1776" w:rsidP="0034322D">
      <w:pPr>
        <w:pStyle w:val="ListAlpha"/>
      </w:pPr>
      <w:r w:rsidRPr="000A201D">
        <w:t xml:space="preserve">Failure to submit an acceptable schedule in accordance with Paragraph 3.8; </w:t>
      </w:r>
    </w:p>
    <w:p w:rsidR="0034322D" w:rsidRPr="009B2BB4" w:rsidRDefault="008E1776" w:rsidP="0034322D">
      <w:pPr>
        <w:pStyle w:val="ListAlpha"/>
      </w:pPr>
      <w:r w:rsidRPr="000A201D">
        <w:t>Failure to pay Subcontractor or suppliers as required by Paragraph 9.8.1</w:t>
      </w:r>
      <w:r>
        <w:t>;</w:t>
      </w:r>
    </w:p>
    <w:p w:rsidR="0034322D" w:rsidRPr="009B2BB4" w:rsidRDefault="008E1776" w:rsidP="0034322D">
      <w:pPr>
        <w:pStyle w:val="ListAlpha"/>
      </w:pPr>
      <w:r w:rsidRPr="000A201D">
        <w:t>Failure to secure warranties, including the cost to pay for warranties</w:t>
      </w:r>
      <w:r>
        <w:t>;</w:t>
      </w:r>
    </w:p>
    <w:p w:rsidR="0034322D" w:rsidRPr="009B2BB4" w:rsidRDefault="008E1776" w:rsidP="0034322D">
      <w:pPr>
        <w:pStyle w:val="ListAlpha"/>
      </w:pPr>
      <w:r w:rsidRPr="000A201D">
        <w:t>Failure to provide release from material suppliers or subcontractors when requested to do so</w:t>
      </w:r>
      <w:r>
        <w:t>;</w:t>
      </w:r>
    </w:p>
    <w:p w:rsidR="0034322D" w:rsidRPr="009B2BB4" w:rsidRDefault="008E1776" w:rsidP="0034322D">
      <w:pPr>
        <w:pStyle w:val="ListAlpha"/>
      </w:pPr>
      <w:r w:rsidRPr="000A201D">
        <w:t xml:space="preserve">Items deducted pursuant to Article </w:t>
      </w:r>
      <w:r>
        <w:t>2.2;</w:t>
      </w:r>
    </w:p>
    <w:p w:rsidR="0034322D" w:rsidRDefault="008E1776" w:rsidP="0034322D">
      <w:pPr>
        <w:pStyle w:val="ListAlpha"/>
      </w:pPr>
      <w:r w:rsidRPr="000A201D">
        <w:t xml:space="preserve">Incomplete </w:t>
      </w:r>
      <w:r>
        <w:t>Punch List</w:t>
      </w:r>
      <w:r w:rsidRPr="000A201D">
        <w:t xml:space="preserve"> items under Article </w:t>
      </w:r>
      <w:r>
        <w:t>9.9.1.2</w:t>
      </w:r>
      <w:r w:rsidRPr="000A201D">
        <w:t xml:space="preserve">which have gone through the Article </w:t>
      </w:r>
      <w:r>
        <w:t>2.2</w:t>
      </w:r>
      <w:r w:rsidRPr="000A201D">
        <w:t xml:space="preserve"> process</w:t>
      </w:r>
      <w:r>
        <w:t>; or</w:t>
      </w:r>
    </w:p>
    <w:p w:rsidR="0034322D" w:rsidRPr="009B2BB4" w:rsidRDefault="008E1776" w:rsidP="0034322D">
      <w:pPr>
        <w:pStyle w:val="ListAlpha"/>
      </w:pPr>
      <w:r>
        <w:t>Allowances that have not been used.</w:t>
      </w:r>
    </w:p>
    <w:p w:rsidR="0034322D" w:rsidRPr="00CC2F5F" w:rsidRDefault="008E1776" w:rsidP="0034322D">
      <w:pPr>
        <w:pStyle w:val="Heading3"/>
      </w:pPr>
      <w:r w:rsidRPr="00CC2F5F">
        <w:t>R</w:t>
      </w:r>
      <w:r>
        <w:t>eallocation of Withheld Amounts</w:t>
      </w:r>
    </w:p>
    <w:p w:rsidR="0034322D" w:rsidRPr="00CC2F5F" w:rsidRDefault="008E1776" w:rsidP="0034322D">
      <w:pPr>
        <w:pStyle w:val="BodyTextSecondIndent"/>
      </w:pPr>
      <w:r>
        <w:t>Owner</w:t>
      </w:r>
      <w:r w:rsidRPr="00CC2F5F">
        <w:t xml:space="preserve"> may, in its discretion, apply any withheld amount to payment of outstanding claims or obligations as defined in Paragraphs </w:t>
      </w:r>
      <w:r>
        <w:t xml:space="preserve">9.6.1 </w:t>
      </w:r>
      <w:r w:rsidRPr="00CC2F5F">
        <w:t xml:space="preserve">and </w:t>
      </w:r>
      <w:r>
        <w:t>9.5</w:t>
      </w:r>
      <w:r w:rsidRPr="00CC2F5F">
        <w:t xml:space="preserve">.  In so doing, </w:t>
      </w:r>
      <w:r>
        <w:t>Owner</w:t>
      </w:r>
      <w:r w:rsidRPr="00CC2F5F">
        <w:t xml:space="preserve"> shall make such payments on behalf of Contractor.  If any payment is so made by </w:t>
      </w:r>
      <w:r>
        <w:t>Owner</w:t>
      </w:r>
      <w:r w:rsidRPr="00CC2F5F">
        <w:t xml:space="preserve">, then such amount shall be considered as a payment made under Contract by </w:t>
      </w:r>
      <w:r>
        <w:t>Owner</w:t>
      </w:r>
      <w:r w:rsidRPr="00CC2F5F">
        <w:t xml:space="preserve"> to Contractor and </w:t>
      </w:r>
      <w:r>
        <w:t>Owner</w:t>
      </w:r>
      <w:r w:rsidRPr="00CC2F5F">
        <w:t xml:space="preserve"> shall not be liable to Contractor for such payments made in good faith.  Such payments may be made without prior judicial determination of claim or obligation.  </w:t>
      </w:r>
      <w:r>
        <w:t>Owner</w:t>
      </w:r>
      <w:r w:rsidRPr="00CC2F5F">
        <w:t xml:space="preserve"> will render Contractor an accounting of such funds disbursed on behalf of Contractor.</w:t>
      </w:r>
    </w:p>
    <w:p w:rsidR="0034322D" w:rsidRPr="00CC2F5F" w:rsidRDefault="008E1776" w:rsidP="0034322D">
      <w:pPr>
        <w:pStyle w:val="BodyTextSecondIndent"/>
      </w:pPr>
      <w:r w:rsidRPr="00CC2F5F">
        <w:t xml:space="preserve">If Contractor defaults or neglects to carry out the Work in accordance with the </w:t>
      </w:r>
      <w:r>
        <w:t>Contract Documents</w:t>
      </w:r>
      <w:r w:rsidRPr="00CC2F5F">
        <w:t xml:space="preserve"> or fails to perform any provision thereof, </w:t>
      </w:r>
      <w:r>
        <w:t>Owner</w:t>
      </w:r>
      <w:r w:rsidRPr="00CC2F5F">
        <w:t xml:space="preserve"> may, after ten (10) calendar days written notice </w:t>
      </w:r>
      <w:r w:rsidRPr="00CC2F5F">
        <w:lastRenderedPageBreak/>
        <w:t xml:space="preserve">to the Contractor and without prejudice to any other remedy make good such deficiencies.  The </w:t>
      </w:r>
      <w:r>
        <w:t>Owner</w:t>
      </w:r>
      <w:r w:rsidRPr="00CC2F5F">
        <w:t xml:space="preserve"> shall adjust the total Contract price by reducing the amount thereof by the cost of making good such deficiencies.  If </w:t>
      </w:r>
      <w:r>
        <w:t>Owner</w:t>
      </w:r>
      <w:r w:rsidRPr="00CC2F5F">
        <w:t xml:space="preserve"> deems it inexpedient to correct Work which is damaged, defective, or not done in accordance with Contract provisions, an equitable reduction in the Contract price (of at least 150% of the estimated reasonable value of the nonconforming </w:t>
      </w:r>
      <w:r>
        <w:t>Work</w:t>
      </w:r>
      <w:r w:rsidRPr="00CC2F5F">
        <w:t>) shall be made therefor.</w:t>
      </w:r>
    </w:p>
    <w:p w:rsidR="0034322D" w:rsidRPr="00CC2F5F" w:rsidRDefault="008E1776" w:rsidP="0034322D">
      <w:pPr>
        <w:pStyle w:val="Heading3"/>
      </w:pPr>
      <w:r>
        <w:t>Payment After Cure</w:t>
      </w:r>
    </w:p>
    <w:p w:rsidR="0034322D" w:rsidRPr="00CC2F5F" w:rsidRDefault="008E1776" w:rsidP="0034322D">
      <w:pPr>
        <w:pStyle w:val="BodyTextSecondIndent"/>
      </w:pPr>
      <w:r w:rsidRPr="00CC2F5F">
        <w:t>When the grounds for declining approval are removed, payment shall be made for amounts withheld because of them.  No interest shall be paid on any retainage or amounts withheld due to the failure of the Contractor to perform in accordance with the terms and conditions of the Contract Documents.</w:t>
      </w:r>
    </w:p>
    <w:p w:rsidR="0034322D" w:rsidRPr="00CC2F5F" w:rsidRDefault="008E1776" w:rsidP="0034322D">
      <w:pPr>
        <w:pStyle w:val="Heading2"/>
      </w:pPr>
      <w:bookmarkStart w:id="1040" w:name="_Toc256000203"/>
      <w:bookmarkStart w:id="1041" w:name="_Toc256000082"/>
      <w:bookmarkStart w:id="1042" w:name="_Toc18828243"/>
      <w:bookmarkStart w:id="1043" w:name="_Toc210790561"/>
      <w:bookmarkStart w:id="1044" w:name="_Toc439167801"/>
      <w:r w:rsidRPr="00CC2F5F">
        <w:t>NONCONFORMING WORK</w:t>
      </w:r>
      <w:bookmarkEnd w:id="1040"/>
      <w:bookmarkEnd w:id="1041"/>
      <w:bookmarkEnd w:id="1042"/>
      <w:bookmarkEnd w:id="1043"/>
      <w:bookmarkEnd w:id="1044"/>
    </w:p>
    <w:p w:rsidR="0034322D" w:rsidRPr="00CC2F5F" w:rsidRDefault="008E1776" w:rsidP="0034322D">
      <w:pPr>
        <w:pStyle w:val="BodyTextFirstIndent"/>
      </w:pPr>
      <w:r w:rsidRPr="00CC2F5F">
        <w:t xml:space="preserve">Contractor shall promptly remove from premises all Work identified by </w:t>
      </w:r>
      <w:r>
        <w:t>Owner</w:t>
      </w:r>
      <w:r w:rsidRPr="00CC2F5F">
        <w:t xml:space="preserve"> as failing to conform to the Contract whether incorporated or not.  Contractor shall promptly replace and re-execute its own Work to comply with the Contract without additional expense to </w:t>
      </w:r>
      <w:r>
        <w:t>Owner</w:t>
      </w:r>
      <w:r w:rsidRPr="00CC2F5F">
        <w:t xml:space="preserve"> and shall bear the expense of making good all </w:t>
      </w:r>
      <w:r>
        <w:t>Work</w:t>
      </w:r>
      <w:r w:rsidRPr="00CC2F5F">
        <w:t xml:space="preserve"> of other contractors destroyed or damaged by such removal or replacement.</w:t>
      </w:r>
    </w:p>
    <w:p w:rsidR="0034322D" w:rsidRPr="00CC2F5F" w:rsidRDefault="008E1776" w:rsidP="0034322D">
      <w:pPr>
        <w:pStyle w:val="BodyTextFirstIndent"/>
      </w:pPr>
      <w:r w:rsidRPr="00CC2F5F">
        <w:t xml:space="preserve">If Contractor does not remove such Work which has been identified by </w:t>
      </w:r>
      <w:r>
        <w:t>Owner</w:t>
      </w:r>
      <w:r w:rsidRPr="00CC2F5F">
        <w:t xml:space="preserve"> as failing to conform to the Contract Documents within a reasonable time, fixed by written notice, </w:t>
      </w:r>
      <w:r>
        <w:t>Owner</w:t>
      </w:r>
      <w:r w:rsidRPr="00CC2F5F">
        <w:t xml:space="preserve"> may remove it and may store the material at Contractor’s expense.  If Contractor does not pay expenses of such removal within ten (10) calendar days’ time thereafter, </w:t>
      </w:r>
      <w:r>
        <w:t>Owner</w:t>
      </w:r>
      <w:r w:rsidRPr="00CC2F5F">
        <w:t xml:space="preserve"> may</w:t>
      </w:r>
      <w:r>
        <w:t xml:space="preserve"> </w:t>
      </w:r>
      <w:r w:rsidRPr="00CC2F5F">
        <w:t>sell such materials at auction or at private sale and shall account for net proceeds thereof, after deducting all costs and expenses that should have been borne by Contractor.</w:t>
      </w:r>
    </w:p>
    <w:p w:rsidR="0034322D" w:rsidRPr="00CC2F5F" w:rsidRDefault="008E1776" w:rsidP="0034322D">
      <w:pPr>
        <w:pStyle w:val="Heading2"/>
      </w:pPr>
      <w:bookmarkStart w:id="1045" w:name="_Toc256000204"/>
      <w:bookmarkStart w:id="1046" w:name="_Toc256000083"/>
      <w:bookmarkStart w:id="1047" w:name="_Toc439167802"/>
      <w:r>
        <w:t>[Reserved]</w:t>
      </w:r>
      <w:bookmarkEnd w:id="1045"/>
      <w:bookmarkEnd w:id="1046"/>
      <w:bookmarkEnd w:id="1047"/>
    </w:p>
    <w:p w:rsidR="0034322D" w:rsidRPr="00CC2F5F" w:rsidRDefault="008E1776" w:rsidP="0034322D">
      <w:pPr>
        <w:pStyle w:val="Heading2"/>
      </w:pPr>
      <w:bookmarkStart w:id="1048" w:name="_Toc256000205"/>
      <w:bookmarkStart w:id="1049" w:name="_Toc256000084"/>
      <w:bookmarkStart w:id="1050" w:name="_Toc18828245"/>
      <w:bookmarkStart w:id="1051" w:name="_Toc210790563"/>
      <w:bookmarkStart w:id="1052" w:name="_Toc439167803"/>
      <w:bookmarkStart w:id="1053" w:name="_Ref469397192"/>
      <w:bookmarkStart w:id="1054" w:name="_Ref469397249"/>
      <w:bookmarkStart w:id="1055" w:name="_Ref469397336"/>
      <w:bookmarkStart w:id="1056" w:name="_Ref469397364"/>
      <w:r w:rsidRPr="00CC2F5F">
        <w:t>COMPLETION OF THE WORK</w:t>
      </w:r>
      <w:bookmarkEnd w:id="1048"/>
      <w:bookmarkEnd w:id="1049"/>
      <w:bookmarkEnd w:id="1050"/>
      <w:bookmarkEnd w:id="1051"/>
      <w:bookmarkEnd w:id="1052"/>
      <w:bookmarkEnd w:id="1053"/>
      <w:bookmarkEnd w:id="1054"/>
      <w:bookmarkEnd w:id="1055"/>
      <w:bookmarkEnd w:id="1056"/>
    </w:p>
    <w:p w:rsidR="0034322D" w:rsidRPr="00CC2F5F" w:rsidRDefault="008E1776" w:rsidP="0034322D">
      <w:pPr>
        <w:pStyle w:val="Heading3"/>
      </w:pPr>
      <w:bookmarkStart w:id="1057" w:name="_Ref469397226"/>
      <w:r>
        <w:t>Close-Out Procedures</w:t>
      </w:r>
      <w:bookmarkEnd w:id="1057"/>
    </w:p>
    <w:p w:rsidR="0034322D" w:rsidRDefault="008E1776" w:rsidP="0034322D">
      <w:pPr>
        <w:pStyle w:val="Heading4"/>
      </w:pPr>
      <w:bookmarkStart w:id="1058" w:name="_Ref469397235"/>
      <w:r>
        <w:rPr>
          <w:i/>
        </w:rPr>
        <w:t>[Reserved]</w:t>
      </w:r>
      <w:bookmarkEnd w:id="1058"/>
      <w:r w:rsidRPr="00CC2F5F">
        <w:t xml:space="preserve"> </w:t>
      </w:r>
    </w:p>
    <w:p w:rsidR="0034322D" w:rsidRPr="00C92A41" w:rsidRDefault="008E1776" w:rsidP="0034322D">
      <w:pPr>
        <w:pStyle w:val="Heading4"/>
      </w:pPr>
      <w:bookmarkStart w:id="1059" w:name="_Ref469397265"/>
      <w:r w:rsidRPr="00700377">
        <w:rPr>
          <w:i/>
        </w:rPr>
        <w:t>Punch List Is Prepared Only After the Project Is Substantially Complete.</w:t>
      </w:r>
      <w:r w:rsidRPr="00143D40">
        <w:t xml:space="preserve">  </w:t>
      </w:r>
      <w:r>
        <w:t>If any of the conditions noted in Article 1.1.46 as defining Substantial Completion are not met, the Inspector, Architect or Owner may reject Contractor's Incomplete Punch Items as premature.  If the Architect and Inspector commence review of Incomplete Punch Items, all rights are reserved until the Project actually meets the definition of Substantially Complete.  Liquidated Damages, warranties, and other contractual rights are not affected by Incomplete Punch Items unless otherwise addressed in these General Conditions.</w:t>
      </w:r>
      <w:bookmarkEnd w:id="1059"/>
    </w:p>
    <w:p w:rsidR="0034322D" w:rsidRPr="00C92A41" w:rsidRDefault="008E1776" w:rsidP="0034322D">
      <w:pPr>
        <w:pStyle w:val="BodyTextThirdIndent"/>
      </w:pPr>
      <w:r w:rsidRPr="00DF7AE3">
        <w:t xml:space="preserve">Once the Inspector and the Architect determine the Project is Substantially Complete, a </w:t>
      </w:r>
      <w:r>
        <w:t>Certificate</w:t>
      </w:r>
      <w:r w:rsidRPr="00DF7AE3">
        <w:t xml:space="preserve"> of Substantial Completion shall be issued.  The Inspector and Architect shall prepare a Punch List of items which is an </w:t>
      </w:r>
      <w:r>
        <w:t>i</w:t>
      </w:r>
      <w:r w:rsidRPr="00DF7AE3">
        <w:t>nspection report of the Work, if any, required in order to complete the Contract Documents and ensure compliance with the DSA Approved Plans so the Project may be Completed by the Contractor and a final DSA Close</w:t>
      </w:r>
      <w:r>
        <w:t>-</w:t>
      </w:r>
      <w:r w:rsidRPr="00DF7AE3">
        <w:t>Out is approved.</w:t>
      </w:r>
      <w:r>
        <w:t xml:space="preserve">  When all Work for the Project is Complete, including Punch Lists and all Work complies with the approved Contract Documents and Change Orders, the Project has reached Final Completion.</w:t>
      </w:r>
      <w:r w:rsidRPr="00DF7AE3">
        <w:t xml:space="preserve">  </w:t>
      </w:r>
    </w:p>
    <w:p w:rsidR="0034322D" w:rsidRDefault="008E1776" w:rsidP="0034322D">
      <w:pPr>
        <w:pStyle w:val="Heading4"/>
      </w:pPr>
      <w:r w:rsidRPr="00700377">
        <w:rPr>
          <w:i/>
        </w:rPr>
        <w:t>Time for Completion of Punch List.</w:t>
      </w:r>
      <w:r w:rsidRPr="00143D40">
        <w:t xml:space="preserve">  Contractor shall only be given a period of no more than thirty (30) days to complete the </w:t>
      </w:r>
      <w:r>
        <w:t>Punch List</w:t>
      </w:r>
      <w:r w:rsidRPr="00143D40">
        <w:t xml:space="preserve"> on Project.  </w:t>
      </w:r>
      <w:r>
        <w:t xml:space="preserve">During the Punch List period </w:t>
      </w:r>
      <w:r>
        <w:lastRenderedPageBreak/>
        <w:t xml:space="preserve">Contractor Superintendent and Project Manager shall remain engaged in the Project and shall not be removed or replaced.  </w:t>
      </w:r>
      <w:r w:rsidRPr="00143D40">
        <w:t xml:space="preserve">If the </w:t>
      </w:r>
      <w:r>
        <w:t>Punch List</w:t>
      </w:r>
      <w:r w:rsidRPr="00143D40">
        <w:t xml:space="preserve"> is not completed at the end of the </w:t>
      </w:r>
      <w:r>
        <w:t>Punch List</w:t>
      </w:r>
      <w:r w:rsidRPr="00143D40">
        <w:t xml:space="preserve"> time then Contractor shall issue a valued </w:t>
      </w:r>
      <w:r>
        <w:t>Punch List</w:t>
      </w:r>
      <w:r w:rsidRPr="00143D40">
        <w:t xml:space="preserve"> within 5 days after the date the </w:t>
      </w:r>
      <w:r>
        <w:t>Punch List</w:t>
      </w:r>
      <w:r w:rsidRPr="00143D40">
        <w:t xml:space="preserve"> time ends.  If </w:t>
      </w:r>
      <w:r>
        <w:t>Contractor</w:t>
      </w:r>
      <w:r w:rsidRPr="00143D40">
        <w:t xml:space="preserve"> does not issue such a list, the Owner or Architect may issue a valued </w:t>
      </w:r>
      <w:r>
        <w:t>Punch List</w:t>
      </w:r>
      <w:r w:rsidRPr="00143D40">
        <w:t xml:space="preserve"> to the Contractor and withhold up to 150% of the value of the </w:t>
      </w:r>
      <w:r>
        <w:t>Punch List</w:t>
      </w:r>
      <w:r w:rsidRPr="00143D40">
        <w:t xml:space="preserve"> </w:t>
      </w:r>
      <w:r>
        <w:t>Work</w:t>
      </w:r>
      <w:r w:rsidRPr="00143D40">
        <w:t xml:space="preserve"> pursuant to Article </w:t>
      </w:r>
      <w:r>
        <w:t>2.2</w:t>
      </w:r>
      <w:r w:rsidRPr="00143D40">
        <w:t xml:space="preserve"> of this Agreement.  </w:t>
      </w:r>
      <w:r>
        <w:t xml:space="preserve">  </w:t>
      </w:r>
    </w:p>
    <w:p w:rsidR="0034322D" w:rsidRDefault="008E1776" w:rsidP="0034322D">
      <w:pPr>
        <w:pStyle w:val="Heading4"/>
      </w:pPr>
      <w:r>
        <w:rPr>
          <w:i/>
        </w:rPr>
        <w:t>[Reserved]</w:t>
      </w:r>
    </w:p>
    <w:p w:rsidR="0034322D" w:rsidRDefault="008E1776" w:rsidP="0034322D">
      <w:pPr>
        <w:pStyle w:val="Heading4"/>
      </w:pPr>
      <w:r w:rsidRPr="00700377">
        <w:rPr>
          <w:i/>
        </w:rPr>
        <w:t xml:space="preserve">Punch List Liquidated Damages to Compensate for Added </w:t>
      </w:r>
      <w:r>
        <w:rPr>
          <w:i/>
        </w:rPr>
        <w:t>Owner</w:t>
      </w:r>
      <w:r w:rsidRPr="00700377">
        <w:rPr>
          <w:i/>
        </w:rPr>
        <w:t xml:space="preserve"> Project Costs.</w:t>
      </w:r>
      <w:r>
        <w:t xml:space="preserve">   If the total time utilized for Punch List exceeds sixty (60) days, then Contactor shall be charged liquidated damages of at least $750 per day for continued Punch List Work to compensate for an Inspector, Architect, and Construction Manager extended time on the Project.  This Punch List Liquidated Damage number is based on anticipated cost for an Inspector on site and additional costs for the Architect and Construction Manager to re-inspect Punch List items and perform the administration of the Close-out.  </w:t>
      </w:r>
    </w:p>
    <w:p w:rsidR="0034322D" w:rsidRPr="00535237" w:rsidRDefault="008E1776" w:rsidP="0034322D">
      <w:pPr>
        <w:pStyle w:val="Heading3"/>
      </w:pPr>
      <w:r w:rsidRPr="000A201D">
        <w:t>Close-Out Requirements</w:t>
      </w:r>
      <w:r>
        <w:t xml:space="preserve"> for Final Completion of the Project</w:t>
      </w:r>
    </w:p>
    <w:p w:rsidR="0034322D" w:rsidRPr="00876688" w:rsidRDefault="008E1776" w:rsidP="0034322D">
      <w:pPr>
        <w:pStyle w:val="ListAlpha"/>
        <w:numPr>
          <w:ilvl w:val="0"/>
          <w:numId w:val="47"/>
        </w:numPr>
      </w:pPr>
      <w:r w:rsidRPr="00700377">
        <w:rPr>
          <w:u w:val="single"/>
        </w:rPr>
        <w:t>Utility Connections</w:t>
      </w:r>
      <w:r w:rsidRPr="00876688">
        <w:t>.  Buildings shall be connected to water, gas, sewer, and electric services, complete and ready for use. Service connections shall be made and existing services reconnected</w:t>
      </w:r>
    </w:p>
    <w:p w:rsidR="0034322D" w:rsidRPr="001544AA" w:rsidRDefault="008E1776" w:rsidP="0034322D">
      <w:pPr>
        <w:pStyle w:val="ListAlpha"/>
      </w:pPr>
      <w:r>
        <w:rPr>
          <w:u w:val="single"/>
        </w:rPr>
        <w:t>As-Builts Up to Date and Complete</w:t>
      </w:r>
      <w:r w:rsidRPr="00876688">
        <w:t xml:space="preserve">.  The intent of this procedure is to obtain an exact </w:t>
      </w:r>
      <w:r>
        <w:t>“As-Built”</w:t>
      </w:r>
      <w:r w:rsidRPr="00876688">
        <w:t xml:space="preserve"> record of the Work upon completion of the project. The following information shall be carefully and correctly drawn on the prints and all items shall be accurately located and dimensioned from finished surfaces of building walls on all </w:t>
      </w:r>
      <w:r>
        <w:t>As Built D</w:t>
      </w:r>
      <w:r w:rsidRPr="001544AA">
        <w:t>rawings</w:t>
      </w:r>
    </w:p>
    <w:p w:rsidR="0034322D" w:rsidRDefault="008E1776" w:rsidP="0034322D">
      <w:pPr>
        <w:pStyle w:val="ListAlpha"/>
        <w:numPr>
          <w:ilvl w:val="1"/>
          <w:numId w:val="44"/>
        </w:numPr>
      </w:pPr>
      <w:r w:rsidRPr="000A201D">
        <w:t>The exact location and elevations of all covered utilities, including valves, cleanouts, etc</w:t>
      </w:r>
      <w:r>
        <w:t>. must be shown on As-Builts</w:t>
      </w:r>
    </w:p>
    <w:p w:rsidR="0034322D" w:rsidRPr="001544AA" w:rsidRDefault="008E1776" w:rsidP="0034322D">
      <w:pPr>
        <w:pStyle w:val="ListAlpha"/>
        <w:numPr>
          <w:ilvl w:val="1"/>
          <w:numId w:val="44"/>
        </w:numPr>
      </w:pPr>
      <w:r w:rsidRPr="000A201D">
        <w:t xml:space="preserve">Contractor is liable and responsible for inaccuracies in </w:t>
      </w:r>
      <w:r>
        <w:t>As-Built</w:t>
      </w:r>
      <w:r w:rsidRPr="000A201D">
        <w:t xml:space="preserve"> </w:t>
      </w:r>
      <w:r>
        <w:t>Drawing</w:t>
      </w:r>
      <w:r w:rsidRPr="000A201D">
        <w:t>s, even though they become evident at some future date.</w:t>
      </w:r>
    </w:p>
    <w:p w:rsidR="0034322D" w:rsidRPr="001544AA" w:rsidRDefault="008E1776" w:rsidP="0034322D">
      <w:pPr>
        <w:pStyle w:val="ListAlpha"/>
        <w:numPr>
          <w:ilvl w:val="1"/>
          <w:numId w:val="44"/>
        </w:numPr>
      </w:pPr>
      <w:r w:rsidRPr="000A201D">
        <w:t xml:space="preserve">Upon completion of the Work and as a condition precedent to approval of </w:t>
      </w:r>
      <w:r>
        <w:t>Retention P</w:t>
      </w:r>
      <w:r w:rsidRPr="000A201D">
        <w:t xml:space="preserve">ayment, Contractor shall obtain the Inspector’s approval of the </w:t>
      </w:r>
      <w:r>
        <w:t>“As-Built”</w:t>
      </w:r>
      <w:r w:rsidRPr="000A201D">
        <w:t xml:space="preserve"> information. When completed, Contractor shall deliver corrected sepias and/or a Diskette with an electronic file in a format acceptable to the </w:t>
      </w:r>
      <w:r>
        <w:t>Owner</w:t>
      </w:r>
      <w:r w:rsidRPr="000A201D">
        <w:t>.</w:t>
      </w:r>
    </w:p>
    <w:p w:rsidR="0034322D" w:rsidRPr="001544AA" w:rsidRDefault="008E1776" w:rsidP="0034322D">
      <w:pPr>
        <w:pStyle w:val="ListAlpha"/>
        <w:numPr>
          <w:ilvl w:val="1"/>
          <w:numId w:val="44"/>
        </w:numPr>
      </w:pPr>
      <w:r>
        <w:t>Owner</w:t>
      </w:r>
      <w:r w:rsidRPr="000A201D">
        <w:t xml:space="preserve"> may withhold the cost to hire a draftsman and potholing and testing service to complete Record </w:t>
      </w:r>
      <w:r>
        <w:t xml:space="preserve">As-Built </w:t>
      </w:r>
      <w:r w:rsidRPr="000A201D">
        <w:t xml:space="preserve">Drawings at substantial cost if the Contractor does not deliver a complete set of Record </w:t>
      </w:r>
      <w:r>
        <w:t xml:space="preserve">As-Built </w:t>
      </w:r>
      <w:r w:rsidRPr="000A201D">
        <w:t xml:space="preserve">Drawings.  This shall result in withholding of between $10,000 to $20,000 per building that does not have a corresponding Record </w:t>
      </w:r>
      <w:r>
        <w:t xml:space="preserve">As Built </w:t>
      </w:r>
      <w:r w:rsidRPr="000A201D">
        <w:t>Drawing.</w:t>
      </w:r>
    </w:p>
    <w:p w:rsidR="0034322D" w:rsidRPr="009B2BB4" w:rsidRDefault="008E1776" w:rsidP="0034322D">
      <w:pPr>
        <w:pStyle w:val="ListAlpha"/>
      </w:pPr>
      <w:r w:rsidRPr="000A201D">
        <w:rPr>
          <w:u w:val="single"/>
        </w:rPr>
        <w:t>Any Work not installed</w:t>
      </w:r>
      <w:r w:rsidRPr="000A201D">
        <w:t xml:space="preserve"> as originally indicated on </w:t>
      </w:r>
      <w:r>
        <w:t>Drawing</w:t>
      </w:r>
      <w:r w:rsidRPr="000A201D">
        <w:t>s</w:t>
      </w:r>
    </w:p>
    <w:p w:rsidR="0034322D" w:rsidRDefault="008E1776" w:rsidP="0034322D">
      <w:pPr>
        <w:pStyle w:val="ListAlpha"/>
      </w:pPr>
      <w:r w:rsidRPr="000A201D">
        <w:rPr>
          <w:u w:val="single"/>
        </w:rPr>
        <w:t xml:space="preserve">All DSA </w:t>
      </w:r>
      <w:r>
        <w:rPr>
          <w:u w:val="single"/>
        </w:rPr>
        <w:t>Close-O</w:t>
      </w:r>
      <w:r w:rsidRPr="000A201D">
        <w:rPr>
          <w:u w:val="single"/>
        </w:rPr>
        <w:t>ut requirements</w:t>
      </w:r>
      <w:r w:rsidRPr="000A201D">
        <w:t xml:space="preserve"> (See DSA Certification Guide) Contractor is also specifically directed to Item 3.2 in the DSA Certification Guide and the applicable certificates for the DSA-311 form.</w:t>
      </w:r>
    </w:p>
    <w:p w:rsidR="0034322D" w:rsidRDefault="008E1776" w:rsidP="0034322D">
      <w:pPr>
        <w:pStyle w:val="ListAlpha"/>
      </w:pPr>
      <w:r w:rsidRPr="00B632C5">
        <w:rPr>
          <w:u w:val="single"/>
        </w:rPr>
        <w:lastRenderedPageBreak/>
        <w:t>Submission of Form 6-C.</w:t>
      </w:r>
      <w:r>
        <w:t xml:space="preserve"> Contractor shall be required to execute a Form 6-C as required under Title 24 Sections 4-343.  The Contractor understands that the filing with DSA of a Form 6-C is a requirement to obtain final DSA Approval of the Construction by Contractor and utilized to verify under penalty of perjury that the Work performed by Contractor complies with the DSA approved Contract Documents.  The failure to file a DSA Form 6C has two consequences.  First, the Construction of the Project will not comply with the Design Immunity Provisions of Government Code Section 830.6 and exposes the Owner and the individual Board members to Personal Liability for injuries that occur on the Project.  </w:t>
      </w:r>
    </w:p>
    <w:p w:rsidR="0034322D" w:rsidRDefault="008E1776" w:rsidP="0034322D">
      <w:pPr>
        <w:pStyle w:val="ListAlpha"/>
        <w:numPr>
          <w:ilvl w:val="0"/>
          <w:numId w:val="0"/>
        </w:numPr>
        <w:ind w:left="2160"/>
      </w:pPr>
      <w:r>
        <w:t xml:space="preserve">Secondly, under DSA IR A-20, since the Project cannot be Certified by DSA, no future or further Projects will be authorized so Contractor will have essentially condemned the campus from any future modernization or addition of new classrooms through their failure to file the DSA Form 6C.  </w:t>
      </w:r>
    </w:p>
    <w:p w:rsidR="0034322D" w:rsidRDefault="008E1776" w:rsidP="0034322D">
      <w:pPr>
        <w:pStyle w:val="ListAlpha"/>
        <w:numPr>
          <w:ilvl w:val="1"/>
          <w:numId w:val="44"/>
        </w:numPr>
      </w:pPr>
      <w:r w:rsidRPr="00B632C5">
        <w:rPr>
          <w:i/>
        </w:rPr>
        <w:t>Execution of the DSA Form 6-C is mandatory</w:t>
      </w:r>
      <w:r>
        <w:t>.  Refusal to Execute the Form 6-C, which is a Final DSA Verified Report that all Work performed complies with the DSA approved Contract Documents is a violation of Education Code Section 17312 and shall be referred to the Attorney General for Prosecution.</w:t>
      </w:r>
    </w:p>
    <w:p w:rsidR="0034322D" w:rsidRDefault="008E1776" w:rsidP="0034322D">
      <w:pPr>
        <w:pStyle w:val="ListAlpha"/>
        <w:numPr>
          <w:ilvl w:val="1"/>
          <w:numId w:val="44"/>
        </w:numPr>
      </w:pPr>
      <w:r w:rsidRPr="00B632C5">
        <w:rPr>
          <w:i/>
        </w:rPr>
        <w:t xml:space="preserve">Referral to the </w:t>
      </w:r>
      <w:r>
        <w:rPr>
          <w:i/>
        </w:rPr>
        <w:t>Owner</w:t>
      </w:r>
      <w:r w:rsidRPr="00B632C5">
        <w:rPr>
          <w:i/>
        </w:rPr>
        <w:t xml:space="preserve"> Attorney for Extortion</w:t>
      </w:r>
      <w:r>
        <w:t xml:space="preserve">.  If the Contractor’s refusal to execute the DSA Form 6C is to leverage a Dispute, Claim or Litigation, then the matter shall also be referred to the Owner Attorney for prosecution for Extortion.  </w:t>
      </w:r>
    </w:p>
    <w:p w:rsidR="0034322D" w:rsidRDefault="008E1776" w:rsidP="0034322D">
      <w:pPr>
        <w:pStyle w:val="ListAlpha"/>
        <w:numPr>
          <w:ilvl w:val="1"/>
          <w:numId w:val="44"/>
        </w:numPr>
      </w:pPr>
      <w:r>
        <w:rPr>
          <w:i/>
        </w:rPr>
        <w:t>Contractor shall be Responsible for All Costs to Certify the Project</w:t>
      </w:r>
      <w:r>
        <w:t xml:space="preserve">.  The Owner may Certify the Project complies with Approved Plans and Specifications by utilizing the procedures under the Project Certification Guide (Located at the DSA website at </w:t>
      </w:r>
      <w:r w:rsidRPr="00267C83">
        <w:t>http://www.documents.dgs.ca.gov/dsa/plan_review_process/project_certification_guide_updated_03-15-13.pdf</w:t>
      </w:r>
      <w:r>
        <w:t>).  All costs for professionals, inspection, and testing required for an alternate Project Certification shall be the Contractor’s responsibility and the Owner reserves its right to institute legal action against the Contractor and Contractor’s Surety for all costs to Certify the Project and all costs to correct Non-Compliant Work that is discovered during the Alternate Certification Process.</w:t>
      </w:r>
    </w:p>
    <w:p w:rsidR="0034322D" w:rsidRPr="009B2BB4" w:rsidRDefault="008E1776" w:rsidP="0034322D">
      <w:pPr>
        <w:pStyle w:val="ListAlpha"/>
      </w:pPr>
      <w:r w:rsidRPr="000A201D">
        <w:rPr>
          <w:u w:val="single"/>
        </w:rPr>
        <w:t xml:space="preserve">ADA </w:t>
      </w:r>
      <w:r>
        <w:rPr>
          <w:u w:val="single"/>
        </w:rPr>
        <w:t>Work</w:t>
      </w:r>
      <w:r w:rsidRPr="000A201D">
        <w:rPr>
          <w:u w:val="single"/>
        </w:rPr>
        <w:t xml:space="preserve"> that must be corrected</w:t>
      </w:r>
      <w:r w:rsidRPr="000A201D">
        <w:t xml:space="preserve"> to receive DSA certification.  See Article </w:t>
      </w:r>
      <w:r>
        <w:t>12.2</w:t>
      </w:r>
      <w:r w:rsidRPr="000A201D">
        <w:t>.</w:t>
      </w:r>
    </w:p>
    <w:p w:rsidR="0034322D" w:rsidRDefault="008E1776" w:rsidP="0034322D">
      <w:pPr>
        <w:pStyle w:val="ListAlpha"/>
      </w:pPr>
      <w:r w:rsidRPr="001544AA">
        <w:rPr>
          <w:u w:val="single"/>
        </w:rPr>
        <w:t>Maintenance Manuals</w:t>
      </w:r>
      <w:r w:rsidRPr="00876688">
        <w:t>.  At least thirty (30) days prior to final inspection, three (3) copies of complete operations and maintenance manuals, repair parts lists, service instructions for all electrical and mechanical equipment, and equipment warranties shall be submitted. All installation, operating, and maintenance information and drawings shall be bound in 8½</w:t>
      </w:r>
      <w:r>
        <w:t>”</w:t>
      </w:r>
      <w:r w:rsidRPr="00876688">
        <w:t xml:space="preserve"> x 11</w:t>
      </w:r>
      <w:r>
        <w:t>”</w:t>
      </w:r>
      <w:r w:rsidRPr="00876688">
        <w:t xml:space="preserve"> binders.  Provide a table of contents in front and all items shall be indexed with tabs. Each manual shall also contain a list of subcontractors, with their addresses and the names of persons to contact in cases of emergency.  Identifying labels shall provide names of manufactures, their addresses, ratings, and capacities of equipment and machinery</w:t>
      </w:r>
      <w:r>
        <w:t>.</w:t>
      </w:r>
    </w:p>
    <w:p w:rsidR="0034322D" w:rsidRPr="001544AA" w:rsidRDefault="008E1776" w:rsidP="0034322D">
      <w:pPr>
        <w:pStyle w:val="ListAlpha"/>
        <w:numPr>
          <w:ilvl w:val="1"/>
          <w:numId w:val="44"/>
        </w:numPr>
      </w:pPr>
      <w:r w:rsidRPr="001544AA">
        <w:lastRenderedPageBreak/>
        <w:t>Maintenance manuals shall also be delivered in electronic media for the Project.</w:t>
      </w:r>
      <w:r>
        <w:t xml:space="preserve">  Any demonstration videos shall also be provided on electronic media.</w:t>
      </w:r>
    </w:p>
    <w:p w:rsidR="0034322D" w:rsidRPr="00700377" w:rsidRDefault="008E1776" w:rsidP="0034322D">
      <w:pPr>
        <w:pStyle w:val="ListAlpha"/>
        <w:rPr>
          <w:u w:val="single"/>
        </w:rPr>
      </w:pPr>
      <w:r w:rsidRPr="00700377">
        <w:rPr>
          <w:u w:val="single"/>
        </w:rPr>
        <w:t>Inspection Requirements</w:t>
      </w:r>
      <w:r>
        <w:t xml:space="preserve">.  </w:t>
      </w:r>
      <w:r w:rsidRPr="00700377">
        <w:t>Before calling for final inspection, Contractor shall determine that the following Work has been performed:</w:t>
      </w:r>
    </w:p>
    <w:p w:rsidR="0034322D" w:rsidRDefault="008E1776" w:rsidP="0034322D">
      <w:pPr>
        <w:pStyle w:val="ListAlpha"/>
        <w:numPr>
          <w:ilvl w:val="1"/>
          <w:numId w:val="44"/>
        </w:numPr>
      </w:pPr>
      <w:r>
        <w:t>The Work has been completed.</w:t>
      </w:r>
    </w:p>
    <w:p w:rsidR="0034322D" w:rsidRDefault="008E1776" w:rsidP="0034322D">
      <w:pPr>
        <w:pStyle w:val="ListAlpha"/>
        <w:numPr>
          <w:ilvl w:val="1"/>
          <w:numId w:val="44"/>
        </w:numPr>
      </w:pPr>
      <w:r w:rsidRPr="000E387E">
        <w:t xml:space="preserve">All life safety items are </w:t>
      </w:r>
      <w:r>
        <w:t>completed and in working order.</w:t>
      </w:r>
    </w:p>
    <w:p w:rsidR="0034322D" w:rsidRDefault="008E1776" w:rsidP="0034322D">
      <w:pPr>
        <w:pStyle w:val="ListAlpha"/>
        <w:numPr>
          <w:ilvl w:val="1"/>
          <w:numId w:val="44"/>
        </w:numPr>
      </w:pPr>
      <w:r w:rsidRPr="000E387E">
        <w:t>Mechanical and electrical Wo</w:t>
      </w:r>
      <w:r>
        <w:t xml:space="preserve">rk complete, fixtures in place, </w:t>
      </w:r>
      <w:r w:rsidRPr="000E387E">
        <w:t>connected and tested</w:t>
      </w:r>
      <w:r>
        <w:t>.</w:t>
      </w:r>
    </w:p>
    <w:p w:rsidR="0034322D" w:rsidRDefault="008E1776" w:rsidP="0034322D">
      <w:pPr>
        <w:pStyle w:val="ListAlpha"/>
        <w:numPr>
          <w:ilvl w:val="1"/>
          <w:numId w:val="44"/>
        </w:numPr>
      </w:pPr>
      <w:r w:rsidRPr="000E387E">
        <w:t>Electrical circuits scheduled in</w:t>
      </w:r>
      <w:r>
        <w:t xml:space="preserve"> panels and disconnect switches labeled.</w:t>
      </w:r>
    </w:p>
    <w:p w:rsidR="0034322D" w:rsidRDefault="008E1776" w:rsidP="0034322D">
      <w:pPr>
        <w:pStyle w:val="ListAlpha"/>
        <w:numPr>
          <w:ilvl w:val="1"/>
          <w:numId w:val="44"/>
        </w:numPr>
      </w:pPr>
      <w:r w:rsidRPr="000E387E">
        <w:t>Painting</w:t>
      </w:r>
      <w:r>
        <w:t xml:space="preserve"> and special finishes complete.</w:t>
      </w:r>
    </w:p>
    <w:p w:rsidR="0034322D" w:rsidRDefault="008E1776" w:rsidP="0034322D">
      <w:pPr>
        <w:pStyle w:val="ListAlpha"/>
        <w:numPr>
          <w:ilvl w:val="1"/>
          <w:numId w:val="44"/>
        </w:numPr>
      </w:pPr>
      <w:r w:rsidRPr="000E387E">
        <w:t>Doors complete with hardware, cleaned of protective film relieved of sticking o</w:t>
      </w:r>
      <w:r>
        <w:t>r binding and in working order.</w:t>
      </w:r>
    </w:p>
    <w:p w:rsidR="0034322D" w:rsidRDefault="008E1776" w:rsidP="0034322D">
      <w:pPr>
        <w:pStyle w:val="ListAlpha"/>
        <w:numPr>
          <w:ilvl w:val="1"/>
          <w:numId w:val="44"/>
        </w:numPr>
      </w:pPr>
      <w:r w:rsidRPr="000E387E">
        <w:t>To</w:t>
      </w:r>
      <w:r>
        <w:t>ps and bottoms of doors sealed.</w:t>
      </w:r>
    </w:p>
    <w:p w:rsidR="0034322D" w:rsidRDefault="008E1776" w:rsidP="0034322D">
      <w:pPr>
        <w:pStyle w:val="ListAlpha"/>
        <w:numPr>
          <w:ilvl w:val="1"/>
          <w:numId w:val="44"/>
        </w:numPr>
      </w:pPr>
      <w:r w:rsidRPr="000E387E">
        <w:t>Floors w</w:t>
      </w:r>
      <w:r>
        <w:t>axed and polished as specified.</w:t>
      </w:r>
    </w:p>
    <w:p w:rsidR="0034322D" w:rsidRDefault="008E1776" w:rsidP="0034322D">
      <w:pPr>
        <w:pStyle w:val="ListAlpha"/>
        <w:numPr>
          <w:ilvl w:val="1"/>
          <w:numId w:val="44"/>
        </w:numPr>
      </w:pPr>
      <w:r w:rsidRPr="000E387E">
        <w:t>Broken gl</w:t>
      </w:r>
      <w:r>
        <w:t>ass replaced and glass cleaned.</w:t>
      </w:r>
    </w:p>
    <w:p w:rsidR="0034322D" w:rsidRDefault="008E1776" w:rsidP="0034322D">
      <w:pPr>
        <w:pStyle w:val="ListAlpha"/>
        <w:numPr>
          <w:ilvl w:val="1"/>
          <w:numId w:val="44"/>
        </w:numPr>
      </w:pPr>
      <w:r w:rsidRPr="000E387E">
        <w:t>Grounds cleared of Contractor’s equ</w:t>
      </w:r>
      <w:r>
        <w:t xml:space="preserve">ipment, raked clean of </w:t>
      </w:r>
      <w:r w:rsidRPr="000E387E">
        <w:t xml:space="preserve">debris, </w:t>
      </w:r>
      <w:r>
        <w:t>and trash removed from Site.</w:t>
      </w:r>
    </w:p>
    <w:p w:rsidR="0034322D" w:rsidRDefault="008E1776" w:rsidP="0034322D">
      <w:pPr>
        <w:pStyle w:val="ListAlpha"/>
        <w:numPr>
          <w:ilvl w:val="1"/>
          <w:numId w:val="44"/>
        </w:numPr>
      </w:pPr>
      <w:r w:rsidRPr="000E387E">
        <w:t>Work cleaned, free of stains, scrat</w:t>
      </w:r>
      <w:r>
        <w:t xml:space="preserve">ches, and other foreign matter, </w:t>
      </w:r>
      <w:r w:rsidRPr="000E387E">
        <w:t xml:space="preserve">replacement </w:t>
      </w:r>
      <w:r>
        <w:t>of damaged and broken material.</w:t>
      </w:r>
    </w:p>
    <w:p w:rsidR="0034322D" w:rsidRDefault="008E1776" w:rsidP="0034322D">
      <w:pPr>
        <w:pStyle w:val="ListAlpha"/>
        <w:numPr>
          <w:ilvl w:val="1"/>
          <w:numId w:val="44"/>
        </w:numPr>
      </w:pPr>
      <w:r w:rsidRPr="000E387E">
        <w:t>Finished and decorative work shall have marks, dirt and superf</w:t>
      </w:r>
      <w:r>
        <w:t>luous labels removed.</w:t>
      </w:r>
    </w:p>
    <w:p w:rsidR="0034322D" w:rsidRPr="000E387E" w:rsidRDefault="008E1776" w:rsidP="0034322D">
      <w:pPr>
        <w:pStyle w:val="ListAlpha"/>
        <w:numPr>
          <w:ilvl w:val="1"/>
          <w:numId w:val="44"/>
        </w:numPr>
      </w:pPr>
      <w:r w:rsidRPr="000E387E">
        <w:t xml:space="preserve">Final cleanup, as in Paragraph </w:t>
      </w:r>
      <w:r>
        <w:t>3.12</w:t>
      </w:r>
      <w:r w:rsidRPr="000E387E">
        <w:t>.</w:t>
      </w:r>
    </w:p>
    <w:p w:rsidR="0034322D" w:rsidRPr="001544AA" w:rsidRDefault="008E1776" w:rsidP="0034322D">
      <w:pPr>
        <w:pStyle w:val="ListAlpha"/>
        <w:numPr>
          <w:ilvl w:val="1"/>
          <w:numId w:val="44"/>
        </w:numPr>
      </w:pPr>
      <w:r w:rsidRPr="000E387E">
        <w:t xml:space="preserve">All </w:t>
      </w:r>
      <w:r>
        <w:t>Work</w:t>
      </w:r>
      <w:r w:rsidRPr="000E387E">
        <w:t xml:space="preserve"> pursuant to Article 9.11</w:t>
      </w:r>
      <w:r>
        <w:t>.</w:t>
      </w:r>
    </w:p>
    <w:p w:rsidR="0034322D" w:rsidRPr="001544AA" w:rsidRDefault="008E1776" w:rsidP="0034322D">
      <w:pPr>
        <w:pStyle w:val="ListAlpha"/>
        <w:numPr>
          <w:ilvl w:val="1"/>
          <w:numId w:val="44"/>
        </w:numPr>
      </w:pPr>
      <w:r w:rsidRPr="001544AA">
        <w:t xml:space="preserve">Furnish a letter to </w:t>
      </w:r>
      <w:r>
        <w:t>Owner</w:t>
      </w:r>
      <w:r w:rsidRPr="001544AA">
        <w:t xml:space="preserve"> stating that </w:t>
      </w:r>
      <w:r>
        <w:t>the Owner’s Representative or other designated person or persons have</w:t>
      </w:r>
      <w:r w:rsidRPr="001544AA">
        <w:t xml:space="preserve"> been instructed in working characteristics of mechanical and electrical equipment.</w:t>
      </w:r>
    </w:p>
    <w:p w:rsidR="0034322D" w:rsidRPr="0021206B" w:rsidRDefault="008E1776" w:rsidP="0034322D">
      <w:pPr>
        <w:pStyle w:val="Heading3"/>
      </w:pPr>
      <w:r w:rsidRPr="0021206B">
        <w:t>Costs of Multiple Inspections</w:t>
      </w:r>
    </w:p>
    <w:p w:rsidR="0034322D" w:rsidRPr="00CC2F5F" w:rsidRDefault="008E1776" w:rsidP="0034322D">
      <w:pPr>
        <w:pStyle w:val="BodyTextSecondIndent"/>
      </w:pPr>
      <w:r w:rsidRPr="002D6328">
        <w:t>More than two (</w:t>
      </w:r>
      <w:r w:rsidRPr="005A10B5">
        <w:t xml:space="preserve">2) requests of the </w:t>
      </w:r>
      <w:r>
        <w:t>Owner</w:t>
      </w:r>
      <w:r w:rsidRPr="005A10B5">
        <w:t xml:space="preserve"> to make inspections required under Paragraph </w:t>
      </w:r>
      <w:r>
        <w:t>9.9.1</w:t>
      </w:r>
      <w:r w:rsidRPr="005A10B5">
        <w:t xml:space="preserve"> </w:t>
      </w:r>
      <w:r w:rsidRPr="0021206B">
        <w:t xml:space="preserve">shall be considered an additional service of Architect, </w:t>
      </w:r>
      <w:r>
        <w:t xml:space="preserve">Inspector, Engineer or other consultants shall be the Contractor's responsibility pursuant to Article 4.5 </w:t>
      </w:r>
      <w:r w:rsidRPr="0021206B">
        <w:t xml:space="preserve">and all subsequent costs will </w:t>
      </w:r>
      <w:r>
        <w:t>be prepared as a Deductive Change Order</w:t>
      </w:r>
      <w:r w:rsidRPr="0021206B">
        <w:t>.</w:t>
      </w:r>
    </w:p>
    <w:p w:rsidR="0034322D" w:rsidRPr="00CC2F5F" w:rsidRDefault="008E1776" w:rsidP="0034322D">
      <w:pPr>
        <w:pStyle w:val="Heading2"/>
      </w:pPr>
      <w:bookmarkStart w:id="1060" w:name="_Toc256000206"/>
      <w:bookmarkStart w:id="1061" w:name="_Toc256000085"/>
      <w:bookmarkStart w:id="1062" w:name="_Toc18828246"/>
      <w:bookmarkStart w:id="1063" w:name="_Toc210790564"/>
      <w:bookmarkStart w:id="1064" w:name="_Toc439167804"/>
      <w:r w:rsidRPr="00CC2F5F">
        <w:lastRenderedPageBreak/>
        <w:t>PARTIAL OCCUPANCY OR USE</w:t>
      </w:r>
      <w:bookmarkEnd w:id="1060"/>
      <w:bookmarkEnd w:id="1061"/>
      <w:bookmarkEnd w:id="1062"/>
      <w:bookmarkEnd w:id="1063"/>
      <w:bookmarkEnd w:id="1064"/>
    </w:p>
    <w:p w:rsidR="0034322D" w:rsidRPr="00CC2F5F" w:rsidRDefault="008E1776" w:rsidP="0034322D">
      <w:pPr>
        <w:pStyle w:val="Heading3"/>
      </w:pPr>
      <w:r>
        <w:t>Owner</w:t>
      </w:r>
      <w:r w:rsidRPr="00CC2F5F">
        <w:t>’s Ri</w:t>
      </w:r>
      <w:r>
        <w:t>ghts</w:t>
      </w:r>
    </w:p>
    <w:p w:rsidR="0034322D" w:rsidRPr="00CC2F5F" w:rsidRDefault="008E1776" w:rsidP="0034322D">
      <w:pPr>
        <w:pStyle w:val="BodyTextSecondIndent"/>
      </w:pPr>
      <w:r w:rsidRPr="00CC2F5F">
        <w:t xml:space="preserve">The </w:t>
      </w:r>
      <w:r>
        <w:t>Owner</w:t>
      </w:r>
      <w:r w:rsidRPr="00CC2F5F">
        <w:t xml:space="preserve"> may occupy or use any completed or partially completed portion of the Work at any stage.  The </w:t>
      </w:r>
      <w:r>
        <w:t>Owner</w:t>
      </w:r>
      <w:r w:rsidRPr="00CC2F5F">
        <w:t xml:space="preserve"> and the Contractor shall agree in writing to the responsibilities assigned to each of them for payments, security, maintenance, heat, utilities, damage to the Work, insurance, the period for correction of the Work, and the commencement of warranties required by the Contract Documents.   If </w:t>
      </w:r>
      <w:r>
        <w:t>Owner</w:t>
      </w:r>
      <w:r w:rsidRPr="00CC2F5F">
        <w:t xml:space="preserve"> and Contractor cannot agree as to responsibilities such disagreement shall be resolved pursuant to Paragraph </w:t>
      </w:r>
      <w:r>
        <w:t>4.6</w:t>
      </w:r>
      <w:r w:rsidRPr="00CC2F5F">
        <w:t xml:space="preserve">.  When the Contractor considers a portion complete, the Contractor shall prepare and submit a Punch List to the </w:t>
      </w:r>
      <w:r>
        <w:t>Owner</w:t>
      </w:r>
      <w:r w:rsidRPr="00CC2F5F">
        <w:t xml:space="preserve"> as provided under Paragraph </w:t>
      </w:r>
      <w:r>
        <w:t>9.9.1</w:t>
      </w:r>
      <w:r w:rsidRPr="00CC2F5F">
        <w:t>.</w:t>
      </w:r>
    </w:p>
    <w:p w:rsidR="0034322D" w:rsidRPr="00CC2F5F" w:rsidRDefault="008E1776" w:rsidP="0034322D">
      <w:pPr>
        <w:pStyle w:val="Heading3"/>
      </w:pPr>
      <w:r w:rsidRPr="00CC2F5F">
        <w:t>Inspe</w:t>
      </w:r>
      <w:r>
        <w:t>ction Prior to Occupancy or Use</w:t>
      </w:r>
    </w:p>
    <w:p w:rsidR="0034322D" w:rsidRPr="00CC2F5F" w:rsidRDefault="008E1776" w:rsidP="0034322D">
      <w:pPr>
        <w:pStyle w:val="BodyTextSecondIndent"/>
      </w:pPr>
      <w:r w:rsidRPr="00CC2F5F">
        <w:t xml:space="preserve">Immediately prior to such partial occupancy or use, the </w:t>
      </w:r>
      <w:r>
        <w:t>Owner</w:t>
      </w:r>
      <w:r w:rsidRPr="00CC2F5F">
        <w:t>, the Contractor, and the Architect shall jointly inspect the area to be occupied or portion of the Work to be used in order to determine and r</w:t>
      </w:r>
      <w:r>
        <w:t>ecord the condition of the Work.</w:t>
      </w:r>
    </w:p>
    <w:p w:rsidR="0034322D" w:rsidRPr="00CC2F5F" w:rsidRDefault="008E1776" w:rsidP="0034322D">
      <w:pPr>
        <w:pStyle w:val="Heading3"/>
      </w:pPr>
      <w:r>
        <w:t>No Waiver</w:t>
      </w:r>
    </w:p>
    <w:p w:rsidR="0034322D" w:rsidRPr="00CC2F5F" w:rsidRDefault="008E1776" w:rsidP="0034322D">
      <w:pPr>
        <w:pStyle w:val="BodyTextSecondIndent"/>
      </w:pPr>
      <w:r w:rsidRPr="00CC2F5F">
        <w:t>Unless otherwise agreed upon, partial occupancy or use of a portion or portions of the Work shall not constitute acceptance of Work not complying with the requirements of the Contract Documents.</w:t>
      </w:r>
    </w:p>
    <w:p w:rsidR="0034322D" w:rsidRPr="00CC2F5F" w:rsidRDefault="008E1776" w:rsidP="0034322D">
      <w:pPr>
        <w:pStyle w:val="Heading2"/>
      </w:pPr>
      <w:bookmarkStart w:id="1065" w:name="_Toc256000207"/>
      <w:bookmarkStart w:id="1066" w:name="_Toc256000086"/>
      <w:bookmarkStart w:id="1067" w:name="_Toc18828247"/>
      <w:bookmarkStart w:id="1068" w:name="_Toc210790565"/>
      <w:bookmarkStart w:id="1069" w:name="_Toc439167805"/>
      <w:r w:rsidRPr="00CC2F5F">
        <w:t>COMPLETION AND FINAL PAYMENT</w:t>
      </w:r>
      <w:bookmarkEnd w:id="1065"/>
      <w:bookmarkEnd w:id="1066"/>
      <w:bookmarkEnd w:id="1067"/>
      <w:bookmarkEnd w:id="1068"/>
      <w:bookmarkEnd w:id="1069"/>
    </w:p>
    <w:p w:rsidR="0034322D" w:rsidRDefault="008E1776" w:rsidP="0034322D">
      <w:pPr>
        <w:pStyle w:val="Heading3"/>
      </w:pPr>
      <w:r>
        <w:t>Final Payment (90% Billing if Substantially Complex Finding and 95% Billing If No Finding Is Made)</w:t>
      </w:r>
    </w:p>
    <w:p w:rsidR="0034322D" w:rsidRDefault="008E1776" w:rsidP="0034322D">
      <w:pPr>
        <w:pStyle w:val="BodyTextSecondIndent"/>
      </w:pPr>
      <w:r>
        <w:t>The following items must be completed before the Final Pay Application will be accepted for processing at Substantial Completion of the Project:</w:t>
      </w:r>
    </w:p>
    <w:p w:rsidR="0034322D" w:rsidRPr="00700377" w:rsidRDefault="008E1776" w:rsidP="0034322D">
      <w:pPr>
        <w:pStyle w:val="ListAlpha"/>
        <w:numPr>
          <w:ilvl w:val="0"/>
          <w:numId w:val="48"/>
        </w:numPr>
      </w:pPr>
      <w:r w:rsidRPr="00700377">
        <w:t>Inspector Sign off of each item in the DSA 152 Project Inspection Card;</w:t>
      </w:r>
    </w:p>
    <w:p w:rsidR="0034322D" w:rsidRPr="00700377" w:rsidRDefault="008E1776" w:rsidP="0034322D">
      <w:pPr>
        <w:pStyle w:val="ListAlpha"/>
      </w:pPr>
      <w:r w:rsidRPr="00700377">
        <w:t xml:space="preserve">The Project has reached the Punch List items under Article </w:t>
      </w:r>
      <w:r>
        <w:t>9.9.1.2</w:t>
      </w:r>
      <w:r w:rsidRPr="00700377">
        <w:t xml:space="preserve"> and the Project has been determined to be Substantially Complete under Article </w:t>
      </w:r>
      <w:r>
        <w:t>1.1.28</w:t>
      </w:r>
      <w:r w:rsidRPr="00700377">
        <w:t>;</w:t>
      </w:r>
    </w:p>
    <w:p w:rsidR="0034322D" w:rsidRPr="00700377" w:rsidRDefault="008E1776" w:rsidP="0034322D">
      <w:pPr>
        <w:pStyle w:val="ListAlpha"/>
      </w:pPr>
      <w:r w:rsidRPr="00700377">
        <w:t>Removal of temporary facilities and services;</w:t>
      </w:r>
    </w:p>
    <w:p w:rsidR="0034322D" w:rsidRPr="00700377" w:rsidRDefault="008E1776" w:rsidP="0034322D">
      <w:pPr>
        <w:pStyle w:val="ListAlpha"/>
      </w:pPr>
      <w:r w:rsidRPr="00700377">
        <w:t>Testing, adjusting and balance records are complete;</w:t>
      </w:r>
    </w:p>
    <w:p w:rsidR="0034322D" w:rsidRPr="00700377" w:rsidRDefault="008E1776" w:rsidP="0034322D">
      <w:pPr>
        <w:pStyle w:val="ListAlpha"/>
      </w:pPr>
      <w:r w:rsidRPr="00700377">
        <w:t>Removal of surplus materials, rubbish, and similar elements;</w:t>
      </w:r>
    </w:p>
    <w:p w:rsidR="0034322D" w:rsidRPr="00700377" w:rsidRDefault="008E1776" w:rsidP="0034322D">
      <w:pPr>
        <w:pStyle w:val="ListAlpha"/>
      </w:pPr>
      <w:r w:rsidRPr="00700377">
        <w:t>Change Over of Door locks;</w:t>
      </w:r>
    </w:p>
    <w:p w:rsidR="0034322D" w:rsidRPr="00700377" w:rsidRDefault="008E1776" w:rsidP="0034322D">
      <w:pPr>
        <w:pStyle w:val="ListAlpha"/>
      </w:pPr>
      <w:r w:rsidRPr="00700377">
        <w:t xml:space="preserve">Deductive items pursuant to Article </w:t>
      </w:r>
      <w:r>
        <w:t>9.6</w:t>
      </w:r>
      <w:r w:rsidRPr="00700377">
        <w:t xml:space="preserve"> and Article </w:t>
      </w:r>
      <w:r>
        <w:t>2.2</w:t>
      </w:r>
      <w:r w:rsidRPr="00700377">
        <w:t>; and</w:t>
      </w:r>
    </w:p>
    <w:p w:rsidR="0034322D" w:rsidRDefault="008E1776" w:rsidP="0034322D">
      <w:pPr>
        <w:pStyle w:val="ListAlpha"/>
      </w:pPr>
      <w:r w:rsidRPr="00700377">
        <w:t>Completion and submission of all final Change Orders for the Project.</w:t>
      </w:r>
    </w:p>
    <w:p w:rsidR="0034322D" w:rsidRPr="00CC2F5F" w:rsidRDefault="008E1776" w:rsidP="0034322D">
      <w:pPr>
        <w:pStyle w:val="Heading3"/>
      </w:pPr>
      <w:r>
        <w:t>Final Inspection (Punch List Completion)</w:t>
      </w:r>
    </w:p>
    <w:p w:rsidR="0034322D" w:rsidRDefault="008E1776" w:rsidP="0034322D">
      <w:pPr>
        <w:pStyle w:val="BodyTextSecondIndent"/>
      </w:pPr>
      <w:r w:rsidRPr="00CC2F5F">
        <w:t xml:space="preserve">Contractor shall comply with Punch List procedures under </w:t>
      </w:r>
      <w:r>
        <w:t>Article</w:t>
      </w:r>
      <w:r w:rsidRPr="00CC2F5F">
        <w:t xml:space="preserve"> </w:t>
      </w:r>
      <w:r>
        <w:t>9.9.1.1</w:t>
      </w:r>
      <w:r w:rsidRPr="00CC2F5F">
        <w:t xml:space="preserve">, and maintain the presence of </w:t>
      </w:r>
      <w:r>
        <w:t>P</w:t>
      </w:r>
      <w:r w:rsidRPr="00CC2F5F">
        <w:t xml:space="preserve">roject </w:t>
      </w:r>
      <w:r>
        <w:t>S</w:t>
      </w:r>
      <w:r w:rsidRPr="00CC2F5F">
        <w:t xml:space="preserve">uperintendent and </w:t>
      </w:r>
      <w:r>
        <w:t>P</w:t>
      </w:r>
      <w:r w:rsidRPr="00CC2F5F">
        <w:t xml:space="preserve">roject </w:t>
      </w:r>
      <w:r>
        <w:t>M</w:t>
      </w:r>
      <w:r w:rsidRPr="00CC2F5F">
        <w:t>anager</w:t>
      </w:r>
      <w:r>
        <w:t xml:space="preserve"> (not replacement project superintendent or </w:t>
      </w:r>
      <w:r>
        <w:lastRenderedPageBreak/>
        <w:t>project manager) until the Punch List</w:t>
      </w:r>
      <w:r w:rsidRPr="00CC2F5F">
        <w:t xml:space="preserve"> is complete to ensure proper and timely completion of the </w:t>
      </w:r>
      <w:r>
        <w:t>P</w:t>
      </w:r>
      <w:r w:rsidRPr="00CC2F5F">
        <w:t xml:space="preserve">unch </w:t>
      </w:r>
      <w:r>
        <w:t>L</w:t>
      </w:r>
      <w:r w:rsidRPr="00CC2F5F">
        <w:t xml:space="preserve">ist. Under no circumstances shall Contractor demobilize its forces prior to completion of the </w:t>
      </w:r>
      <w:r>
        <w:t>P</w:t>
      </w:r>
      <w:r w:rsidRPr="00CC2F5F">
        <w:t xml:space="preserve">unch </w:t>
      </w:r>
      <w:r>
        <w:t>L</w:t>
      </w:r>
      <w:r w:rsidRPr="00CC2F5F">
        <w:t xml:space="preserve">ist.  </w:t>
      </w:r>
    </w:p>
    <w:p w:rsidR="0034322D" w:rsidRPr="00CC2F5F" w:rsidRDefault="008E1776" w:rsidP="0034322D">
      <w:pPr>
        <w:pStyle w:val="BodyTextSecondIndent"/>
      </w:pPr>
      <w:r w:rsidRPr="00B655AD">
        <w:t xml:space="preserve">Upon completion of the Work under Article </w:t>
      </w:r>
      <w:r>
        <w:t>9.9.1</w:t>
      </w:r>
      <w:r w:rsidRPr="00B655AD">
        <w:t xml:space="preserve">, the Contractor shall notify the District and Architect, who shall again inspect such Work.  If the Architect and the District find the Work contained in the Punch List acceptable under the Contract Documents, the Work shall have reached Final Completion.  Architect shall notify Contractor, who shall then submit to the Architect its Application for Retention Payment.  This Application for Retention Payment shall contain any deductions under Article </w:t>
      </w:r>
      <w:r>
        <w:t>9.6</w:t>
      </w:r>
      <w:r w:rsidRPr="00B655AD">
        <w:t xml:space="preserve">, including but not limited to incomplete Punch List items under Article </w:t>
      </w:r>
      <w:r>
        <w:t>9.9.1.</w:t>
      </w:r>
      <w:r w:rsidRPr="00CC2F5F">
        <w:t xml:space="preserve"> </w:t>
      </w:r>
    </w:p>
    <w:p w:rsidR="0034322D" w:rsidRPr="000345FD" w:rsidRDefault="008E1776" w:rsidP="0034322D">
      <w:pPr>
        <w:pStyle w:val="BodyTextSecondIndent"/>
      </w:pPr>
      <w:r w:rsidRPr="00CC2F5F">
        <w:t xml:space="preserve">Upon receipt and approval of Application for </w:t>
      </w:r>
      <w:r>
        <w:t xml:space="preserve">Retention </w:t>
      </w:r>
      <w:r w:rsidRPr="00CC2F5F">
        <w:t xml:space="preserve">Payment, the Architect shall issue a </w:t>
      </w:r>
      <w:r>
        <w:t xml:space="preserve">Form 6 </w:t>
      </w:r>
      <w:r w:rsidRPr="00CC2F5F">
        <w:t xml:space="preserve">stating that to the best of its knowledge, information, and belief, and on the basis of its observations, inspections, and all other data accumulated or received by the Architect in connection with the Work, such Work has been completed in accordance with the Contract Documents.  The </w:t>
      </w:r>
      <w:r>
        <w:t>Owner</w:t>
      </w:r>
      <w:r w:rsidRPr="00CC2F5F">
        <w:t xml:space="preserve"> shall thereupon inspect such Work and either accept the Work as complete or notify the Architect and the Contractor in writing of reasons why the Work is not complete.  Upon acceptance of the Work of the Contractor as fully complete (which, absent unusual circumsta</w:t>
      </w:r>
      <w:r>
        <w:t>nces, will occur when the Punch List</w:t>
      </w:r>
      <w:r w:rsidRPr="00CC2F5F">
        <w:t xml:space="preserve"> items have been satisfactorily completed), the </w:t>
      </w:r>
      <w:r>
        <w:t>Owner</w:t>
      </w:r>
      <w:r w:rsidRPr="00CC2F5F">
        <w:t xml:space="preserve"> shall record a Notice of Completion with the County Recorder, and the Contractor shall, upon </w:t>
      </w:r>
      <w:r w:rsidRPr="000345FD">
        <w:t xml:space="preserve">receipt of payment from the </w:t>
      </w:r>
      <w:r>
        <w:t>Owner</w:t>
      </w:r>
      <w:r w:rsidRPr="000345FD">
        <w:t>, pay the amounts due Subcontractors.</w:t>
      </w:r>
    </w:p>
    <w:p w:rsidR="0034322D" w:rsidRPr="000345FD" w:rsidRDefault="008E1776" w:rsidP="0034322D">
      <w:pPr>
        <w:pStyle w:val="BodyTextSecondIndent"/>
      </w:pPr>
      <w:r w:rsidRPr="000345FD">
        <w:t xml:space="preserve">If the Architect and the </w:t>
      </w:r>
      <w:r>
        <w:t>Owner</w:t>
      </w:r>
      <w:r w:rsidRPr="000345FD">
        <w:t xml:space="preserve"> find that the Work Contained in the Punch List is unacceptable, then Contractor shall issue a valued Punch List within 5 days after the date the Punch List time ends.  If </w:t>
      </w:r>
      <w:r>
        <w:t>Contractor</w:t>
      </w:r>
      <w:r w:rsidRPr="000345FD">
        <w:t xml:space="preserve"> does not issue such a list, the Owner or Architect may issue a valued Punch List to the Contractor and withhold up to 150% of the value of the Punch List </w:t>
      </w:r>
      <w:r>
        <w:t>Work</w:t>
      </w:r>
      <w:r w:rsidRPr="000345FD">
        <w:t xml:space="preserve"> pursuant to Article </w:t>
      </w:r>
      <w:r>
        <w:t>2.2</w:t>
      </w:r>
      <w:r w:rsidRPr="000345FD">
        <w:t xml:space="preserve"> of this Agreement.</w:t>
      </w:r>
    </w:p>
    <w:p w:rsidR="0034322D" w:rsidRPr="00D66A9A" w:rsidRDefault="008E1776" w:rsidP="0034322D">
      <w:pPr>
        <w:pStyle w:val="Heading3"/>
      </w:pPr>
      <w:r>
        <w:t>Retainage (100% Billing for the Entire Project)</w:t>
      </w:r>
    </w:p>
    <w:p w:rsidR="0034322D" w:rsidRDefault="008E1776" w:rsidP="0034322D">
      <w:pPr>
        <w:pStyle w:val="BodyTextSecondIndent"/>
      </w:pPr>
      <w:r w:rsidRPr="00CC2F5F">
        <w:t xml:space="preserve">The retainage, less any amounts disputed by the </w:t>
      </w:r>
      <w:r>
        <w:t>Owner</w:t>
      </w:r>
      <w:r w:rsidRPr="00CC2F5F">
        <w:t xml:space="preserve"> or which the </w:t>
      </w:r>
      <w:r>
        <w:t>Owner</w:t>
      </w:r>
      <w:r w:rsidRPr="00CC2F5F">
        <w:t xml:space="preserve"> has the right to withhold Pursuant to Paragraph </w:t>
      </w:r>
      <w:r>
        <w:t>9.6 (including but not limited to incomplete Punch List items under Article 9.9.1)</w:t>
      </w:r>
      <w:r w:rsidRPr="00CC2F5F">
        <w:t xml:space="preserve">, shall be paid after approval </w:t>
      </w:r>
      <w:r>
        <w:t>by</w:t>
      </w:r>
      <w:r w:rsidRPr="00CC2F5F">
        <w:t xml:space="preserve"> the </w:t>
      </w:r>
      <w:r>
        <w:t>Owner</w:t>
      </w:r>
      <w:r w:rsidRPr="00CC2F5F">
        <w:t xml:space="preserve"> </w:t>
      </w:r>
      <w:r>
        <w:t>of</w:t>
      </w:r>
      <w:r w:rsidRPr="00CC2F5F">
        <w:t xml:space="preserve"> the </w:t>
      </w:r>
      <w:r>
        <w:t>Application for Retention</w:t>
      </w:r>
      <w:r w:rsidRPr="00CC2F5F">
        <w:t xml:space="preserve"> Payment, after the satisfaction of the conditions set forth in Article 9</w:t>
      </w:r>
      <w:r>
        <w:t>, the Final Inspection under Article 9.11.2 is completed</w:t>
      </w:r>
      <w:r w:rsidRPr="00CC2F5F">
        <w:t xml:space="preserve">, and after thirty-five (35) days after the acceptance of the Work and recording of the Notice of Completion by </w:t>
      </w:r>
      <w:r>
        <w:t>Owner</w:t>
      </w:r>
      <w:r w:rsidRPr="00CC2F5F">
        <w:t xml:space="preserve">.  No interest shall be paid on any retainage, or on any amounts withheld due to a failure of the Contractor to perform, in accordance with the terms and conditions of the Contract Documents, except as provided to the contrary in any Escrow Agreement between the </w:t>
      </w:r>
      <w:r>
        <w:t>Owner</w:t>
      </w:r>
      <w:r w:rsidRPr="00CC2F5F">
        <w:t xml:space="preserve"> and the Contractor</w:t>
      </w:r>
      <w:r>
        <w:t>.</w:t>
      </w:r>
    </w:p>
    <w:p w:rsidR="0034322D" w:rsidRPr="00F71830" w:rsidRDefault="008E1776" w:rsidP="0034322D">
      <w:pPr>
        <w:pStyle w:val="Heading5"/>
      </w:pPr>
      <w:r w:rsidRPr="00700377">
        <w:rPr>
          <w:u w:val="single"/>
        </w:rPr>
        <w:t>Procedures for Application for Retention Payment.</w:t>
      </w:r>
      <w:r>
        <w:t xml:space="preserve">  </w:t>
      </w:r>
      <w:r w:rsidRPr="00357FF0">
        <w:t>The following conditions must be fulfilled prior to release of Retention Payment:</w:t>
      </w:r>
    </w:p>
    <w:p w:rsidR="0034322D" w:rsidRPr="00F71830" w:rsidRDefault="008E1776" w:rsidP="0034322D">
      <w:pPr>
        <w:pStyle w:val="ListAlpha"/>
        <w:numPr>
          <w:ilvl w:val="2"/>
          <w:numId w:val="44"/>
        </w:numPr>
      </w:pPr>
      <w:r w:rsidRPr="00F71830">
        <w:t>A full and final waiver or release of all Stop Notices in connection with the Work shall be submitted by Contractor, including a release of Stop Notice in recordable form, together with (to the extent permitted by law) a copy of the full and final release of all Stop Notice rights.</w:t>
      </w:r>
    </w:p>
    <w:p w:rsidR="0034322D" w:rsidRPr="00F71830" w:rsidRDefault="008E1776" w:rsidP="0034322D">
      <w:pPr>
        <w:pStyle w:val="ListAlpha"/>
        <w:numPr>
          <w:ilvl w:val="2"/>
          <w:numId w:val="44"/>
        </w:numPr>
      </w:pPr>
      <w:r w:rsidRPr="00F71830">
        <w:t xml:space="preserve">The Contractor shall have made all corrections, including all </w:t>
      </w:r>
      <w:r>
        <w:t>Punch List</w:t>
      </w:r>
      <w:r w:rsidRPr="00F71830">
        <w:t xml:space="preserve"> Items, to the Work which are required to remedy any defects therein, to obtain compliance with the Contract </w:t>
      </w:r>
      <w:r w:rsidRPr="00F71830">
        <w:lastRenderedPageBreak/>
        <w:t xml:space="preserve">Documents or any requirements of applicable codes and ordinances, or to fulfill any of the orders or directions of </w:t>
      </w:r>
      <w:r>
        <w:t>Owner</w:t>
      </w:r>
      <w:r w:rsidRPr="00F71830">
        <w:t xml:space="preserve"> required under the Contract Documents.</w:t>
      </w:r>
    </w:p>
    <w:p w:rsidR="0034322D" w:rsidRPr="00F71830" w:rsidRDefault="008E1776" w:rsidP="0034322D">
      <w:pPr>
        <w:pStyle w:val="ListAlpha"/>
        <w:numPr>
          <w:ilvl w:val="2"/>
          <w:numId w:val="44"/>
        </w:numPr>
      </w:pPr>
      <w:r w:rsidRPr="00F71830">
        <w:t>Each Subcontractor shall have delivered to the Contractor all written guarantees, warranties, applications, releases from the Surety and warranty bonds (if applicable) required by the Contract Documents for its portion of the Work.</w:t>
      </w:r>
    </w:p>
    <w:p w:rsidR="0034322D" w:rsidRPr="00F71830" w:rsidRDefault="008E1776" w:rsidP="0034322D">
      <w:pPr>
        <w:pStyle w:val="ListAlpha"/>
        <w:numPr>
          <w:ilvl w:val="2"/>
          <w:numId w:val="44"/>
        </w:numPr>
      </w:pPr>
      <w:r w:rsidRPr="00F71830">
        <w:t xml:space="preserve">Contractor must have completed all requirements set forth in </w:t>
      </w:r>
      <w:r>
        <w:t>Article</w:t>
      </w:r>
      <w:r w:rsidRPr="00F71830">
        <w:t xml:space="preserve"> </w:t>
      </w:r>
      <w:r>
        <w:t>9.9.</w:t>
      </w:r>
    </w:p>
    <w:p w:rsidR="0034322D" w:rsidRPr="00F71830" w:rsidRDefault="008E1776" w:rsidP="0034322D">
      <w:pPr>
        <w:pStyle w:val="ListAlpha"/>
        <w:numPr>
          <w:ilvl w:val="2"/>
          <w:numId w:val="44"/>
        </w:numPr>
      </w:pPr>
      <w:r w:rsidRPr="00F71830">
        <w:t>Contractor must have issued a Form 6C for the Project.</w:t>
      </w:r>
    </w:p>
    <w:p w:rsidR="0034322D" w:rsidRPr="00F71830" w:rsidRDefault="008E1776" w:rsidP="0034322D">
      <w:pPr>
        <w:pStyle w:val="ListAlpha"/>
        <w:numPr>
          <w:ilvl w:val="2"/>
          <w:numId w:val="44"/>
        </w:numPr>
      </w:pPr>
      <w:r w:rsidRPr="00F71830">
        <w:t xml:space="preserve">The Contractor shall have delivered to the </w:t>
      </w:r>
      <w:r>
        <w:t>Owner</w:t>
      </w:r>
      <w:r w:rsidRPr="00F71830">
        <w:t xml:space="preserve"> all manuals and materials required by the Contract Documents.</w:t>
      </w:r>
    </w:p>
    <w:p w:rsidR="0034322D" w:rsidRPr="00F71830" w:rsidRDefault="008E1776" w:rsidP="0034322D">
      <w:pPr>
        <w:pStyle w:val="ListAlpha"/>
        <w:numPr>
          <w:ilvl w:val="2"/>
          <w:numId w:val="44"/>
        </w:numPr>
      </w:pPr>
      <w:r w:rsidRPr="00F71830">
        <w:t xml:space="preserve">The Contractor shall have completed final clean up as required by Paragraph </w:t>
      </w:r>
      <w:r>
        <w:t>3.12.</w:t>
      </w:r>
    </w:p>
    <w:p w:rsidR="0034322D" w:rsidRPr="00F71830" w:rsidRDefault="008E1776" w:rsidP="0034322D">
      <w:pPr>
        <w:pStyle w:val="ListAlpha"/>
        <w:numPr>
          <w:ilvl w:val="2"/>
          <w:numId w:val="44"/>
        </w:numPr>
      </w:pPr>
      <w:r w:rsidRPr="00F71830">
        <w:t xml:space="preserve">Contractor shall have all deductive items under Article </w:t>
      </w:r>
      <w:r>
        <w:t>9.6</w:t>
      </w:r>
      <w:r w:rsidRPr="00F71830">
        <w:t xml:space="preserve"> and Article </w:t>
      </w:r>
      <w:r>
        <w:t>2.2</w:t>
      </w:r>
      <w:r w:rsidRPr="00F71830">
        <w:t xml:space="preserve"> submitted as part of the Retention Payment.</w:t>
      </w:r>
    </w:p>
    <w:p w:rsidR="0034322D" w:rsidRPr="00BB0861" w:rsidRDefault="008E1776" w:rsidP="0034322D">
      <w:pPr>
        <w:pStyle w:val="Heading3"/>
      </w:pPr>
      <w:r w:rsidRPr="00BB0861">
        <w:t xml:space="preserve">Recording of a Notice of Completion </w:t>
      </w:r>
      <w:r>
        <w:t>After</w:t>
      </w:r>
      <w:r w:rsidRPr="00BB0861">
        <w:t xml:space="preserve"> </w:t>
      </w:r>
      <w:r>
        <w:t>Punch List</w:t>
      </w:r>
      <w:r w:rsidRPr="00BB0861">
        <w:t xml:space="preserve"> Period</w:t>
      </w:r>
      <w:r>
        <w:t xml:space="preserve"> and Final Inspection</w:t>
      </w:r>
      <w:r w:rsidRPr="00BB0861">
        <w:t xml:space="preserve">.  </w:t>
      </w:r>
    </w:p>
    <w:p w:rsidR="0034322D" w:rsidRDefault="008E1776" w:rsidP="0034322D">
      <w:pPr>
        <w:pStyle w:val="BodyTextSecondIndent"/>
      </w:pPr>
      <w:r w:rsidRPr="00CC2F5F">
        <w:t>When the Work, or designated portion thereof, is complete</w:t>
      </w:r>
      <w:r>
        <w:t xml:space="preserve"> or the Owner has completed the Article 9.6 and/or the Article 2.2 process, whichever occurs first, </w:t>
      </w:r>
      <w:r w:rsidRPr="00CC2F5F">
        <w:t xml:space="preserve">the </w:t>
      </w:r>
      <w:r>
        <w:t>Owner</w:t>
      </w:r>
      <w:r w:rsidRPr="00CC2F5F">
        <w:t xml:space="preserve"> will file </w:t>
      </w:r>
      <w:r>
        <w:t xml:space="preserve">either </w:t>
      </w:r>
      <w:r w:rsidRPr="00CC2F5F">
        <w:t>a Notice of Completion</w:t>
      </w:r>
      <w:r>
        <w:t xml:space="preserve"> or a Notice of Completion noting Valued Punch List items</w:t>
      </w:r>
      <w:r w:rsidRPr="00CC2F5F">
        <w:t>.</w:t>
      </w:r>
      <w:r>
        <w:t xml:space="preserve">  Valued Punch List items will be deducted from the Retention Payment.    </w:t>
      </w:r>
    </w:p>
    <w:p w:rsidR="0034322D" w:rsidRPr="00CC2F5F" w:rsidRDefault="008E1776" w:rsidP="0034322D">
      <w:pPr>
        <w:pStyle w:val="BodyTextSecondIndent"/>
      </w:pPr>
      <w:r>
        <w:t>During the time when Work is being performed on the Punch List, the Project does not meet the definition of “Complete” under Public Contract Code Section 7107(c)(1) even if there is “beneficial occupancy” of the Project since that has been no “cessation of labor” on the Project.  Completion of Punch List under this Article is not “testing, startup, or commissioning by the public entity or its agent.”  In other words, the continuing Punch List Work is Contractor labor on the Project until each and every item of Punch List Work is complete or the time periods under Article 9.9.1 have expired.</w:t>
      </w:r>
    </w:p>
    <w:p w:rsidR="0034322D" w:rsidRPr="00BB0861" w:rsidRDefault="008E1776" w:rsidP="0034322D">
      <w:pPr>
        <w:pStyle w:val="Heading3"/>
      </w:pPr>
      <w:r w:rsidRPr="00BB0861">
        <w:t>Warranties</w:t>
      </w:r>
    </w:p>
    <w:p w:rsidR="0034322D" w:rsidRDefault="008E1776" w:rsidP="0034322D">
      <w:pPr>
        <w:pStyle w:val="BodyTextSecondIndent"/>
      </w:pPr>
      <w:r w:rsidRPr="00535237">
        <w:t xml:space="preserve">Warranties required by the Contract Documents shall commence on the date of Completion of the entire Work.  Warranty periods DO NOT commence at </w:t>
      </w:r>
      <w:r>
        <w:t>S</w:t>
      </w:r>
      <w:r w:rsidRPr="00535237">
        <w:t xml:space="preserve">ubstantial </w:t>
      </w:r>
      <w:r>
        <w:t>C</w:t>
      </w:r>
      <w:r w:rsidRPr="00535237">
        <w:t>ompletion or when a particular subcontractor work is complete.  No additional charges, extras, Change Orders, or Claims may be sought for warranties commencing from the Notice of Completion.</w:t>
      </w:r>
    </w:p>
    <w:p w:rsidR="0034322D" w:rsidRPr="00BB0861" w:rsidRDefault="008E1776" w:rsidP="0034322D">
      <w:pPr>
        <w:pStyle w:val="BodyTextSecondIndent"/>
      </w:pPr>
      <w:r>
        <w:t>Owner shall have the right to utilize equipment, test, and operate as necessary for acclimation, or testing without voiding or starting warranties.  Taking beneficial occupancy shall not start warranties except in the case where the Owner agrees, in writing, that warranties shall commence running or where the Owner is taking phased occupancy of specific buildings or areas and completes separate Punch Lists.</w:t>
      </w:r>
    </w:p>
    <w:p w:rsidR="0034322D" w:rsidRDefault="008E1776" w:rsidP="0034322D">
      <w:pPr>
        <w:pStyle w:val="Heading3"/>
      </w:pPr>
      <w:r w:rsidRPr="00D64860">
        <w:lastRenderedPageBreak/>
        <w:t>Time for Submission of Application for Final Payment</w:t>
      </w:r>
      <w:r>
        <w:t xml:space="preserve"> and Retention Payment</w:t>
      </w:r>
      <w:r w:rsidRPr="00D64860">
        <w:t xml:space="preserve"> (Unilateral Processing of Final </w:t>
      </w:r>
      <w:r>
        <w:t xml:space="preserve">and Retention </w:t>
      </w:r>
      <w:r w:rsidRPr="00D64860">
        <w:t>Pay Application)</w:t>
      </w:r>
      <w:r>
        <w:t xml:space="preserve">. </w:t>
      </w:r>
    </w:p>
    <w:p w:rsidR="0034322D" w:rsidRPr="00D66A9A" w:rsidRDefault="008E1776" w:rsidP="0034322D">
      <w:pPr>
        <w:pStyle w:val="BodyTextSecondIndent"/>
      </w:pPr>
      <w:r w:rsidRPr="000A201D">
        <w:t xml:space="preserve">If Contractor submits a Final Pay Application which fails to include deductive items under Article </w:t>
      </w:r>
      <w:r>
        <w:t>9.6</w:t>
      </w:r>
      <w:r w:rsidRPr="000A201D">
        <w:t xml:space="preserve">, the </w:t>
      </w:r>
      <w:r>
        <w:t>Owner</w:t>
      </w:r>
      <w:r w:rsidRPr="000A201D">
        <w:t xml:space="preserve"> or Architect shall note this defective request for Final Pay Application.  The Contract</w:t>
      </w:r>
      <w:r>
        <w:t>or</w:t>
      </w:r>
      <w:r w:rsidRPr="000A201D">
        <w:t xml:space="preserve"> shall be notified that specific deductive items shall be included in the Final Pay Application.  If Contractor either continues to submit the Final Pay Application without deductive items under Article </w:t>
      </w:r>
      <w:r>
        <w:t>9.6</w:t>
      </w:r>
      <w:r w:rsidRPr="000A201D">
        <w:t xml:space="preserve">, or a period of 14 calendar days passes after Contractor is provided written notice of deductive items for inclusion in Final Pay Application, then </w:t>
      </w:r>
      <w:r>
        <w:t>Owner</w:t>
      </w:r>
      <w:r w:rsidRPr="000A201D">
        <w:t xml:space="preserve"> may either alter the Final Pay Application and recalculate the math on the Final Pay Application to address the Article </w:t>
      </w:r>
      <w:r>
        <w:t>9.6</w:t>
      </w:r>
      <w:r w:rsidRPr="000A201D">
        <w:t xml:space="preserve"> deductive items or process a Unilateral Final Pay Application.</w:t>
      </w:r>
    </w:p>
    <w:p w:rsidR="0034322D" w:rsidRDefault="008E1776" w:rsidP="0034322D">
      <w:pPr>
        <w:pStyle w:val="Heading3"/>
      </w:pPr>
      <w:r w:rsidRPr="000A201D">
        <w:t>Unilateral Release of Retention</w:t>
      </w:r>
    </w:p>
    <w:p w:rsidR="0034322D" w:rsidRDefault="008E1776" w:rsidP="0034322D">
      <w:pPr>
        <w:pStyle w:val="BodyTextSecondIndent"/>
        <w:rPr>
          <w:b/>
        </w:rPr>
      </w:pPr>
      <w:r w:rsidRPr="00B655AD">
        <w:t xml:space="preserve">After the recordation of the Notice of Completion, or within sixty (60) days following the completion of the Punch List or the expiration of the time for completion of Punch List under Article </w:t>
      </w:r>
      <w:r>
        <w:t>9.9.1</w:t>
      </w:r>
      <w:r w:rsidRPr="00B655AD">
        <w:t xml:space="preserve">, if Contractor does not make an Application for Release of Retention, the District may unilaterally release retention less any deducts under Article </w:t>
      </w:r>
      <w:r>
        <w:t>9.6</w:t>
      </w:r>
      <w:r w:rsidRPr="00B655AD">
        <w:t xml:space="preserve"> and/or Article </w:t>
      </w:r>
      <w:r>
        <w:t>2.2</w:t>
      </w:r>
      <w:r w:rsidRPr="00B655AD">
        <w:t xml:space="preserve">, withholds due to stop notices, or withholdings due to other defective Work on the Project.  District may also choose to unilaterally release Retention after deduction of 150% of any disputed items, which may also include items under Article </w:t>
      </w:r>
      <w:r>
        <w:t>9.6</w:t>
      </w:r>
      <w:r w:rsidRPr="00B655AD">
        <w:t xml:space="preserve"> and </w:t>
      </w:r>
      <w:r>
        <w:t>2.2</w:t>
      </w:r>
      <w:r w:rsidRPr="00B655AD">
        <w:t xml:space="preserve">.  If a deduction pursuant to Article </w:t>
      </w:r>
      <w:r>
        <w:t>9.6</w:t>
      </w:r>
      <w:r w:rsidRPr="00B655AD">
        <w:t xml:space="preserve"> is made from Retention, a letter deducting specific valued items shall be considered a notice of Default under the terms of the Escrow Agreement</w:t>
      </w:r>
      <w:r w:rsidRPr="000A201D">
        <w:t>.</w:t>
      </w:r>
    </w:p>
    <w:p w:rsidR="0034322D" w:rsidRPr="00CC2F5F" w:rsidRDefault="008E1776" w:rsidP="0034322D">
      <w:pPr>
        <w:pStyle w:val="Heading2"/>
      </w:pPr>
      <w:bookmarkStart w:id="1070" w:name="_Toc256000208"/>
      <w:bookmarkStart w:id="1071" w:name="_Toc256000087"/>
      <w:bookmarkStart w:id="1072" w:name="_Toc18828248"/>
      <w:bookmarkStart w:id="1073" w:name="_Toc210790566"/>
      <w:bookmarkStart w:id="1074" w:name="_Toc439167806"/>
      <w:r w:rsidRPr="00CC2F5F">
        <w:t>SUBSTITUTION OF SECURITIES</w:t>
      </w:r>
      <w:bookmarkEnd w:id="1070"/>
      <w:bookmarkEnd w:id="1071"/>
      <w:bookmarkEnd w:id="1072"/>
      <w:bookmarkEnd w:id="1073"/>
      <w:bookmarkEnd w:id="1074"/>
    </w:p>
    <w:p w:rsidR="0034322D" w:rsidRPr="00CC2F5F" w:rsidRDefault="008E1776" w:rsidP="0034322D">
      <w:pPr>
        <w:pStyle w:val="BodyTextFirstIndent"/>
      </w:pPr>
      <w:r w:rsidRPr="00CC2F5F">
        <w:t xml:space="preserve">The </w:t>
      </w:r>
      <w:r>
        <w:t>Owner</w:t>
      </w:r>
      <w:r w:rsidRPr="00CC2F5F">
        <w:t xml:space="preserve"> will permit the substitution of securities in accordance with the provisions of Public Contract Code section 22300.</w:t>
      </w:r>
    </w:p>
    <w:p w:rsidR="0034322D" w:rsidRDefault="0034322D" w:rsidP="0034322D">
      <w:pPr>
        <w:pStyle w:val="Heading1"/>
        <w:sectPr w:rsidR="0034322D" w:rsidSect="0034322D">
          <w:headerReference w:type="even" r:id="rId109"/>
          <w:headerReference w:type="default" r:id="rId110"/>
          <w:footerReference w:type="even" r:id="rId111"/>
          <w:footerReference w:type="default" r:id="rId112"/>
          <w:headerReference w:type="first" r:id="rId113"/>
          <w:footerReference w:type="first" r:id="rId114"/>
          <w:pgSz w:w="12240" w:h="15840" w:code="1"/>
          <w:pgMar w:top="1440" w:right="1440" w:bottom="1440" w:left="1440" w:header="720" w:footer="720" w:gutter="0"/>
          <w:paperSrc w:first="261" w:other="261"/>
          <w:cols w:space="720"/>
          <w:docGrid w:linePitch="360"/>
        </w:sectPr>
      </w:pPr>
      <w:bookmarkStart w:id="1075" w:name="_Toc18828249"/>
    </w:p>
    <w:p w:rsidR="0034322D" w:rsidRPr="00CC2F5F" w:rsidRDefault="008E1776" w:rsidP="0034322D">
      <w:pPr>
        <w:pStyle w:val="Heading1"/>
      </w:pPr>
      <w:r w:rsidRPr="00CC2F5F">
        <w:lastRenderedPageBreak/>
        <w:br/>
      </w:r>
      <w:bookmarkStart w:id="1076" w:name="_Toc256000209"/>
      <w:bookmarkStart w:id="1077" w:name="_Toc256000088"/>
      <w:bookmarkStart w:id="1078" w:name="_Toc18828250"/>
      <w:bookmarkStart w:id="1079" w:name="_Toc210790567"/>
      <w:bookmarkStart w:id="1080" w:name="_Toc439167807"/>
      <w:bookmarkEnd w:id="1075"/>
      <w:r w:rsidRPr="00CC2F5F">
        <w:t>PROTECTION OF PERSONS AND PROPERTY</w:t>
      </w:r>
      <w:bookmarkEnd w:id="1076"/>
      <w:bookmarkEnd w:id="1077"/>
      <w:bookmarkEnd w:id="1078"/>
      <w:bookmarkEnd w:id="1079"/>
      <w:bookmarkEnd w:id="1080"/>
    </w:p>
    <w:p w:rsidR="0034322D" w:rsidRPr="00CC2F5F" w:rsidRDefault="008E1776" w:rsidP="0034322D">
      <w:pPr>
        <w:pStyle w:val="Heading2"/>
      </w:pPr>
      <w:bookmarkStart w:id="1081" w:name="_Toc256000210"/>
      <w:bookmarkStart w:id="1082" w:name="_Toc256000089"/>
      <w:bookmarkStart w:id="1083" w:name="_Toc18828251"/>
      <w:bookmarkStart w:id="1084" w:name="_Toc210790568"/>
      <w:bookmarkStart w:id="1085" w:name="_Toc439167808"/>
      <w:r w:rsidRPr="00CC2F5F">
        <w:t>SAFETY PRECAUTIONS AND PROGRAMS</w:t>
      </w:r>
      <w:bookmarkEnd w:id="1081"/>
      <w:bookmarkEnd w:id="1082"/>
      <w:bookmarkEnd w:id="1083"/>
      <w:bookmarkEnd w:id="1084"/>
      <w:bookmarkEnd w:id="1085"/>
    </w:p>
    <w:p w:rsidR="0034322D" w:rsidRPr="00CC2F5F" w:rsidRDefault="008E1776" w:rsidP="0034322D">
      <w:pPr>
        <w:pStyle w:val="Heading3"/>
      </w:pPr>
      <w:r>
        <w:t>Contractor Responsibility</w:t>
      </w:r>
    </w:p>
    <w:p w:rsidR="0034322D" w:rsidRPr="00CC2F5F" w:rsidRDefault="008E1776" w:rsidP="0034322D">
      <w:pPr>
        <w:pStyle w:val="BodyTextSecondIndent"/>
      </w:pPr>
      <w:r w:rsidRPr="00CC2F5F">
        <w:t xml:space="preserve">The Contractor shall be responsible for all damages to persons or property that occur as a result of its fault or negligence in connection with the prosecution of this Contract and shall take all necessary measures and be responsible for the proper care and protection of all materials delivered and </w:t>
      </w:r>
      <w:r>
        <w:t>Work</w:t>
      </w:r>
      <w:r w:rsidRPr="00CC2F5F">
        <w:t xml:space="preserve"> performed until completion and final acceptance by the </w:t>
      </w:r>
      <w:r>
        <w:t>Owner</w:t>
      </w:r>
      <w:r w:rsidRPr="00CC2F5F">
        <w:t xml:space="preserve">.  All </w:t>
      </w:r>
      <w:r>
        <w:t>Work</w:t>
      </w:r>
      <w:r w:rsidRPr="00CC2F5F">
        <w:t xml:space="preserve"> shall be solely at the Contractor’s risk, with the exception of damage to the </w:t>
      </w:r>
      <w:r>
        <w:t>Work</w:t>
      </w:r>
      <w:r w:rsidRPr="00CC2F5F">
        <w:t xml:space="preserve"> caused by </w:t>
      </w:r>
      <w:r>
        <w:t>“</w:t>
      </w:r>
      <w:r w:rsidRPr="00CC2F5F">
        <w:t>acts of God</w:t>
      </w:r>
      <w:r>
        <w:t>”</w:t>
      </w:r>
      <w:r w:rsidRPr="00CC2F5F">
        <w:t xml:space="preserve"> as defined in Public Contract Code Section 7105(b)(2). </w:t>
      </w:r>
    </w:p>
    <w:p w:rsidR="0034322D" w:rsidRPr="00CC2F5F" w:rsidRDefault="008E1776" w:rsidP="0034322D">
      <w:pPr>
        <w:pStyle w:val="BodyTextSecondIndent"/>
      </w:pPr>
      <w:r w:rsidRPr="00CC2F5F">
        <w:t xml:space="preserve">Contractor shall take, and require subcontractor to take, all necessary precautions for safety of workers on the Work and shall comply with all applicable federal, state, local and other safety laws, standards, orders, rules, regulations, and building codes to prevent accidents or injury to persons on, about, or adjacent to premises where Work is being performed and to provide a safe and healthful place of employment.  In addition to meeting all requirements of OSHA, Cal-OSHA, state, and local codes, Contractor  shall furnish, erect and properly maintain at all times, as directed by </w:t>
      </w:r>
      <w:r>
        <w:t>Owner</w:t>
      </w:r>
      <w:r w:rsidRPr="00CC2F5F">
        <w:t xml:space="preserve"> or Architect or required by conditions and progress of </w:t>
      </w:r>
      <w:r>
        <w:t>Work</w:t>
      </w:r>
      <w:r w:rsidRPr="00CC2F5F">
        <w:t xml:space="preserve">, all necessary safety devices, safeguards, construction canopies, signs, audible devices for protection of the blind, safety rails, belts and nets, barriers, lights, and watchmen for protection of workers and the public, and shall post danger signs warning against hazards created by such features in the course of construction.  Contractor shall designate a responsible member of its organization on the Work, whose duty shall be to post information regarding protection and obligations of workers and other notices required under occupational safety and health </w:t>
      </w:r>
      <w:r>
        <w:t xml:space="preserve">laws, to comply with reporting </w:t>
      </w:r>
      <w:r w:rsidRPr="00CC2F5F">
        <w:t xml:space="preserve">and other occupational safety requirements, and to protect the life, safety and health of workers.  The name and position of person so designated shall be reported to </w:t>
      </w:r>
      <w:r>
        <w:t>Owner</w:t>
      </w:r>
      <w:r w:rsidRPr="00CC2F5F">
        <w:t xml:space="preserve"> by Contractor.  Contractor shall correct any violations of safety laws, rules, orders, standards, or regulations.  Upon the issuance of a citation or notice of violation by the Division of Occupational Safety and Health, such violation shall be corrected promptly.</w:t>
      </w:r>
    </w:p>
    <w:p w:rsidR="0034322D" w:rsidRPr="00CC2F5F" w:rsidRDefault="008E1776" w:rsidP="0034322D">
      <w:pPr>
        <w:pStyle w:val="Heading3"/>
      </w:pPr>
      <w:r w:rsidRPr="00CC2F5F">
        <w:t>Subcontracto</w:t>
      </w:r>
      <w:r>
        <w:t>r Responsibility</w:t>
      </w:r>
    </w:p>
    <w:p w:rsidR="0034322D" w:rsidRPr="00CC2F5F" w:rsidRDefault="008E1776" w:rsidP="0034322D">
      <w:pPr>
        <w:pStyle w:val="BodyTextSecondIndent"/>
      </w:pPr>
      <w:r w:rsidRPr="00CC2F5F">
        <w:t>Contractor shall require that Subcontractors participate in, and enforce, the safety and loss prevention programs established by the Contractor for the Project, which will cover all Work performed by the Contractor and its Subcontractors.  Each Subcontractor shall designate a responsible member of its organization whose duties shall include loss and accident prevention, and who shall have the responsibility and full authority to enforce the program.  This person shall attend meetings with the representatives of the various Subcontractors employed to ensure that all employees understand and comply with the programs.</w:t>
      </w:r>
    </w:p>
    <w:p w:rsidR="0034322D" w:rsidRPr="00CC2F5F" w:rsidRDefault="008E1776" w:rsidP="0034322D">
      <w:pPr>
        <w:pStyle w:val="Heading3"/>
      </w:pPr>
      <w:r>
        <w:t>Cooperation</w:t>
      </w:r>
    </w:p>
    <w:p w:rsidR="0034322D" w:rsidRPr="00CC2F5F" w:rsidRDefault="008E1776" w:rsidP="0034322D">
      <w:pPr>
        <w:pStyle w:val="BodyTextSecondIndent"/>
      </w:pPr>
      <w:r w:rsidRPr="00CC2F5F">
        <w:t xml:space="preserve">All Subcontractors and </w:t>
      </w:r>
      <w:r>
        <w:t>material or equipment suppliers</w:t>
      </w:r>
      <w:r w:rsidRPr="00CC2F5F">
        <w:t xml:space="preserve"> shall cooperate fully with Contractor, the </w:t>
      </w:r>
      <w:r>
        <w:t>Owner</w:t>
      </w:r>
      <w:r w:rsidRPr="00CC2F5F">
        <w:t>, and all insurance carriers and loss prevention engineers.</w:t>
      </w:r>
    </w:p>
    <w:p w:rsidR="0034322D" w:rsidRPr="00CC2F5F" w:rsidRDefault="008E1776" w:rsidP="0034322D">
      <w:pPr>
        <w:pStyle w:val="Heading3"/>
      </w:pPr>
      <w:bookmarkStart w:id="1086" w:name="_Ref469397412"/>
      <w:r>
        <w:t>Accident Reports</w:t>
      </w:r>
      <w:bookmarkEnd w:id="1086"/>
    </w:p>
    <w:p w:rsidR="0034322D" w:rsidRPr="00CC2F5F" w:rsidRDefault="008E1776" w:rsidP="0034322D">
      <w:pPr>
        <w:pStyle w:val="BodyTextSecondIndent"/>
      </w:pPr>
      <w:r w:rsidRPr="00CC2F5F">
        <w:t xml:space="preserve">Subcontractors shall immediately, within two (2) days, report in writing to the Contractor all accidents whatsoever arising out of, or in connection with, the performance of the Work, whether on or off the Site, which caused death, personal injury, or property damage, giving full details and statements of </w:t>
      </w:r>
      <w:r w:rsidRPr="00CC2F5F">
        <w:lastRenderedPageBreak/>
        <w:t xml:space="preserve">witnesses.  In addition, if death or serious injuries or serious damages are caused, the accident shall be reported within four (4) days by telephone or messenger.  Contractor shall thereafter immediately, within two (2) days, report the facts in writing to the </w:t>
      </w:r>
      <w:r>
        <w:t>Owner</w:t>
      </w:r>
      <w:r w:rsidRPr="00CC2F5F">
        <w:t xml:space="preserve"> and the Architect giving full details of the accident.</w:t>
      </w:r>
    </w:p>
    <w:p w:rsidR="0034322D" w:rsidRPr="00CC2F5F" w:rsidRDefault="008E1776" w:rsidP="0034322D">
      <w:pPr>
        <w:pStyle w:val="Heading3"/>
      </w:pPr>
      <w:r>
        <w:t>First-Aid Supplies at Site</w:t>
      </w:r>
    </w:p>
    <w:p w:rsidR="0034322D" w:rsidRPr="00CC2F5F" w:rsidRDefault="008E1776" w:rsidP="0034322D">
      <w:pPr>
        <w:pStyle w:val="BodyTextThirdIndent"/>
      </w:pPr>
      <w:r w:rsidRPr="00CC2F5F">
        <w:t>The Contractor will provide and maintain at the Site first-aid supplies which complies with the current Occupational Safety and Health Regulations.</w:t>
      </w:r>
    </w:p>
    <w:p w:rsidR="0034322D" w:rsidRPr="00CC2F5F" w:rsidRDefault="008E1776" w:rsidP="0034322D">
      <w:pPr>
        <w:pStyle w:val="Heading3"/>
      </w:pPr>
      <w:r w:rsidRPr="00CC2F5F">
        <w:t>Material Safety Data Sheets and</w:t>
      </w:r>
      <w:r>
        <w:t xml:space="preserve"> Compliance with Proposition 65</w:t>
      </w:r>
    </w:p>
    <w:p w:rsidR="0034322D" w:rsidRPr="00CC2F5F" w:rsidRDefault="008E1776" w:rsidP="0034322D">
      <w:pPr>
        <w:pStyle w:val="BodyTextSecondIndent"/>
      </w:pPr>
      <w:r w:rsidRPr="00CC2F5F">
        <w:t xml:space="preserve">Contractor is required to have material safety data sheets available in a readily accessible place at the job site for any material requiring a material safety data sheet per the Federal </w:t>
      </w:r>
      <w:r>
        <w:t>“</w:t>
      </w:r>
      <w:r w:rsidRPr="00CC2F5F">
        <w:t>hazard communication</w:t>
      </w:r>
      <w:r>
        <w:t>”</w:t>
      </w:r>
      <w:r w:rsidRPr="00CC2F5F">
        <w:t xml:space="preserve"> standard, or employees’ </w:t>
      </w:r>
      <w:r>
        <w:t>“</w:t>
      </w:r>
      <w:r w:rsidRPr="00CC2F5F">
        <w:t>right-to-know law.</w:t>
      </w:r>
      <w:r>
        <w:t>”</w:t>
      </w:r>
      <w:r w:rsidRPr="00CC2F5F">
        <w:t xml:space="preserve">  The Contractor is also required to properly label any substance brought into the job site, and require that any person working with the material, or within the general area of the material, is informed of the hazards of the substance and follows proper handling and protection procedures.</w:t>
      </w:r>
    </w:p>
    <w:p w:rsidR="0034322D" w:rsidRPr="00CC2F5F" w:rsidRDefault="008E1776" w:rsidP="0034322D">
      <w:pPr>
        <w:pStyle w:val="BodyTextSecondIndent"/>
      </w:pPr>
      <w:r w:rsidRPr="00CC2F5F">
        <w:t>Contractor is required to comply with the provisions of California Health and Safety Code section 25249, et seq., which requires the posting and giving of notice to persons who may be exposed to any chemical known to the State of California to cause cancer.  The Contractor agrees to familiarize itself with the provisions of this section, and to comply fully with its requirements.</w:t>
      </w:r>
    </w:p>
    <w:p w:rsidR="0034322D" w:rsidRPr="00CC2F5F" w:rsidRDefault="008E1776" w:rsidP="0034322D">
      <w:pPr>
        <w:pStyle w:val="Heading3"/>
      </w:pPr>
      <w:r w:rsidRPr="00CC2F5F">
        <w:t>Non-U</w:t>
      </w:r>
      <w:r>
        <w:t>tilization of Asbestos Material</w:t>
      </w:r>
    </w:p>
    <w:p w:rsidR="0034322D" w:rsidRPr="00CC2F5F" w:rsidRDefault="008E1776" w:rsidP="0034322D">
      <w:pPr>
        <w:pStyle w:val="BodyTextSecondIndent"/>
      </w:pPr>
      <w:r w:rsidRPr="00CC2F5F">
        <w:t>NO ASBESTOS OR ASBESTOS-CONTAINING PRODUCTS SHALL BE USED IN THIS CONSTRUCTION OR IN ANY TOOLS, DEVICES, CLOTHING, OR EQUIPMENT USED TO EFFECT THIS CONSTRUCTION.</w:t>
      </w:r>
    </w:p>
    <w:p w:rsidR="0034322D" w:rsidRPr="00CC2F5F" w:rsidRDefault="008E1776" w:rsidP="0034322D">
      <w:pPr>
        <w:pStyle w:val="BodyTextSecondIndent"/>
      </w:pPr>
      <w:r w:rsidRPr="00CC2F5F">
        <w:t>Decontamination and removal of Work found to contain asbestos or Work installed with asbestos-containing equipment shall be done only under supervision of a qualified consultant, knowledgeable in the field of asbestos abatement and accredited by the Environmental Protection Agency.</w:t>
      </w:r>
    </w:p>
    <w:p w:rsidR="0034322D" w:rsidRPr="00CC2F5F" w:rsidRDefault="008E1776" w:rsidP="0034322D">
      <w:pPr>
        <w:pStyle w:val="BodyTextSecondIndent"/>
      </w:pPr>
      <w:r w:rsidRPr="00CC2F5F">
        <w:t>The asbestos removal contractor shall be an EPA accredited contractor qualified in the removal of asbestos and shall be chosen and approved by the asbestos consultant, who shall have sole discretion and final determination in this matter.</w:t>
      </w:r>
    </w:p>
    <w:p w:rsidR="0034322D" w:rsidRPr="00CC2F5F" w:rsidRDefault="008E1776" w:rsidP="0034322D">
      <w:pPr>
        <w:pStyle w:val="BodyTextSecondIndent"/>
      </w:pPr>
      <w:r w:rsidRPr="00CC2F5F">
        <w:t xml:space="preserve">Interface of Work under this Contract with </w:t>
      </w:r>
      <w:r>
        <w:t>Work</w:t>
      </w:r>
      <w:r w:rsidRPr="00CC2F5F">
        <w:t xml:space="preserve"> containing asbestos shall be executed by the Contractor at his risk and at his discretion, with full knowledge of the currently accepted standards, hazards, risks, and liabilities associated with asbestos work and asbestos-containing products.  By execution of this Contract, the Contractor acknowledges the above and agrees to hold harmless </w:t>
      </w:r>
      <w:r>
        <w:t>Owner</w:t>
      </w:r>
      <w:r w:rsidRPr="00CC2F5F">
        <w:t xml:space="preserve"> and its assigns for all asbestos liability which may be associated with this work and agrees to instruct his employees with respect to the above-mentioned standards, hazards, risks, and liabilities.</w:t>
      </w:r>
    </w:p>
    <w:p w:rsidR="0034322D" w:rsidRPr="00CC2F5F" w:rsidRDefault="008E1776" w:rsidP="0034322D">
      <w:pPr>
        <w:pStyle w:val="Heading2"/>
      </w:pPr>
      <w:bookmarkStart w:id="1087" w:name="_Toc256000211"/>
      <w:bookmarkStart w:id="1088" w:name="_Toc256000090"/>
      <w:bookmarkStart w:id="1089" w:name="_Toc18828252"/>
      <w:bookmarkStart w:id="1090" w:name="_Toc210790569"/>
      <w:bookmarkStart w:id="1091" w:name="_Toc439167809"/>
      <w:r w:rsidRPr="00CC2F5F">
        <w:t>SAFETY OF PERSONS AND PROPERTY</w:t>
      </w:r>
      <w:bookmarkEnd w:id="1087"/>
      <w:bookmarkEnd w:id="1088"/>
      <w:bookmarkEnd w:id="1089"/>
      <w:bookmarkEnd w:id="1090"/>
      <w:bookmarkEnd w:id="1091"/>
    </w:p>
    <w:p w:rsidR="0034322D" w:rsidRPr="00CC2F5F" w:rsidRDefault="008E1776" w:rsidP="0034322D">
      <w:pPr>
        <w:pStyle w:val="Heading3"/>
      </w:pPr>
      <w:r>
        <w:t>The Contractor</w:t>
      </w:r>
    </w:p>
    <w:p w:rsidR="0034322D" w:rsidRPr="00CC2F5F" w:rsidRDefault="008E1776" w:rsidP="0034322D">
      <w:pPr>
        <w:pStyle w:val="BodyTextSecondIndent"/>
      </w:pPr>
      <w:r w:rsidRPr="00CC2F5F">
        <w:t>The Contractor shall take reasonable precautions for the safety of, and shall provide reasonable protection to prevent damage, injury, or loss to:</w:t>
      </w:r>
    </w:p>
    <w:p w:rsidR="0034322D" w:rsidRPr="00A86E9E" w:rsidRDefault="008E1776" w:rsidP="0034322D">
      <w:pPr>
        <w:pStyle w:val="ListAlpha"/>
        <w:numPr>
          <w:ilvl w:val="0"/>
          <w:numId w:val="49"/>
        </w:numPr>
      </w:pPr>
      <w:r w:rsidRPr="00A86E9E">
        <w:lastRenderedPageBreak/>
        <w:t>Employees on the Work and other persons who may be affected thereby;</w:t>
      </w:r>
    </w:p>
    <w:p w:rsidR="0034322D" w:rsidRPr="00A86E9E" w:rsidRDefault="008E1776" w:rsidP="0034322D">
      <w:pPr>
        <w:pStyle w:val="ListAlpha"/>
      </w:pPr>
      <w:r w:rsidRPr="00A86E9E">
        <w:t>The Work, material, and equipment to be incorporated therein, whether in storage on or off the Site, under the care, custody, or control of the Contractor or the Contractor’s Subcontractors or Sub-subcontractors; and</w:t>
      </w:r>
    </w:p>
    <w:p w:rsidR="0034322D" w:rsidRPr="00A86E9E" w:rsidRDefault="008E1776" w:rsidP="0034322D">
      <w:pPr>
        <w:pStyle w:val="ListAlpha"/>
      </w:pPr>
      <w:r w:rsidRPr="00A86E9E">
        <w:t>Other property at the Site or adjacent thereto such as trees, shrubs, lawns, walks, pavement, roadways, structures, and utilities not designated for removal, relocation, or replacement in the course of construction.</w:t>
      </w:r>
    </w:p>
    <w:p w:rsidR="0034322D" w:rsidRPr="00CC2F5F" w:rsidRDefault="008E1776" w:rsidP="0034322D">
      <w:pPr>
        <w:pStyle w:val="Heading3"/>
      </w:pPr>
      <w:r>
        <w:t>Contractor Notices</w:t>
      </w:r>
    </w:p>
    <w:p w:rsidR="0034322D" w:rsidRPr="00CC2F5F" w:rsidRDefault="008E1776" w:rsidP="0034322D">
      <w:pPr>
        <w:pStyle w:val="BodyTextSecondIndent"/>
      </w:pPr>
      <w:r w:rsidRPr="00CC2F5F">
        <w:t>The Contractor shall give notices and comply with applicable laws, ordinances, rules, regulations, and lawful orders of public authorities bearing on the safety of persons or property or their protection from damage, injury, or loss.</w:t>
      </w:r>
    </w:p>
    <w:p w:rsidR="0034322D" w:rsidRPr="00CC2F5F" w:rsidRDefault="008E1776" w:rsidP="0034322D">
      <w:pPr>
        <w:pStyle w:val="Heading3"/>
      </w:pPr>
      <w:r>
        <w:t>Safety Barriers and Safeguards</w:t>
      </w:r>
    </w:p>
    <w:p w:rsidR="0034322D" w:rsidRPr="00CC2F5F" w:rsidRDefault="008E1776" w:rsidP="0034322D">
      <w:pPr>
        <w:pStyle w:val="BodyTextSecondIndent"/>
      </w:pPr>
      <w:r w:rsidRPr="00CC2F5F">
        <w:t>The Contractor shall erect and maintain, as required by existing conditions and performance of the Contract, reasonable safeguards for safety and protection, including posting danger signs and other warnings against hazards, promulgating safety regulations, and notifying owners and users of adjacent sites and utilities.</w:t>
      </w:r>
    </w:p>
    <w:p w:rsidR="0034322D" w:rsidRPr="00CC2F5F" w:rsidRDefault="008E1776" w:rsidP="0034322D">
      <w:pPr>
        <w:pStyle w:val="Heading3"/>
      </w:pPr>
      <w:r w:rsidRPr="00CC2F5F">
        <w:t>Use or</w:t>
      </w:r>
      <w:r>
        <w:t xml:space="preserve"> Storage of Hazardous Material</w:t>
      </w:r>
    </w:p>
    <w:p w:rsidR="0034322D" w:rsidRPr="00CC2F5F" w:rsidRDefault="008E1776" w:rsidP="0034322D">
      <w:pPr>
        <w:pStyle w:val="BodyTextSecondIndent"/>
      </w:pPr>
      <w:r w:rsidRPr="00CC2F5F">
        <w:t xml:space="preserve">When use or storage of explosives, other hazardous materials or equipment, or unusual methods are necessary for execution of the Work, the Contractor shall exercise utmost care and carry on such activities under supervision of properly qualified personnel.  The Contractor shall notify the </w:t>
      </w:r>
      <w:r>
        <w:t>Owner</w:t>
      </w:r>
      <w:r w:rsidRPr="00CC2F5F">
        <w:t xml:space="preserve"> any time that explosives or hazardous materials are expected to be stored on Site.  Location of storage shall be coordinated with the </w:t>
      </w:r>
      <w:r>
        <w:t>Owner</w:t>
      </w:r>
      <w:r w:rsidRPr="00CC2F5F">
        <w:t xml:space="preserve"> and local fire authorities.</w:t>
      </w:r>
    </w:p>
    <w:p w:rsidR="0034322D" w:rsidRPr="00CC2F5F" w:rsidRDefault="008E1776" w:rsidP="0034322D">
      <w:pPr>
        <w:pStyle w:val="Heading3"/>
      </w:pPr>
      <w:r w:rsidRPr="00CC2F5F">
        <w:t>Protection</w:t>
      </w:r>
      <w:r>
        <w:t xml:space="preserve"> of Work</w:t>
      </w:r>
    </w:p>
    <w:p w:rsidR="0034322D" w:rsidRPr="00CC2F5F" w:rsidRDefault="008E1776" w:rsidP="0034322D">
      <w:pPr>
        <w:pStyle w:val="BodyTextSecondIndent"/>
      </w:pPr>
      <w:r w:rsidRPr="00CC2F5F">
        <w:t xml:space="preserve">The Contractor and Subcontractors shall continuously protect the Work, the </w:t>
      </w:r>
      <w:r>
        <w:t>Owner</w:t>
      </w:r>
      <w:r w:rsidRPr="00CC2F5F">
        <w:t xml:space="preserve">’s property, and the property of others, from damage, injury, or loss arising in connection with operations under the Contract Documents.  The Contractor and Subcontractors, at their own expense, shall make good any such damage, injury, or loss, except such as may be solely due to, or caused by, agents or employees of the </w:t>
      </w:r>
      <w:r>
        <w:t>Owner</w:t>
      </w:r>
      <w:r w:rsidRPr="00CC2F5F">
        <w:t>.</w:t>
      </w:r>
    </w:p>
    <w:p w:rsidR="0034322D" w:rsidRPr="00CC2F5F" w:rsidRDefault="008E1776" w:rsidP="0034322D">
      <w:pPr>
        <w:pStyle w:val="BodyTextSecondIndent"/>
      </w:pPr>
      <w:r w:rsidRPr="00CC2F5F">
        <w:t xml:space="preserve">The Contractor, at Contractor’s expense, will remove all mud, water, or other elements as may be required for the proper protection and prosecution of its Work.  </w:t>
      </w:r>
    </w:p>
    <w:p w:rsidR="0034322D" w:rsidRPr="00CC2F5F" w:rsidRDefault="008E1776" w:rsidP="0034322D">
      <w:pPr>
        <w:pStyle w:val="BodyTextSecondIndent"/>
      </w:pPr>
      <w:r w:rsidRPr="00CC2F5F">
        <w:t>Contractor shall take adequate precautions to protect existing roads, sidewalks, curbs, pavements, utilities, adjoining property and structures (including, without limitation, protection from settlement or loss of lateral support), and to avoid damage thereto, and repair any damage thereto caused by construction operations.  All permits, licenses, or inspection fees required for such repair Work shall be obtained and paid for by Contractor.</w:t>
      </w:r>
    </w:p>
    <w:p w:rsidR="0034322D" w:rsidRPr="00CC2F5F" w:rsidRDefault="008E1776" w:rsidP="0034322D">
      <w:pPr>
        <w:pStyle w:val="Heading3"/>
      </w:pPr>
      <w:r>
        <w:t>Requirements for Existing Sites</w:t>
      </w:r>
    </w:p>
    <w:p w:rsidR="0034322D" w:rsidRPr="00CC2F5F" w:rsidRDefault="008E1776" w:rsidP="0034322D">
      <w:pPr>
        <w:pStyle w:val="BodyTextSecondIndent"/>
      </w:pPr>
      <w:r w:rsidRPr="00CC2F5F">
        <w:t xml:space="preserve">Contractor shall (unless waived by the </w:t>
      </w:r>
      <w:r>
        <w:t>Owner</w:t>
      </w:r>
      <w:r w:rsidRPr="00CC2F5F">
        <w:t xml:space="preserve"> in writing):</w:t>
      </w:r>
    </w:p>
    <w:p w:rsidR="0034322D" w:rsidRDefault="008E1776" w:rsidP="0034322D">
      <w:pPr>
        <w:pStyle w:val="ListAlpha"/>
        <w:numPr>
          <w:ilvl w:val="0"/>
          <w:numId w:val="50"/>
        </w:numPr>
      </w:pPr>
      <w:r w:rsidRPr="00A86E9E">
        <w:lastRenderedPageBreak/>
        <w:t xml:space="preserve">When performing construction on existing sites, become informed and take into specific account the maturity of the students on the Site; and perform Work which may interfere with school routine before or after school hours, enclose working area with a substantial barricade, and arrange Work to cause a minimum amount of inconvenience and danger to students and faculty in their regular school activities.  The Contractor shall comply with </w:t>
      </w:r>
      <w:r>
        <w:t>Specification</w:t>
      </w:r>
      <w:r w:rsidRPr="00A86E9E">
        <w:t xml:space="preserve">s and directives of the </w:t>
      </w:r>
      <w:r>
        <w:t>Owner</w:t>
      </w:r>
      <w:r w:rsidRPr="00A86E9E">
        <w:t xml:space="preserve"> regarding the timing of certain construction activities in order to avoid unnecessary interference with school functioning</w:t>
      </w:r>
      <w:r>
        <w:t>.</w:t>
      </w:r>
    </w:p>
    <w:p w:rsidR="0034322D" w:rsidRPr="00384298" w:rsidRDefault="008E1776" w:rsidP="0034322D">
      <w:pPr>
        <w:pStyle w:val="ListAlpha"/>
      </w:pPr>
      <w:r>
        <w:t>Avoid performing any Work that will disturb students during testing</w:t>
      </w:r>
      <w:r w:rsidRPr="00A86E9E">
        <w:t>.</w:t>
      </w:r>
    </w:p>
    <w:p w:rsidR="0034322D" w:rsidRPr="00A86E9E" w:rsidRDefault="008E1776" w:rsidP="0034322D">
      <w:pPr>
        <w:pStyle w:val="ListAlpha"/>
      </w:pPr>
      <w:r w:rsidRPr="00A86E9E">
        <w:t>Provide substantial barricades around any shrubs or trees indicated to be preserved.</w:t>
      </w:r>
    </w:p>
    <w:p w:rsidR="0034322D" w:rsidRPr="00A86E9E" w:rsidRDefault="008E1776" w:rsidP="0034322D">
      <w:pPr>
        <w:pStyle w:val="ListAlpha"/>
      </w:pPr>
      <w:r w:rsidRPr="00A86E9E">
        <w:t>Deliver materials to building area over route designated by Architect.</w:t>
      </w:r>
    </w:p>
    <w:p w:rsidR="0034322D" w:rsidRPr="00A86E9E" w:rsidRDefault="008E1776" w:rsidP="0034322D">
      <w:pPr>
        <w:pStyle w:val="ListAlpha"/>
      </w:pPr>
      <w:r w:rsidRPr="00A86E9E">
        <w:t>Take preventive measures to eliminate objectionable dust, noise, or other disturbances.</w:t>
      </w:r>
    </w:p>
    <w:p w:rsidR="0034322D" w:rsidRPr="00A86E9E" w:rsidRDefault="008E1776" w:rsidP="0034322D">
      <w:pPr>
        <w:pStyle w:val="ListAlpha"/>
      </w:pPr>
      <w:r w:rsidRPr="00A86E9E">
        <w:t xml:space="preserve">Confine apparatus, the storage of materials, and the operations of workers to limits indicated by law, ordinances, permits or directions of Architect; and not interfere with the Work or unreasonably encumber premises or overload any structure with materials; and enforce all instructions of </w:t>
      </w:r>
      <w:r>
        <w:t>Owner</w:t>
      </w:r>
      <w:r w:rsidRPr="00A86E9E">
        <w:t xml:space="preserve"> and Architect regarding signs, advertising, fires, and smoking and require that all workers comply with all regulations while on the Project site.</w:t>
      </w:r>
    </w:p>
    <w:p w:rsidR="0034322D" w:rsidRPr="00A86E9E" w:rsidRDefault="008E1776" w:rsidP="0034322D">
      <w:pPr>
        <w:pStyle w:val="ListAlpha"/>
      </w:pPr>
      <w:r w:rsidRPr="00A86E9E">
        <w:t xml:space="preserve">Take care to prevent disturbing or covering any survey markers, monuments, or other devices marking property boundaries or corners.  If such markers are disturbed by accident, they shall be replaced by an approved land surveyor or civil engineer and all maps and records required therefrom shall be filed with county and local authorities, at no cost to the </w:t>
      </w:r>
      <w:r>
        <w:t>Owner</w:t>
      </w:r>
      <w:r w:rsidRPr="00A86E9E">
        <w:t>.  All filing and plan check fees shall be paid by Contractor.</w:t>
      </w:r>
    </w:p>
    <w:p w:rsidR="0034322D" w:rsidRPr="00A86E9E" w:rsidRDefault="008E1776" w:rsidP="0034322D">
      <w:pPr>
        <w:pStyle w:val="ListAlpha"/>
      </w:pPr>
      <w:r w:rsidRPr="00A86E9E">
        <w:t xml:space="preserve">Provide </w:t>
      </w:r>
      <w:r>
        <w:t>Owner</w:t>
      </w:r>
      <w:r w:rsidRPr="00A86E9E">
        <w:t xml:space="preserve"> on request with Contractor’s written safety program and safety plan for each site.</w:t>
      </w:r>
    </w:p>
    <w:p w:rsidR="0034322D" w:rsidRPr="00CC2F5F" w:rsidRDefault="008E1776" w:rsidP="0034322D">
      <w:pPr>
        <w:pStyle w:val="Heading3"/>
      </w:pPr>
      <w:r>
        <w:t>Shoring and Structural Loading</w:t>
      </w:r>
    </w:p>
    <w:p w:rsidR="0034322D" w:rsidRPr="00CC2F5F" w:rsidRDefault="008E1776" w:rsidP="0034322D">
      <w:pPr>
        <w:pStyle w:val="BodyTextSecondIndent"/>
      </w:pPr>
      <w:r w:rsidRPr="00CC2F5F">
        <w:t xml:space="preserve">The Contractor shall not impose structural loading upon any part of the Work under construction or upon existing construction on or adjacent to the Site in excess of safe limits, or loading such as to result in damage to the structural, architectural, mechanical, electrical, or other components of the Work.  The design of all temporary construction equipment and appliances used in construction of the Work and not a permanent part thereof, including, without limitation, hoisting equipment, cribbing, shoring, and temporary bracing of structural steel, is the sole responsibility of the Contractor.  All such items shall conform with the requirements of governing codes and all laws, ordinances, rules, regulations, and orders of all authorities having jurisdiction.  The Contractor shall take special precautions, such as shoring of masonry walls and temporary tie bracing of structural steel </w:t>
      </w:r>
      <w:r>
        <w:t>Work</w:t>
      </w:r>
      <w:r w:rsidRPr="00CC2F5F">
        <w:t xml:space="preserve">, to prevent possible wind damage during construction of the Work.  The installation of such bracing or shoring shall not damage the Work in place or the Work installed by others.  Any damage which does occur shall be promptly repaired by the Contractor at no cost to the </w:t>
      </w:r>
      <w:r>
        <w:t>Owner</w:t>
      </w:r>
      <w:r w:rsidRPr="00CC2F5F">
        <w:t>.</w:t>
      </w:r>
    </w:p>
    <w:p w:rsidR="0034322D" w:rsidRPr="00CC2F5F" w:rsidRDefault="008E1776" w:rsidP="0034322D">
      <w:pPr>
        <w:pStyle w:val="Heading3"/>
      </w:pPr>
      <w:r w:rsidRPr="00CC2F5F">
        <w:lastRenderedPageBreak/>
        <w:t>Confor</w:t>
      </w:r>
      <w:r>
        <w:t>mance within Established Limits</w:t>
      </w:r>
    </w:p>
    <w:p w:rsidR="0034322D" w:rsidRPr="00CC2F5F" w:rsidRDefault="008E1776" w:rsidP="0034322D">
      <w:pPr>
        <w:pStyle w:val="BodyTextSecondIndent"/>
      </w:pPr>
      <w:r w:rsidRPr="00CC2F5F">
        <w:t xml:space="preserve">The Contractor and Subcontractors shall confine their construction equipment, the storage of materials, and the operations of workers to the limits indicated by laws, ordinances, permits, and the limits established by the </w:t>
      </w:r>
      <w:r>
        <w:t>Owner</w:t>
      </w:r>
      <w:r w:rsidRPr="00CC2F5F">
        <w:t xml:space="preserve"> or the Contractor, and shall not unreasonably encumber the premises with construction equipment or materials.</w:t>
      </w:r>
    </w:p>
    <w:p w:rsidR="0034322D" w:rsidRPr="00CC2F5F" w:rsidRDefault="008E1776" w:rsidP="0034322D">
      <w:pPr>
        <w:pStyle w:val="Heading3"/>
      </w:pPr>
      <w:r w:rsidRPr="00CC2F5F">
        <w:t>Sub</w:t>
      </w:r>
      <w:r>
        <w:t>contractor Enforcement of Rules</w:t>
      </w:r>
    </w:p>
    <w:p w:rsidR="0034322D" w:rsidRPr="00CC2F5F" w:rsidRDefault="008E1776" w:rsidP="0034322D">
      <w:pPr>
        <w:pStyle w:val="BodyTextSecondIndent"/>
      </w:pPr>
      <w:r w:rsidRPr="00CC2F5F">
        <w:t xml:space="preserve">Subcontractors shall enforce the </w:t>
      </w:r>
      <w:r>
        <w:t>Owner</w:t>
      </w:r>
      <w:r w:rsidRPr="00CC2F5F">
        <w:t>’s and the Contractor’s instructions, laws, and regulations regarding signs, advertisements, fires, smoking, the presence of liquor, and the presence of firearms by any person at the Site.</w:t>
      </w:r>
    </w:p>
    <w:p w:rsidR="0034322D" w:rsidRPr="00CC2F5F" w:rsidRDefault="008E1776" w:rsidP="0034322D">
      <w:pPr>
        <w:pStyle w:val="Heading3"/>
      </w:pPr>
      <w:r>
        <w:t>Site Access</w:t>
      </w:r>
    </w:p>
    <w:p w:rsidR="0034322D" w:rsidRPr="00CC2F5F" w:rsidRDefault="008E1776" w:rsidP="0034322D">
      <w:pPr>
        <w:pStyle w:val="BodyTextSecondIndent"/>
      </w:pPr>
      <w:r w:rsidRPr="00CC2F5F">
        <w:t xml:space="preserve">The Contractor and the Subcontractors shall use only those ingress and egress routes designated by the </w:t>
      </w:r>
      <w:r>
        <w:t>Owner</w:t>
      </w:r>
      <w:r w:rsidRPr="00CC2F5F">
        <w:t xml:space="preserve">, observe the boundaries of the Site designated by the </w:t>
      </w:r>
      <w:r>
        <w:t>Owner</w:t>
      </w:r>
      <w:r w:rsidRPr="00CC2F5F">
        <w:t xml:space="preserve">, park only in those areas designated by the </w:t>
      </w:r>
      <w:r>
        <w:t>Owner</w:t>
      </w:r>
      <w:r w:rsidRPr="00CC2F5F">
        <w:t xml:space="preserve">, which areas may be on or off the Site, and comply with any parking control program established by the </w:t>
      </w:r>
      <w:r>
        <w:t>Owner</w:t>
      </w:r>
      <w:r w:rsidRPr="00CC2F5F">
        <w:t>, such as furnishing license plate information and placing identifying stickers on vehicles.</w:t>
      </w:r>
    </w:p>
    <w:p w:rsidR="0034322D" w:rsidRPr="00CC2F5F" w:rsidRDefault="008E1776" w:rsidP="0034322D">
      <w:pPr>
        <w:pStyle w:val="Heading3"/>
      </w:pPr>
      <w:r w:rsidRPr="00CC2F5F">
        <w:t>Security Services.</w:t>
      </w:r>
    </w:p>
    <w:p w:rsidR="0034322D" w:rsidRPr="00CC2F5F" w:rsidRDefault="008E1776" w:rsidP="0034322D">
      <w:pPr>
        <w:pStyle w:val="BodyTextSecondIndent"/>
      </w:pPr>
      <w:r w:rsidRPr="00CC2F5F">
        <w:t xml:space="preserve">The Contractor shall be responsible for providing security services for the Site as needed for the protection of the Site and as determined in the </w:t>
      </w:r>
      <w:r>
        <w:t>Owner</w:t>
      </w:r>
      <w:r w:rsidRPr="00CC2F5F">
        <w:t xml:space="preserve">’s sole discretion. </w:t>
      </w:r>
    </w:p>
    <w:p w:rsidR="0034322D" w:rsidRPr="00CC2F5F" w:rsidRDefault="008E1776" w:rsidP="0034322D">
      <w:pPr>
        <w:pStyle w:val="Heading2"/>
      </w:pPr>
      <w:bookmarkStart w:id="1092" w:name="_Toc256000212"/>
      <w:bookmarkStart w:id="1093" w:name="_Toc256000091"/>
      <w:bookmarkStart w:id="1094" w:name="_Toc210790570"/>
      <w:bookmarkStart w:id="1095" w:name="_Toc439167810"/>
      <w:r w:rsidRPr="00CC2F5F">
        <w:t>EMERGENCIES</w:t>
      </w:r>
      <w:bookmarkEnd w:id="1092"/>
      <w:bookmarkEnd w:id="1093"/>
      <w:bookmarkEnd w:id="1094"/>
      <w:bookmarkEnd w:id="1095"/>
    </w:p>
    <w:p w:rsidR="0034322D" w:rsidRPr="00CC2F5F" w:rsidRDefault="008E1776" w:rsidP="0034322D">
      <w:pPr>
        <w:pStyle w:val="Heading3"/>
      </w:pPr>
      <w:r>
        <w:t>Emergency Action</w:t>
      </w:r>
    </w:p>
    <w:p w:rsidR="0034322D" w:rsidRPr="00CC2F5F" w:rsidRDefault="008E1776" w:rsidP="0034322D">
      <w:pPr>
        <w:pStyle w:val="BodyTextSecondIndent"/>
      </w:pPr>
      <w:r w:rsidRPr="00CC2F5F">
        <w:t>In an emergency affecting the safety of persons or property, the Contractor shall take any action necessary, at the Contractor’s discretion, to prevent threatened damage, injury, or loss.  Additional compensation or extension of time claimed by the Contractor on account of an emergency shall be determined as provided in Article 7.</w:t>
      </w:r>
    </w:p>
    <w:p w:rsidR="0034322D" w:rsidRPr="00CC2F5F" w:rsidRDefault="008E1776" w:rsidP="0034322D">
      <w:pPr>
        <w:pStyle w:val="Heading3"/>
      </w:pPr>
      <w:r>
        <w:t>Accident Reports</w:t>
      </w:r>
    </w:p>
    <w:p w:rsidR="0034322D" w:rsidRPr="00CC2F5F" w:rsidRDefault="008E1776" w:rsidP="0034322D">
      <w:pPr>
        <w:pStyle w:val="BodyTextSecondIndent"/>
      </w:pPr>
      <w:r w:rsidRPr="00CC2F5F">
        <w:t xml:space="preserve">The Contractor shall promptly report in writing to the </w:t>
      </w:r>
      <w:r>
        <w:t>Owner</w:t>
      </w:r>
      <w:r w:rsidRPr="00CC2F5F">
        <w:t xml:space="preserve"> all accidents arising out of or in connection with the Work, which caused death, personal injury, or property damage, giving full details and statements of any witnesses in conformance with Article </w:t>
      </w:r>
      <w:r>
        <w:t>10.1.4</w:t>
      </w:r>
      <w:r w:rsidRPr="00CC2F5F">
        <w:t xml:space="preserve">.  In addition, if death, serious personal injuries, or serious property damages are caused, the accident shall be reported in accordance with Paragraph </w:t>
      </w:r>
      <w:r>
        <w:t>10.1.4</w:t>
      </w:r>
      <w:r w:rsidRPr="00CC2F5F">
        <w:t xml:space="preserve">, immediately by telephone or messenger to the </w:t>
      </w:r>
      <w:r>
        <w:t>Owner</w:t>
      </w:r>
      <w:r w:rsidRPr="00CC2F5F">
        <w:t>.</w:t>
      </w:r>
    </w:p>
    <w:p w:rsidR="0034322D" w:rsidRPr="00CC2F5F" w:rsidRDefault="008E1776" w:rsidP="0034322D">
      <w:pPr>
        <w:pStyle w:val="Heading2"/>
      </w:pPr>
      <w:bookmarkStart w:id="1096" w:name="_Toc256000213"/>
      <w:bookmarkStart w:id="1097" w:name="_Toc256000092"/>
      <w:bookmarkStart w:id="1098" w:name="_Toc18828254"/>
      <w:bookmarkStart w:id="1099" w:name="_Toc210790571"/>
      <w:bookmarkStart w:id="1100" w:name="_Toc439167811"/>
      <w:r w:rsidRPr="00CC2F5F">
        <w:t>HAZARDOUS MATERIALS</w:t>
      </w:r>
      <w:bookmarkEnd w:id="1096"/>
      <w:bookmarkEnd w:id="1097"/>
      <w:bookmarkEnd w:id="1098"/>
      <w:bookmarkEnd w:id="1099"/>
      <w:bookmarkEnd w:id="1100"/>
    </w:p>
    <w:p w:rsidR="0034322D" w:rsidRPr="00CC2F5F" w:rsidRDefault="008E1776" w:rsidP="0034322D">
      <w:pPr>
        <w:pStyle w:val="Heading3"/>
      </w:pPr>
      <w:r w:rsidRPr="00CC2F5F">
        <w:t>D</w:t>
      </w:r>
      <w:r>
        <w:t>iscovery of Hazardous Materials</w:t>
      </w:r>
    </w:p>
    <w:p w:rsidR="0034322D" w:rsidRPr="00CC2F5F" w:rsidRDefault="008E1776" w:rsidP="0034322D">
      <w:pPr>
        <w:pStyle w:val="BodyTextSecondIndent"/>
      </w:pPr>
      <w:r w:rsidRPr="00CC2F5F">
        <w:t xml:space="preserve">In the event the Contractor encounters or suspects the presence on the job site of material reasonably believed to be asbestos, polychlorinated biphenyl (PCB), or any other material defined as being hazardous by § 25249.5 of the California Health and Safety Code, which has not been rendered harmless, the Contractor shall immediately stop Work in the area affected and report the condition to the </w:t>
      </w:r>
      <w:r>
        <w:t>Owner</w:t>
      </w:r>
      <w:r w:rsidRPr="00CC2F5F">
        <w:t xml:space="preserve"> and </w:t>
      </w:r>
      <w:r w:rsidRPr="00CC2F5F">
        <w:lastRenderedPageBreak/>
        <w:t xml:space="preserve">the Architect in writing, whether or not such material was generated by the Contractor or the </w:t>
      </w:r>
      <w:r>
        <w:t>Owner</w:t>
      </w:r>
      <w:r w:rsidRPr="00CC2F5F">
        <w:t xml:space="preserve">.  The Work in the affected area shall not thereafter be resumed, except by written agreement of the </w:t>
      </w:r>
      <w:r>
        <w:t>Owner</w:t>
      </w:r>
      <w:r w:rsidRPr="00CC2F5F">
        <w:t xml:space="preserve"> and the Contractor, if in fact the material is asbestos, polychlorinated biphenyl (PCB), or other hazardous material, and has not been rendered harmless.  The Work in the affected area shall be resumed only in the absence of asbestos, polychlorinated biphenyl (PCB), or other hazardous material, or when it has been rendered harmless by written agreement of the </w:t>
      </w:r>
      <w:r>
        <w:t>Owner</w:t>
      </w:r>
      <w:r w:rsidRPr="00CC2F5F">
        <w:t xml:space="preserve"> and the Contractor.</w:t>
      </w:r>
    </w:p>
    <w:p w:rsidR="0034322D" w:rsidRPr="00CC2F5F" w:rsidRDefault="008E1776" w:rsidP="0034322D">
      <w:pPr>
        <w:pStyle w:val="Heading3"/>
      </w:pPr>
      <w:r w:rsidRPr="00CC2F5F">
        <w:t>Hazardous Material Work Limi</w:t>
      </w:r>
      <w:r>
        <w:t>tations</w:t>
      </w:r>
    </w:p>
    <w:p w:rsidR="0034322D" w:rsidRPr="00CC2F5F" w:rsidRDefault="008E1776" w:rsidP="0034322D">
      <w:pPr>
        <w:pStyle w:val="BodyTextSecondIndent"/>
      </w:pPr>
      <w:r w:rsidRPr="00CC2F5F">
        <w:t xml:space="preserve">In the event that the presence of hazardous materials is suspected or discovered on the Site (except in cases where asbestos and other hazardous material </w:t>
      </w:r>
      <w:r>
        <w:t>Work</w:t>
      </w:r>
      <w:r w:rsidRPr="00CC2F5F">
        <w:t xml:space="preserve"> in the Contractor’s responsibility), the </w:t>
      </w:r>
      <w:r>
        <w:t>Owner</w:t>
      </w:r>
      <w:r w:rsidRPr="00CC2F5F">
        <w:t xml:space="preserve"> shall retain an independent testing laboratory to determine the nature of the material encountered and whether corrective measures or remedial action is required.  The Contractor shall not be required pursuant to Article 7 to perform without consent any Work in the affected area of the Site relating to asbestos, polychlorinated biphenyl (PCB), or other hazardous material, until any known or suspected hazardous material has been removed, or rendered harmless, or determined to be harmless by </w:t>
      </w:r>
      <w:r>
        <w:t>Owner</w:t>
      </w:r>
      <w:r w:rsidRPr="00CC2F5F">
        <w:t>, as certified by an independent testing laboratory and approved by the appropriate government agency.</w:t>
      </w:r>
    </w:p>
    <w:p w:rsidR="0034322D" w:rsidRPr="00CC2F5F" w:rsidRDefault="008E1776" w:rsidP="0034322D">
      <w:pPr>
        <w:pStyle w:val="Heading3"/>
      </w:pPr>
      <w:r w:rsidRPr="00CC2F5F">
        <w:t>Indemnification by Contractor for Hazardou</w:t>
      </w:r>
      <w:r>
        <w:t>s Material Caused by Contractor</w:t>
      </w:r>
    </w:p>
    <w:p w:rsidR="0034322D" w:rsidRPr="00CC2F5F" w:rsidRDefault="008E1776" w:rsidP="0034322D">
      <w:pPr>
        <w:pStyle w:val="BodyTextSecondIndent"/>
      </w:pPr>
      <w:r w:rsidRPr="00CC2F5F">
        <w:t xml:space="preserve">In the event the hazardous materials on the Project Site is caused by the Contractor, the Contractor shall pay for all costs of testing and remediation, if any, and shall compensate the </w:t>
      </w:r>
      <w:r>
        <w:t>Owner</w:t>
      </w:r>
      <w:r w:rsidRPr="00CC2F5F">
        <w:t xml:space="preserve"> for any additional costs incurred as a result of Contractor’s generation of hazardous material on the Project Site.  In addition, the Contractor shall defend, indemnify and hold harmless </w:t>
      </w:r>
      <w:r>
        <w:t>Owner</w:t>
      </w:r>
      <w:r w:rsidRPr="00CC2F5F">
        <w:t xml:space="preserve"> and its agents, officers, and employees from and against any and all claims, damages, losses, costs and expenses incurred in connection with, arising out of, or relating to, the presence of hazardous material on the Project Site.</w:t>
      </w:r>
    </w:p>
    <w:p w:rsidR="0034322D" w:rsidRPr="00CC2F5F" w:rsidRDefault="008E1776" w:rsidP="0034322D">
      <w:pPr>
        <w:pStyle w:val="Heading3"/>
      </w:pPr>
      <w:r w:rsidRPr="00CC2F5F">
        <w:t>Terms of Hazardo</w:t>
      </w:r>
      <w:r>
        <w:t>us Material Provision</w:t>
      </w:r>
    </w:p>
    <w:p w:rsidR="0034322D" w:rsidRPr="00CC2F5F" w:rsidRDefault="008E1776" w:rsidP="0034322D">
      <w:pPr>
        <w:pStyle w:val="BodyTextFirstIndent"/>
      </w:pPr>
      <w:r w:rsidRPr="00CC2F5F">
        <w:t>The terms of this Hazardous Material provision shall survive the completion of the Work and/or any termination of this Contract.</w:t>
      </w:r>
    </w:p>
    <w:p w:rsidR="0034322D" w:rsidRDefault="0034322D" w:rsidP="0034322D">
      <w:pPr>
        <w:pStyle w:val="BodyTextSecondIndent"/>
        <w:sectPr w:rsidR="0034322D" w:rsidSect="0034322D">
          <w:footerReference w:type="even" r:id="rId115"/>
          <w:footerReference w:type="default" r:id="rId116"/>
          <w:pgSz w:w="12240" w:h="15840" w:code="1"/>
          <w:pgMar w:top="1440" w:right="1440" w:bottom="1440" w:left="1440" w:header="720" w:footer="720" w:gutter="0"/>
          <w:paperSrc w:first="261" w:other="261"/>
          <w:cols w:space="720"/>
          <w:docGrid w:linePitch="360"/>
        </w:sectPr>
      </w:pPr>
      <w:bookmarkStart w:id="1101" w:name="_Toc18828255"/>
    </w:p>
    <w:p w:rsidR="0034322D" w:rsidRDefault="008E1776" w:rsidP="0034322D">
      <w:pPr>
        <w:pStyle w:val="Heading1"/>
      </w:pPr>
      <w:r w:rsidRPr="00CC2F5F">
        <w:lastRenderedPageBreak/>
        <w:br/>
      </w:r>
      <w:bookmarkStart w:id="1102" w:name="_Toc256000214"/>
      <w:bookmarkStart w:id="1103" w:name="_Toc256000093"/>
      <w:bookmarkStart w:id="1104" w:name="_Toc18828256"/>
      <w:bookmarkStart w:id="1105" w:name="_Toc210790572"/>
      <w:bookmarkStart w:id="1106" w:name="_Toc439167812"/>
      <w:r w:rsidRPr="00CC2F5F">
        <w:t>INSURANCE AND BONDS</w:t>
      </w:r>
      <w:bookmarkEnd w:id="1102"/>
      <w:bookmarkEnd w:id="1103"/>
      <w:bookmarkEnd w:id="1104"/>
      <w:bookmarkEnd w:id="1105"/>
      <w:bookmarkEnd w:id="1106"/>
    </w:p>
    <w:p w:rsidR="0034322D" w:rsidRPr="00700377" w:rsidRDefault="0034322D" w:rsidP="0034322D">
      <w:bookmarkStart w:id="1107" w:name="_Toc18828257"/>
      <w:bookmarkStart w:id="1108" w:name="_Toc210790573"/>
      <w:bookmarkEnd w:id="1101"/>
    </w:p>
    <w:p w:rsidR="0034322D" w:rsidRPr="00CC2F5F" w:rsidRDefault="008E1776" w:rsidP="0034322D">
      <w:pPr>
        <w:pStyle w:val="Heading2"/>
      </w:pPr>
      <w:bookmarkStart w:id="1109" w:name="_Toc256000215"/>
      <w:bookmarkStart w:id="1110" w:name="_Toc256000094"/>
      <w:bookmarkStart w:id="1111" w:name="_Toc439167813"/>
      <w:bookmarkStart w:id="1112" w:name="_Ref469397463"/>
      <w:bookmarkStart w:id="1113" w:name="_Ref469397467"/>
      <w:bookmarkStart w:id="1114" w:name="_Ref469397470"/>
      <w:bookmarkStart w:id="1115" w:name="_Ref469397473"/>
      <w:r w:rsidRPr="00CC2F5F">
        <w:t>CONTRACTOR’S LIABILITY INSURANCE</w:t>
      </w:r>
      <w:bookmarkEnd w:id="1107"/>
      <w:bookmarkEnd w:id="1108"/>
      <w:bookmarkEnd w:id="1109"/>
      <w:bookmarkEnd w:id="1110"/>
      <w:bookmarkEnd w:id="1111"/>
      <w:bookmarkEnd w:id="1112"/>
      <w:bookmarkEnd w:id="1113"/>
      <w:bookmarkEnd w:id="1114"/>
      <w:bookmarkEnd w:id="1115"/>
      <w:r>
        <w:t xml:space="preserve"> </w:t>
      </w:r>
    </w:p>
    <w:p w:rsidR="0034322D" w:rsidRPr="00CC2F5F" w:rsidRDefault="008E1776" w:rsidP="0034322D">
      <w:pPr>
        <w:pStyle w:val="Heading3"/>
      </w:pPr>
      <w:r>
        <w:t>Insurance Requirements</w:t>
      </w:r>
    </w:p>
    <w:p w:rsidR="0034322D" w:rsidRPr="00CC2F5F" w:rsidRDefault="008E1776" w:rsidP="0034322D">
      <w:pPr>
        <w:pStyle w:val="BodyTextSecondIndent"/>
      </w:pPr>
      <w:r w:rsidRPr="00DA194C">
        <w:t xml:space="preserve">Before the commencement of the Work, the Contractor shall purchase from and maintain in a company or companies lawfully authorized to do business in California with a financial rating of at least an A-VIII status as rated in the most recent edition of Best’s Insurance Reports or as amended by the Supplementary General Conditions, such insurance as will protect the </w:t>
      </w:r>
      <w:r>
        <w:t>Owner</w:t>
      </w:r>
      <w:r w:rsidRPr="00DA194C">
        <w:t xml:space="preserve"> from claims set forth below, which may arise out of or result from the Contractor’s Work under the Contract and for which the Contractor may be legally liable, whether such Work are by the Contractor, by a Subcontractor, by anyone directly or indirectly employed by any of them, or by anyone for whose acts any of them may be liable.  Any required insurance shall not contain any exclusion that applies to the type of work performed by the Contractor under the Contract Documents.</w:t>
      </w:r>
    </w:p>
    <w:p w:rsidR="0034322D" w:rsidRPr="00A86E9E" w:rsidRDefault="008E1776" w:rsidP="0034322D">
      <w:pPr>
        <w:pStyle w:val="ListAlpha"/>
        <w:numPr>
          <w:ilvl w:val="0"/>
          <w:numId w:val="51"/>
        </w:numPr>
      </w:pPr>
      <w:r w:rsidRPr="00A86E9E">
        <w:t xml:space="preserve">Claims for damages because of bodily injury, sickness, disease, or death of any person </w:t>
      </w:r>
      <w:r>
        <w:t>Owner</w:t>
      </w:r>
      <w:r w:rsidRPr="00A86E9E">
        <w:t xml:space="preserve"> would require indemnification and coverage for employee claim;</w:t>
      </w:r>
    </w:p>
    <w:p w:rsidR="0034322D" w:rsidRPr="00A86E9E" w:rsidRDefault="008E1776" w:rsidP="0034322D">
      <w:pPr>
        <w:pStyle w:val="ListAlpha"/>
        <w:numPr>
          <w:ilvl w:val="0"/>
          <w:numId w:val="51"/>
        </w:numPr>
      </w:pPr>
      <w:r w:rsidRPr="00A86E9E">
        <w:t>Claims for damages insured by usual personal injury liability coverage, which are sustained by a person as a result of an offense directly or indirectly related to employment of such person by the Contractor or by another person;</w:t>
      </w:r>
    </w:p>
    <w:p w:rsidR="0034322D" w:rsidRPr="00A86E9E" w:rsidRDefault="008E1776" w:rsidP="0034322D">
      <w:pPr>
        <w:pStyle w:val="ListAlpha"/>
        <w:numPr>
          <w:ilvl w:val="0"/>
          <w:numId w:val="51"/>
        </w:numPr>
      </w:pPr>
      <w:r w:rsidRPr="00A86E9E">
        <w:t>Claims for damages because of injury or destruction of tangible property, including loss of use resulting therefrom, arising from operations under the Contract Documents;</w:t>
      </w:r>
    </w:p>
    <w:p w:rsidR="0034322D" w:rsidRPr="00A86E9E" w:rsidRDefault="008E1776" w:rsidP="0034322D">
      <w:pPr>
        <w:pStyle w:val="ListAlpha"/>
        <w:numPr>
          <w:ilvl w:val="0"/>
          <w:numId w:val="51"/>
        </w:numPr>
      </w:pPr>
      <w:r w:rsidRPr="00A86E9E">
        <w:t>Claims for damages because of bodily injury, death of a person, or property damage arising out of the ownership, maintenance, or use of a motor vehicle, all mobile equipment, and vehicles moving under their own power and engaged in the Work;</w:t>
      </w:r>
    </w:p>
    <w:p w:rsidR="0034322D" w:rsidRPr="00A86E9E" w:rsidRDefault="008E1776" w:rsidP="0034322D">
      <w:pPr>
        <w:pStyle w:val="ListAlpha"/>
        <w:numPr>
          <w:ilvl w:val="0"/>
          <w:numId w:val="51"/>
        </w:numPr>
      </w:pPr>
      <w:r w:rsidRPr="00A86E9E">
        <w:t>Claims involving contractual liability applicable to the Contractor’s obligations under the Contract Documents, including liability assumed by and the indemnity and defense obligations of the Contractor and the Subcontractors; and</w:t>
      </w:r>
    </w:p>
    <w:p w:rsidR="0034322D" w:rsidRPr="00A86E9E" w:rsidRDefault="008E1776" w:rsidP="0034322D">
      <w:pPr>
        <w:pStyle w:val="ListAlpha"/>
        <w:numPr>
          <w:ilvl w:val="0"/>
          <w:numId w:val="51"/>
        </w:numPr>
      </w:pPr>
      <w:r w:rsidRPr="00A86E9E">
        <w:t>Claims involving Completed Operations, Independent Contractors’ coverage, and Broad Form property damage, without any exclusions for collapse, explosion, demolition, underground coverage, and excavating.  (XCU)</w:t>
      </w:r>
    </w:p>
    <w:p w:rsidR="0034322D" w:rsidRPr="00A86E9E" w:rsidRDefault="008E1776" w:rsidP="0034322D">
      <w:pPr>
        <w:pStyle w:val="ListAlpha"/>
        <w:numPr>
          <w:ilvl w:val="0"/>
          <w:numId w:val="51"/>
        </w:numPr>
      </w:pPr>
      <w:r w:rsidRPr="00A86E9E">
        <w:t>Claims involving sudden or accidental discharge of contaminants or pollutants.</w:t>
      </w:r>
    </w:p>
    <w:p w:rsidR="0034322D" w:rsidRPr="00CC2F5F" w:rsidRDefault="008E1776" w:rsidP="0034322D">
      <w:pPr>
        <w:pStyle w:val="Heading3"/>
      </w:pPr>
      <w:r>
        <w:t>Specific Insurance Requirements</w:t>
      </w:r>
    </w:p>
    <w:p w:rsidR="0034322D" w:rsidRPr="00CC2F5F" w:rsidRDefault="008E1776" w:rsidP="0034322D">
      <w:pPr>
        <w:pStyle w:val="BodyTextSecondIndent"/>
      </w:pPr>
      <w:r>
        <w:t>Contractor</w:t>
      </w:r>
      <w:r w:rsidRPr="00CC2F5F">
        <w:t xml:space="preserve"> shall take out and maintain and shall require all </w:t>
      </w:r>
      <w:r>
        <w:t>Subcontractor</w:t>
      </w:r>
      <w:r w:rsidRPr="00CC2F5F">
        <w:t>s, if any, whether primary or secondary, to take out and maintain:</w:t>
      </w:r>
    </w:p>
    <w:p w:rsidR="0034322D" w:rsidRDefault="008E1776" w:rsidP="0034322D">
      <w:pPr>
        <w:pStyle w:val="ListNumberIndent"/>
        <w:numPr>
          <w:ilvl w:val="0"/>
          <w:numId w:val="0"/>
        </w:numPr>
        <w:ind w:left="1440"/>
      </w:pPr>
      <w:r w:rsidRPr="000A201D">
        <w:lastRenderedPageBreak/>
        <w:t>Comprehensive General Liability Insurance with a combined single limit per occurrence of not less than $2,000,000.00 or Commercial General Liability Insurance which provides limits of not less than:</w:t>
      </w:r>
    </w:p>
    <w:tbl>
      <w:tblPr>
        <w:tblW w:w="0" w:type="auto"/>
        <w:tblInd w:w="1548" w:type="dxa"/>
        <w:tblLayout w:type="fixed"/>
        <w:tblLook w:val="01E0" w:firstRow="1" w:lastRow="1" w:firstColumn="1" w:lastColumn="1" w:noHBand="0" w:noVBand="0"/>
      </w:tblPr>
      <w:tblGrid>
        <w:gridCol w:w="720"/>
        <w:gridCol w:w="5520"/>
        <w:gridCol w:w="1788"/>
      </w:tblGrid>
      <w:tr w:rsidR="00663450" w:rsidTr="0034322D">
        <w:trPr>
          <w:cantSplit/>
        </w:trPr>
        <w:tc>
          <w:tcPr>
            <w:tcW w:w="720"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(a)</w:t>
            </w:r>
          </w:p>
        </w:tc>
        <w:tc>
          <w:tcPr>
            <w:tcW w:w="5520" w:type="dxa"/>
            <w:shd w:val="clear" w:color="auto" w:fill="auto"/>
          </w:tcPr>
          <w:p w:rsidR="0034322D" w:rsidRPr="00357FF0" w:rsidRDefault="008E1776" w:rsidP="0034322D">
            <w:pPr>
              <w:tabs>
                <w:tab w:val="left" w:leader="dot" w:pos="5760"/>
              </w:tabs>
              <w:spacing w:before="120" w:after="120"/>
              <w:jc w:val="both"/>
              <w:rPr>
                <w:rFonts w:eastAsia="Times New Roman"/>
                <w:szCs w:val="22"/>
              </w:rPr>
            </w:pPr>
            <w:r w:rsidRPr="00357FF0">
              <w:rPr>
                <w:rFonts w:eastAsia="Times New Roman"/>
                <w:szCs w:val="22"/>
              </w:rPr>
              <w:t>Per occurrence (combined single limit)</w:t>
            </w:r>
            <w:r w:rsidRPr="00357FF0">
              <w:rPr>
                <w:rFonts w:eastAsia="Times New Roman"/>
                <w:szCs w:val="22"/>
              </w:rPr>
              <w:tab/>
            </w:r>
          </w:p>
        </w:tc>
        <w:tc>
          <w:tcPr>
            <w:tcW w:w="1788"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w:t>
            </w:r>
            <w:r>
              <w:rPr>
                <w:rFonts w:eastAsia="Times New Roman"/>
                <w:szCs w:val="22"/>
              </w:rPr>
              <w:t>2</w:t>
            </w:r>
            <w:r w:rsidRPr="00357FF0">
              <w:rPr>
                <w:rFonts w:eastAsia="Times New Roman"/>
                <w:szCs w:val="22"/>
              </w:rPr>
              <w:t>,000,000.00</w:t>
            </w:r>
          </w:p>
        </w:tc>
      </w:tr>
      <w:tr w:rsidR="00663450" w:rsidTr="0034322D">
        <w:trPr>
          <w:cantSplit/>
          <w:trHeight w:val="333"/>
        </w:trPr>
        <w:tc>
          <w:tcPr>
            <w:tcW w:w="720"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(b)</w:t>
            </w:r>
          </w:p>
        </w:tc>
        <w:tc>
          <w:tcPr>
            <w:tcW w:w="5520" w:type="dxa"/>
            <w:shd w:val="clear" w:color="auto" w:fill="auto"/>
          </w:tcPr>
          <w:p w:rsidR="0034322D" w:rsidRPr="00357FF0" w:rsidRDefault="008E1776" w:rsidP="0034322D">
            <w:pPr>
              <w:tabs>
                <w:tab w:val="left" w:leader="dot" w:pos="5760"/>
              </w:tabs>
              <w:spacing w:before="120" w:after="120"/>
              <w:jc w:val="both"/>
              <w:rPr>
                <w:rFonts w:eastAsia="Times New Roman"/>
                <w:szCs w:val="22"/>
              </w:rPr>
            </w:pPr>
            <w:r w:rsidRPr="00357FF0">
              <w:rPr>
                <w:rFonts w:eastAsia="Times New Roman"/>
                <w:szCs w:val="22"/>
              </w:rPr>
              <w:t xml:space="preserve">Project Specific Aggregate (for this </w:t>
            </w:r>
            <w:r>
              <w:rPr>
                <w:rFonts w:eastAsia="Times New Roman"/>
                <w:szCs w:val="22"/>
              </w:rPr>
              <w:t>Project</w:t>
            </w:r>
            <w:r w:rsidRPr="00357FF0">
              <w:rPr>
                <w:rFonts w:eastAsia="Times New Roman"/>
                <w:szCs w:val="22"/>
              </w:rPr>
              <w:t xml:space="preserve"> only)</w:t>
            </w:r>
            <w:r w:rsidRPr="00357FF0">
              <w:rPr>
                <w:rFonts w:eastAsia="Times New Roman"/>
                <w:szCs w:val="22"/>
              </w:rPr>
              <w:tab/>
            </w:r>
          </w:p>
        </w:tc>
        <w:tc>
          <w:tcPr>
            <w:tcW w:w="1788"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$2,000,000.00</w:t>
            </w:r>
          </w:p>
        </w:tc>
      </w:tr>
      <w:tr w:rsidR="00663450" w:rsidTr="0034322D">
        <w:trPr>
          <w:cantSplit/>
        </w:trPr>
        <w:tc>
          <w:tcPr>
            <w:tcW w:w="720"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(c)</w:t>
            </w:r>
          </w:p>
        </w:tc>
        <w:tc>
          <w:tcPr>
            <w:tcW w:w="5520" w:type="dxa"/>
            <w:shd w:val="clear" w:color="auto" w:fill="auto"/>
          </w:tcPr>
          <w:p w:rsidR="0034322D" w:rsidRPr="00357FF0" w:rsidRDefault="008E1776" w:rsidP="0034322D">
            <w:pPr>
              <w:tabs>
                <w:tab w:val="left" w:leader="dot" w:pos="5760"/>
              </w:tabs>
              <w:spacing w:before="120" w:after="120"/>
              <w:jc w:val="both"/>
              <w:rPr>
                <w:rFonts w:eastAsia="Times New Roman"/>
                <w:szCs w:val="22"/>
              </w:rPr>
            </w:pPr>
            <w:r w:rsidRPr="00357FF0">
              <w:rPr>
                <w:rFonts w:eastAsia="Times New Roman"/>
                <w:szCs w:val="22"/>
              </w:rPr>
              <w:t>Products and Completed Operations</w:t>
            </w:r>
            <w:r>
              <w:rPr>
                <w:rFonts w:eastAsia="Times New Roman"/>
                <w:szCs w:val="22"/>
              </w:rPr>
              <w:t xml:space="preserve"> (aggregate)</w:t>
            </w:r>
            <w:r w:rsidRPr="00357FF0">
              <w:rPr>
                <w:rFonts w:eastAsia="Times New Roman"/>
                <w:szCs w:val="22"/>
              </w:rPr>
              <w:tab/>
            </w:r>
          </w:p>
        </w:tc>
        <w:tc>
          <w:tcPr>
            <w:tcW w:w="1788"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w:t>
            </w:r>
            <w:r>
              <w:rPr>
                <w:rFonts w:eastAsia="Times New Roman"/>
                <w:szCs w:val="22"/>
              </w:rPr>
              <w:t>2</w:t>
            </w:r>
            <w:r w:rsidRPr="00357FF0">
              <w:rPr>
                <w:rFonts w:eastAsia="Times New Roman"/>
                <w:szCs w:val="22"/>
              </w:rPr>
              <w:t>,000,000.00</w:t>
            </w:r>
          </w:p>
        </w:tc>
      </w:tr>
      <w:tr w:rsidR="00663450" w:rsidTr="0034322D">
        <w:trPr>
          <w:cantSplit/>
        </w:trPr>
        <w:tc>
          <w:tcPr>
            <w:tcW w:w="720"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(d)</w:t>
            </w:r>
          </w:p>
        </w:tc>
        <w:tc>
          <w:tcPr>
            <w:tcW w:w="5520" w:type="dxa"/>
            <w:shd w:val="clear" w:color="auto" w:fill="auto"/>
          </w:tcPr>
          <w:p w:rsidR="0034322D" w:rsidRPr="00357FF0" w:rsidRDefault="008E1776" w:rsidP="0034322D">
            <w:pPr>
              <w:tabs>
                <w:tab w:val="left" w:leader="dot" w:pos="5760"/>
              </w:tabs>
              <w:spacing w:before="120" w:after="120"/>
              <w:jc w:val="both"/>
              <w:rPr>
                <w:rFonts w:eastAsia="Times New Roman"/>
                <w:szCs w:val="22"/>
              </w:rPr>
            </w:pPr>
            <w:r w:rsidRPr="00357FF0">
              <w:rPr>
                <w:rFonts w:eastAsia="Times New Roman"/>
                <w:szCs w:val="22"/>
              </w:rPr>
              <w:t>Personal and Advertising Injury Limit</w:t>
            </w:r>
            <w:r w:rsidRPr="00357FF0">
              <w:rPr>
                <w:rFonts w:eastAsia="Times New Roman"/>
                <w:szCs w:val="22"/>
              </w:rPr>
              <w:tab/>
            </w:r>
          </w:p>
        </w:tc>
        <w:tc>
          <w:tcPr>
            <w:tcW w:w="1788"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$1,000,000.00</w:t>
            </w:r>
          </w:p>
        </w:tc>
      </w:tr>
    </w:tbl>
    <w:p w:rsidR="0034322D" w:rsidRPr="00A671D0" w:rsidRDefault="008E1776" w:rsidP="0034322D">
      <w:pPr>
        <w:pStyle w:val="BodyTextSecondIndent"/>
        <w:rPr>
          <w:u w:val="single"/>
        </w:rPr>
      </w:pPr>
      <w:r w:rsidRPr="00A671D0">
        <w:rPr>
          <w:u w:val="single"/>
        </w:rPr>
        <w:t>Insurance Covering Special Hazards</w:t>
      </w:r>
    </w:p>
    <w:p w:rsidR="0034322D" w:rsidRPr="00CC2F5F" w:rsidRDefault="008E1776" w:rsidP="0034322D">
      <w:pPr>
        <w:pStyle w:val="BodyTextSecondIndent"/>
      </w:pPr>
      <w:r w:rsidRPr="00CC2F5F">
        <w:t>The following Special hazards shall be covered by riders or riders to above mentioned public liability insurance or property damage insurance policy or policies of insurance, in amounts as follows:</w:t>
      </w:r>
    </w:p>
    <w:tbl>
      <w:tblPr>
        <w:tblW w:w="0" w:type="auto"/>
        <w:tblInd w:w="1548" w:type="dxa"/>
        <w:tblLayout w:type="fixed"/>
        <w:tblLook w:val="01E0" w:firstRow="1" w:lastRow="1" w:firstColumn="1" w:lastColumn="1" w:noHBand="0" w:noVBand="0"/>
      </w:tblPr>
      <w:tblGrid>
        <w:gridCol w:w="720"/>
        <w:gridCol w:w="5520"/>
        <w:gridCol w:w="1788"/>
      </w:tblGrid>
      <w:tr w:rsidR="00663450" w:rsidTr="0034322D">
        <w:trPr>
          <w:cantSplit/>
        </w:trPr>
        <w:tc>
          <w:tcPr>
            <w:tcW w:w="720"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(a)</w:t>
            </w:r>
          </w:p>
        </w:tc>
        <w:tc>
          <w:tcPr>
            <w:tcW w:w="5520" w:type="dxa"/>
            <w:shd w:val="clear" w:color="auto" w:fill="auto"/>
          </w:tcPr>
          <w:p w:rsidR="0034322D" w:rsidRPr="00357FF0" w:rsidRDefault="008E1776" w:rsidP="0034322D">
            <w:pPr>
              <w:tabs>
                <w:tab w:val="left" w:leader="dot" w:pos="5760"/>
              </w:tabs>
              <w:spacing w:before="120" w:after="120"/>
              <w:jc w:val="both"/>
              <w:rPr>
                <w:rFonts w:eastAsia="Times New Roman"/>
                <w:szCs w:val="22"/>
              </w:rPr>
            </w:pPr>
            <w:r w:rsidRPr="00357FF0">
              <w:rPr>
                <w:rFonts w:eastAsia="Times New Roman"/>
                <w:szCs w:val="22"/>
              </w:rPr>
              <w:t>Automotive and truck where operated in amounts</w:t>
            </w:r>
            <w:r w:rsidRPr="00357FF0">
              <w:rPr>
                <w:rFonts w:eastAsia="Times New Roman"/>
                <w:szCs w:val="22"/>
              </w:rPr>
              <w:tab/>
            </w:r>
          </w:p>
        </w:tc>
        <w:tc>
          <w:tcPr>
            <w:tcW w:w="1788"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$1,000,000.00</w:t>
            </w:r>
          </w:p>
        </w:tc>
      </w:tr>
      <w:tr w:rsidR="00663450" w:rsidTr="0034322D">
        <w:trPr>
          <w:cantSplit/>
        </w:trPr>
        <w:tc>
          <w:tcPr>
            <w:tcW w:w="720"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(b)</w:t>
            </w:r>
          </w:p>
        </w:tc>
        <w:tc>
          <w:tcPr>
            <w:tcW w:w="5520" w:type="dxa"/>
            <w:shd w:val="clear" w:color="auto" w:fill="auto"/>
          </w:tcPr>
          <w:p w:rsidR="0034322D" w:rsidRPr="00357FF0" w:rsidRDefault="008E1776" w:rsidP="0034322D">
            <w:pPr>
              <w:tabs>
                <w:tab w:val="left" w:leader="dot" w:pos="5760"/>
              </w:tabs>
              <w:spacing w:before="120" w:after="120"/>
              <w:jc w:val="both"/>
              <w:rPr>
                <w:rFonts w:eastAsia="Times New Roman"/>
                <w:szCs w:val="22"/>
              </w:rPr>
            </w:pPr>
            <w:r w:rsidRPr="00357FF0">
              <w:rPr>
                <w:rFonts w:eastAsia="Times New Roman"/>
                <w:szCs w:val="22"/>
              </w:rPr>
              <w:t>Material Hoist where used in amounts</w:t>
            </w:r>
            <w:r w:rsidRPr="00357FF0">
              <w:rPr>
                <w:rFonts w:eastAsia="Times New Roman"/>
                <w:szCs w:val="22"/>
              </w:rPr>
              <w:tab/>
            </w:r>
          </w:p>
        </w:tc>
        <w:tc>
          <w:tcPr>
            <w:tcW w:w="1788"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$1,000,000.00</w:t>
            </w:r>
          </w:p>
        </w:tc>
      </w:tr>
      <w:tr w:rsidR="00663450" w:rsidTr="0034322D">
        <w:trPr>
          <w:cantSplit/>
        </w:trPr>
        <w:tc>
          <w:tcPr>
            <w:tcW w:w="720"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(c)</w:t>
            </w:r>
          </w:p>
        </w:tc>
        <w:tc>
          <w:tcPr>
            <w:tcW w:w="5520" w:type="dxa"/>
            <w:shd w:val="clear" w:color="auto" w:fill="auto"/>
          </w:tcPr>
          <w:p w:rsidR="0034322D" w:rsidRPr="00357FF0" w:rsidRDefault="008E1776" w:rsidP="0034322D">
            <w:pPr>
              <w:tabs>
                <w:tab w:val="left" w:leader="dot" w:pos="5760"/>
              </w:tabs>
              <w:spacing w:before="120" w:after="120"/>
              <w:rPr>
                <w:rFonts w:eastAsia="Times New Roman"/>
                <w:szCs w:val="22"/>
              </w:rPr>
            </w:pPr>
            <w:r w:rsidRPr="00357FF0">
              <w:rPr>
                <w:rFonts w:eastAsia="Times New Roman"/>
                <w:szCs w:val="22"/>
              </w:rPr>
              <w:t>Explosion, Collapse and Underground</w:t>
            </w:r>
            <w:r w:rsidRPr="00357FF0">
              <w:rPr>
                <w:rFonts w:eastAsia="Times New Roman"/>
                <w:szCs w:val="22"/>
              </w:rPr>
              <w:br/>
              <w:t>(XCU coverage)</w:t>
            </w:r>
            <w:r w:rsidRPr="00357FF0">
              <w:rPr>
                <w:rFonts w:eastAsia="Times New Roman"/>
                <w:szCs w:val="22"/>
              </w:rPr>
              <w:tab/>
            </w:r>
          </w:p>
        </w:tc>
        <w:tc>
          <w:tcPr>
            <w:tcW w:w="1788" w:type="dxa"/>
            <w:shd w:val="clear" w:color="auto" w:fill="auto"/>
          </w:tcPr>
          <w:p w:rsidR="0034322D" w:rsidRPr="00357FF0" w:rsidRDefault="0034322D" w:rsidP="0034322D">
            <w:pPr>
              <w:spacing w:before="120" w:after="120"/>
              <w:jc w:val="both"/>
              <w:rPr>
                <w:rFonts w:eastAsia="Times New Roman"/>
                <w:szCs w:val="22"/>
              </w:rPr>
            </w:pPr>
          </w:p>
          <w:p w:rsidR="0034322D" w:rsidRPr="00357FF0" w:rsidRDefault="008E1776" w:rsidP="0034322D">
            <w:pPr>
              <w:spacing w:before="120" w:after="120"/>
              <w:jc w:val="both"/>
              <w:rPr>
                <w:rFonts w:eastAsia="Times New Roman"/>
                <w:szCs w:val="22"/>
              </w:rPr>
            </w:pPr>
            <w:r w:rsidRPr="00357FF0">
              <w:rPr>
                <w:rFonts w:eastAsia="Times New Roman"/>
                <w:szCs w:val="22"/>
              </w:rPr>
              <w:t>$1,000,000.00</w:t>
            </w:r>
          </w:p>
        </w:tc>
      </w:tr>
      <w:tr w:rsidR="00663450" w:rsidTr="0034322D">
        <w:trPr>
          <w:cantSplit/>
        </w:trPr>
        <w:tc>
          <w:tcPr>
            <w:tcW w:w="720" w:type="dxa"/>
            <w:shd w:val="clear" w:color="auto" w:fill="auto"/>
          </w:tcPr>
          <w:p w:rsidR="0034322D" w:rsidRPr="00357FF0" w:rsidRDefault="008E1776" w:rsidP="0034322D">
            <w:pPr>
              <w:spacing w:before="120" w:after="120"/>
              <w:jc w:val="both"/>
              <w:rPr>
                <w:rFonts w:eastAsia="Times New Roman"/>
                <w:szCs w:val="22"/>
              </w:rPr>
            </w:pPr>
            <w:r>
              <w:rPr>
                <w:rFonts w:eastAsia="Times New Roman"/>
                <w:szCs w:val="22"/>
              </w:rPr>
              <w:t>(d</w:t>
            </w:r>
            <w:r w:rsidRPr="00357FF0">
              <w:rPr>
                <w:rFonts w:eastAsia="Times New Roman"/>
                <w:szCs w:val="22"/>
              </w:rPr>
              <w:t>)</w:t>
            </w:r>
          </w:p>
        </w:tc>
        <w:tc>
          <w:tcPr>
            <w:tcW w:w="5520" w:type="dxa"/>
            <w:shd w:val="clear" w:color="auto" w:fill="auto"/>
          </w:tcPr>
          <w:p w:rsidR="0034322D" w:rsidRPr="00357FF0" w:rsidRDefault="008E1776" w:rsidP="0034322D">
            <w:pPr>
              <w:tabs>
                <w:tab w:val="left" w:leader="dot" w:pos="5760"/>
              </w:tabs>
              <w:spacing w:before="120" w:after="120"/>
              <w:rPr>
                <w:rFonts w:eastAsia="Times New Roman"/>
                <w:szCs w:val="22"/>
              </w:rPr>
            </w:pPr>
            <w:r>
              <w:rPr>
                <w:rFonts w:eastAsia="Times New Roman"/>
                <w:szCs w:val="22"/>
              </w:rPr>
              <w:t>Hazardous Materials</w:t>
            </w:r>
            <w:r w:rsidRPr="00357FF0">
              <w:rPr>
                <w:rFonts w:eastAsia="Times New Roman"/>
                <w:szCs w:val="22"/>
              </w:rPr>
              <w:tab/>
            </w:r>
          </w:p>
        </w:tc>
        <w:tc>
          <w:tcPr>
            <w:tcW w:w="1788" w:type="dxa"/>
            <w:shd w:val="clear" w:color="auto" w:fill="auto"/>
          </w:tcPr>
          <w:p w:rsidR="0034322D" w:rsidRPr="00357FF0" w:rsidRDefault="008E1776" w:rsidP="0034322D">
            <w:pPr>
              <w:spacing w:before="120" w:after="120"/>
              <w:jc w:val="both"/>
              <w:rPr>
                <w:rFonts w:eastAsia="Times New Roman"/>
                <w:szCs w:val="22"/>
              </w:rPr>
            </w:pPr>
            <w:r w:rsidRPr="00357FF0">
              <w:rPr>
                <w:rFonts w:eastAsia="Times New Roman"/>
                <w:szCs w:val="22"/>
              </w:rPr>
              <w:t>$1,000,000.00</w:t>
            </w:r>
          </w:p>
        </w:tc>
      </w:tr>
    </w:tbl>
    <w:p w:rsidR="0034322D" w:rsidRPr="00CC2F5F" w:rsidRDefault="008E1776" w:rsidP="0034322D">
      <w:pPr>
        <w:pStyle w:val="BodyTextSecondIndent"/>
      </w:pPr>
      <w:r w:rsidRPr="00CC2F5F">
        <w:t xml:space="preserve">In addition, provide Excess Liability Insurance coverage in the amount of </w:t>
      </w:r>
      <w:r>
        <w:t>Four</w:t>
      </w:r>
      <w:r w:rsidRPr="00CC2F5F">
        <w:t xml:space="preserve"> Million Dollars ($</w:t>
      </w:r>
      <w:r>
        <w:t>4</w:t>
      </w:r>
      <w:r w:rsidRPr="00CC2F5F">
        <w:t>,000,000.00).</w:t>
      </w:r>
    </w:p>
    <w:p w:rsidR="0034322D" w:rsidRPr="00CC2F5F" w:rsidRDefault="008E1776" w:rsidP="0034322D">
      <w:pPr>
        <w:pStyle w:val="Heading3"/>
      </w:pPr>
      <w:r>
        <w:lastRenderedPageBreak/>
        <w:t>Subcontractor Insurance Requirements</w:t>
      </w:r>
    </w:p>
    <w:p w:rsidR="0034322D" w:rsidRPr="00CC2F5F" w:rsidRDefault="008E1776" w:rsidP="0034322D">
      <w:pPr>
        <w:pStyle w:val="BodyTextSecondIndent"/>
      </w:pPr>
      <w:r w:rsidRPr="007A2F90">
        <w:t xml:space="preserve">The Contractor shall require its Subcontractors to take out and maintain public liability insurance and property damage insurance required under Article </w:t>
      </w:r>
      <w:r>
        <w:t>11.1</w:t>
      </w:r>
      <w:r w:rsidRPr="007A2F90">
        <w:t xml:space="preserve"> in like amounts.  A “claims made” or modified “occurrence” policy shall not satisfy the requirements of Article </w:t>
      </w:r>
      <w:r>
        <w:t>11.1</w:t>
      </w:r>
      <w:r w:rsidRPr="007A2F90">
        <w:t xml:space="preserve"> without prior written approval of the </w:t>
      </w:r>
      <w:r>
        <w:t>Owner</w:t>
      </w:r>
      <w:r w:rsidRPr="00CC2F5F">
        <w:t>.</w:t>
      </w:r>
    </w:p>
    <w:p w:rsidR="0034322D" w:rsidRPr="00CC2F5F" w:rsidRDefault="008E1776" w:rsidP="0034322D">
      <w:pPr>
        <w:pStyle w:val="Heading3"/>
      </w:pPr>
      <w:r>
        <w:t>Additional Insured Endorsement Requirements</w:t>
      </w:r>
    </w:p>
    <w:p w:rsidR="0034322D" w:rsidRPr="00CC2F5F" w:rsidRDefault="008E1776" w:rsidP="0034322D">
      <w:pPr>
        <w:pStyle w:val="BodyTextSecondIndent"/>
      </w:pPr>
      <w:r w:rsidRPr="007A2F90">
        <w:t xml:space="preserve">The Contractor shall name, on any policy of insurance required under Article </w:t>
      </w:r>
      <w:r>
        <w:t>11.1</w:t>
      </w:r>
      <w:r w:rsidRPr="007A2F90">
        <w:t xml:space="preserve">, the </w:t>
      </w:r>
      <w:r>
        <w:t>Owner</w:t>
      </w:r>
      <w:r w:rsidRPr="007A2F90">
        <w:t xml:space="preserve">, CM, Architect, Inspector, the State of California, their officers, employees, agents, volunteers and independent contractors as additional insureds.  Subcontractors shall name the Contractor, the </w:t>
      </w:r>
      <w:r>
        <w:t>Owner</w:t>
      </w:r>
      <w:r w:rsidRPr="007A2F90">
        <w:t xml:space="preserve">, Architect, Inspector, the State of California, their officers, employees, agents, volunteers and independent contractors as additional insureds.  The Additional Insured Endorsement included on all such insurance policies shall be an ISO CG 20 10 (04/13), or an ISO CG 20 38 (04/13), or their equivalent as determined by the </w:t>
      </w:r>
      <w:r>
        <w:t>Owner</w:t>
      </w:r>
      <w:r w:rsidRPr="007A2F90">
        <w:t xml:space="preserve"> in its sole discretion, and must state that coverage is afforded the additional insured with respect to claims arising out of operations performed by or on behalf of the insured.  If the additional insureds have other insurance which is applicable to the loss, such other insurance shall be on an excess or contingent basis.  The insurance provided by the Contractor pursuant to </w:t>
      </w:r>
      <w:r>
        <w:t>11.1</w:t>
      </w:r>
      <w:r w:rsidRPr="007A2F90">
        <w:t xml:space="preserve"> must be designated in the policy as primary to any insurance obtained by the </w:t>
      </w:r>
      <w:r>
        <w:t>Owner</w:t>
      </w:r>
      <w:r w:rsidRPr="007A2F90">
        <w:t>.  The amount of the insurer’s liability shall not be reduced by the existence of such other insurance</w:t>
      </w:r>
      <w:r>
        <w:t>.</w:t>
      </w:r>
    </w:p>
    <w:p w:rsidR="0034322D" w:rsidRPr="00CC2F5F" w:rsidRDefault="008E1776" w:rsidP="0034322D">
      <w:pPr>
        <w:pStyle w:val="Heading2"/>
      </w:pPr>
      <w:bookmarkStart w:id="1116" w:name="_Toc256000216"/>
      <w:bookmarkStart w:id="1117" w:name="_Toc256000095"/>
      <w:bookmarkStart w:id="1118" w:name="_Toc18828258"/>
      <w:bookmarkStart w:id="1119" w:name="_Toc210790574"/>
      <w:bookmarkStart w:id="1120" w:name="_Toc439167814"/>
      <w:r w:rsidRPr="00CC2F5F">
        <w:t>WORKERS’ COMPENSATION INSURANCE</w:t>
      </w:r>
      <w:bookmarkEnd w:id="1116"/>
      <w:bookmarkEnd w:id="1117"/>
      <w:bookmarkEnd w:id="1118"/>
      <w:bookmarkEnd w:id="1119"/>
      <w:bookmarkEnd w:id="1120"/>
    </w:p>
    <w:p w:rsidR="0034322D" w:rsidRDefault="008E1776" w:rsidP="0034322D">
      <w:pPr>
        <w:pStyle w:val="BodyTextFirstIndent"/>
      </w:pPr>
      <w:r>
        <w:t>During the term of this Contract, the Contractor shall provide workers’ compensation and employer’s liability insurance for all of the Contractor’s employees engaged in Work under this Contract on or at the Site of the Project and, in case any of the Contractor’s Work is subcontracted, the Contractor shall require the Subcontractor to provide workers’ compensation insurance for all the Subcontractor’s employees engaged in Work under the subcontract.  Any class of employee or employees not covered by a Subcontractor’s insurance shall be covered by the Contractor’s insurance.  In case any class of employees engaged in Work under this Contract on or at the Site of the Project is not protected under the Workers’ Compensation laws, the Contractor shall provide or cause a Subcontractor to provide insurance coverage for the protection of those employees not otherwise protected.  The Contractor shall file with the Owner certificates of insurance as required under Article 11.6 and in compliance with Labor Code § 3700.</w:t>
      </w:r>
    </w:p>
    <w:p w:rsidR="0034322D" w:rsidRPr="00CC2F5F" w:rsidRDefault="008E1776" w:rsidP="0034322D">
      <w:pPr>
        <w:pStyle w:val="BodyTextFirstIndent"/>
      </w:pPr>
      <w:r>
        <w:t>Workers’ compensation limits as required by the Labor Code, but not less than $1,000,000 and employers’ liability limits of $1,000,000 per accident for bodily injury or disease</w:t>
      </w:r>
      <w:r w:rsidRPr="00CC2F5F">
        <w:t>.</w:t>
      </w:r>
    </w:p>
    <w:p w:rsidR="0034322D" w:rsidRPr="00CC2F5F" w:rsidRDefault="008E1776" w:rsidP="0034322D">
      <w:pPr>
        <w:pStyle w:val="Heading2"/>
      </w:pPr>
      <w:bookmarkStart w:id="1121" w:name="_Toc256000217"/>
      <w:bookmarkStart w:id="1122" w:name="_Toc256000096"/>
      <w:bookmarkStart w:id="1123" w:name="_Toc18828259"/>
      <w:bookmarkStart w:id="1124" w:name="_Toc210790575"/>
      <w:bookmarkStart w:id="1125" w:name="_Toc439167815"/>
      <w:r w:rsidRPr="00CC2F5F">
        <w:t xml:space="preserve">BUILDER’S RISK/ </w:t>
      </w:r>
      <w:r>
        <w:t>“</w:t>
      </w:r>
      <w:r w:rsidRPr="00CC2F5F">
        <w:t>ALL RISK</w:t>
      </w:r>
      <w:r>
        <w:t>”</w:t>
      </w:r>
      <w:r w:rsidRPr="00CC2F5F">
        <w:t xml:space="preserve"> INSURANCE</w:t>
      </w:r>
      <w:bookmarkEnd w:id="1121"/>
      <w:bookmarkEnd w:id="1122"/>
      <w:bookmarkEnd w:id="1123"/>
      <w:bookmarkEnd w:id="1124"/>
      <w:bookmarkEnd w:id="1125"/>
    </w:p>
    <w:p w:rsidR="0034322D" w:rsidRPr="00CC2F5F" w:rsidRDefault="008E1776" w:rsidP="0034322D">
      <w:pPr>
        <w:pStyle w:val="Heading3"/>
      </w:pPr>
      <w:r w:rsidRPr="00CC2F5F">
        <w:t>Course-of-Cons</w:t>
      </w:r>
      <w:r>
        <w:t>truction Insurance Requirements</w:t>
      </w:r>
    </w:p>
    <w:p w:rsidR="0034322D" w:rsidRPr="00CC2F5F" w:rsidRDefault="008E1776" w:rsidP="0034322D">
      <w:pPr>
        <w:pStyle w:val="BodyTextSecondIndent"/>
      </w:pPr>
      <w:r w:rsidRPr="00CC2F5F">
        <w:t xml:space="preserve">The Contractor, during the progress of the Work and until final acceptance of the Work by </w:t>
      </w:r>
      <w:r>
        <w:t>Owner</w:t>
      </w:r>
      <w:r w:rsidRPr="00CC2F5F">
        <w:t xml:space="preserve"> upon completion of the entire Contract, shall maintain Builder’s Risk, Course of Construction or similar first party property coverage issued on a replacement cost value basis consistent with the total replacement cost of all insurable Work and the Project included within the Contract Documents.  Coverage is to insure against all risks of accidental direct physical loss, and must include, by the basic grant of coverage or by endorsement, the perils of vandalism, malicious mischief (both without any limitation regarding vacancy or occupancy), fire, sprinkler leakage, civil authority, sonic boom, earthquake, flood, collapse, wind, lightning, smoke and riot.  The coverage must include debris removal, demolition, increased costs due to enforcement of building ordinance and law in the repair and replacement of damage and </w:t>
      </w:r>
      <w:r w:rsidRPr="00CC2F5F">
        <w:lastRenderedPageBreak/>
        <w:t xml:space="preserve">undamaged portions of the property, and reasonable costs for the Architect’s and engineering services and expenses required as a result of any insured loss upon the Work and Project which is the subject of the Contract Documents, including completed Work and Work in progress, to the full insurable value thereof.  Such insurance shall include the </w:t>
      </w:r>
      <w:r>
        <w:t>Owner</w:t>
      </w:r>
      <w:r w:rsidRPr="00CC2F5F">
        <w:t xml:space="preserve"> and the Architect as additional named insureds, and any other person with an insurable interest as designated by the </w:t>
      </w:r>
      <w:r>
        <w:t>Owner</w:t>
      </w:r>
      <w:r w:rsidRPr="00CC2F5F">
        <w:t>.</w:t>
      </w:r>
    </w:p>
    <w:p w:rsidR="0034322D" w:rsidRPr="00CC2F5F" w:rsidRDefault="008E1776" w:rsidP="0034322D">
      <w:pPr>
        <w:pStyle w:val="BodyTextSecondIndent"/>
      </w:pPr>
      <w:r w:rsidRPr="00CC2F5F">
        <w:t xml:space="preserve">The Contractor shall submit to the </w:t>
      </w:r>
      <w:r>
        <w:t>Owner</w:t>
      </w:r>
      <w:r w:rsidRPr="00CC2F5F">
        <w:t xml:space="preserve"> for its approval all items deemed to be uninsurable.  The risk of the damage to the Work due to the perils covered by the </w:t>
      </w:r>
      <w:r>
        <w:t>“</w:t>
      </w:r>
      <w:r w:rsidRPr="00CC2F5F">
        <w:t>Builder’s Risk/All Risk</w:t>
      </w:r>
      <w:r>
        <w:t>”</w:t>
      </w:r>
      <w:r w:rsidRPr="00CC2F5F">
        <w:t xml:space="preserve"> Insurance, as well as any other hazard which might result in damage to the Work, is that of the Contractor and the surety, and no claims for such loss or damage shall be recognized by the </w:t>
      </w:r>
      <w:r>
        <w:t>Owner</w:t>
      </w:r>
      <w:r w:rsidRPr="00CC2F5F">
        <w:t xml:space="preserve"> nor will such loss or damage excuse the complete and satisfactory performance of the Contract by the Contractor.</w:t>
      </w:r>
    </w:p>
    <w:p w:rsidR="0034322D" w:rsidRPr="00CC2F5F" w:rsidRDefault="008E1776" w:rsidP="0034322D">
      <w:pPr>
        <w:pStyle w:val="Heading2"/>
      </w:pPr>
      <w:bookmarkStart w:id="1126" w:name="_Toc256000218"/>
      <w:bookmarkStart w:id="1127" w:name="_Toc256000097"/>
      <w:bookmarkStart w:id="1128" w:name="_Toc18828260"/>
      <w:bookmarkStart w:id="1129" w:name="_Toc210790576"/>
      <w:bookmarkStart w:id="1130" w:name="_Toc439167816"/>
      <w:r w:rsidRPr="00CC2F5F">
        <w:t>FIRE INSURANCE</w:t>
      </w:r>
      <w:bookmarkEnd w:id="1126"/>
      <w:bookmarkEnd w:id="1127"/>
      <w:bookmarkEnd w:id="1128"/>
      <w:bookmarkEnd w:id="1129"/>
      <w:bookmarkEnd w:id="1130"/>
    </w:p>
    <w:p w:rsidR="0034322D" w:rsidRPr="00CC2F5F" w:rsidRDefault="008E1776" w:rsidP="0034322D">
      <w:pPr>
        <w:pStyle w:val="BodyTextSecondIndent"/>
      </w:pPr>
      <w:r w:rsidRPr="00CC2F5F">
        <w:t xml:space="preserve">Before the commencement of the Work, the Contractor shall procure, maintain, and cause to be maintained at the Contractor’s expense, fire insurance on all Work subject to loss or damage by fire.  The amount of fire insurance shall be sufficient to protect the Project against loss or damage in full until the Work is accepted by the </w:t>
      </w:r>
      <w:r>
        <w:t>Owner</w:t>
      </w:r>
      <w:r w:rsidRPr="00CC2F5F">
        <w:t>.</w:t>
      </w:r>
      <w:r>
        <w:t xml:space="preserve">  </w:t>
      </w:r>
      <w:r w:rsidRPr="00F81CF9">
        <w:t xml:space="preserve">This requirement may be waived upon confirmation by the </w:t>
      </w:r>
      <w:r>
        <w:t>Owner</w:t>
      </w:r>
      <w:r w:rsidRPr="00F81CF9">
        <w:t xml:space="preserve"> that such coverage is provided under the Builder’s Risk Insurance being provided</w:t>
      </w:r>
      <w:r>
        <w:t>.</w:t>
      </w:r>
    </w:p>
    <w:p w:rsidR="0034322D" w:rsidRDefault="008E1776" w:rsidP="0034322D">
      <w:pPr>
        <w:pStyle w:val="Heading2"/>
      </w:pPr>
      <w:bookmarkStart w:id="1131" w:name="_Toc256000219"/>
      <w:bookmarkStart w:id="1132" w:name="_Toc256000098"/>
      <w:bookmarkStart w:id="1133" w:name="_Toc439167817"/>
      <w:bookmarkStart w:id="1134" w:name="_Toc18828261"/>
      <w:bookmarkStart w:id="1135" w:name="_Toc210790577"/>
      <w:r>
        <w:t>AUTOMOBILE LIABILITY</w:t>
      </w:r>
      <w:bookmarkEnd w:id="1131"/>
      <w:bookmarkEnd w:id="1132"/>
      <w:bookmarkEnd w:id="1133"/>
    </w:p>
    <w:p w:rsidR="0034322D" w:rsidRPr="00733D6E" w:rsidRDefault="008E1776" w:rsidP="0034322D">
      <w:pPr>
        <w:pStyle w:val="Heading3"/>
      </w:pPr>
      <w:r>
        <w:rPr>
          <w:u w:val="none"/>
        </w:rPr>
        <w:t>The Owner</w:t>
      </w:r>
      <w:r w:rsidRPr="00733D6E">
        <w:rPr>
          <w:u w:val="none"/>
        </w:rPr>
        <w:t xml:space="preserve">, Architect and Construction Manager, Inspectors, their directors, officers, employees, agents and volunteers shall be covered as additional insureds with respect to the ownership, operation, maintenance, use, loading or unloading of any auto owned, leased, hired or borrowed by the Contractor or for which the Contractor is responsible.  Such insurance coverage shall be primary and non-contributory insurance as respects the </w:t>
      </w:r>
      <w:r>
        <w:rPr>
          <w:u w:val="none"/>
        </w:rPr>
        <w:t>Owner</w:t>
      </w:r>
      <w:r w:rsidRPr="00733D6E">
        <w:rPr>
          <w:u w:val="none"/>
        </w:rPr>
        <w:t xml:space="preserve">, Architect, Construction Manager, Project Inspector, their directors, officers, employees, agents and volunteers, or if excess, shall stand in an unbroken chain of coverage excess of the Contractor’s scheduled underlying coverage.  Any insurance or self-insurance maintained by the </w:t>
      </w:r>
      <w:r>
        <w:rPr>
          <w:u w:val="none"/>
        </w:rPr>
        <w:t>Owner</w:t>
      </w:r>
      <w:r w:rsidRPr="00733D6E">
        <w:rPr>
          <w:u w:val="none"/>
        </w:rPr>
        <w:t xml:space="preserve">, Architect, Construction Manager, Project Inspector, their directors, officers, employees, agents and volunteers shall be excess of the Contractor’s insurance and shall not be called upon to contribute with it.  The insurer shall agree to waive all rights of subrogation against the </w:t>
      </w:r>
      <w:r>
        <w:rPr>
          <w:u w:val="none"/>
        </w:rPr>
        <w:t>Owner</w:t>
      </w:r>
      <w:r w:rsidRPr="00733D6E">
        <w:rPr>
          <w:u w:val="none"/>
        </w:rPr>
        <w:t>, Architect, Construction Manager, Project Inspector, their directors, officers, employees, agents and volunteers for losses paid under the terms of the insurance policy that arise from Work performed by the Contractor</w:t>
      </w:r>
      <w:r>
        <w:rPr>
          <w:u w:val="none"/>
        </w:rPr>
        <w:t>.</w:t>
      </w:r>
    </w:p>
    <w:p w:rsidR="0034322D" w:rsidRPr="00733D6E" w:rsidRDefault="008E1776" w:rsidP="0034322D">
      <w:pPr>
        <w:pStyle w:val="Heading3"/>
        <w:rPr>
          <w:u w:val="none"/>
        </w:rPr>
      </w:pPr>
      <w:r w:rsidRPr="00733D6E">
        <w:rPr>
          <w:u w:val="none"/>
        </w:rPr>
        <w:t>Insurance Services Office Business Auto Coverage Form Number CA 0001, Code 1 (any auto) is required.  Comprehensive Automobile Liability insurance to include all autos, owned, non-owned, and hired, with limits of $1,000,000 per accident for bodily injury and property damage</w:t>
      </w:r>
    </w:p>
    <w:p w:rsidR="0034322D" w:rsidRPr="00CC2F5F" w:rsidRDefault="008E1776" w:rsidP="0034322D">
      <w:pPr>
        <w:pStyle w:val="Heading2"/>
      </w:pPr>
      <w:bookmarkStart w:id="1136" w:name="_Toc256000220"/>
      <w:bookmarkStart w:id="1137" w:name="_Toc256000099"/>
      <w:bookmarkStart w:id="1138" w:name="_Toc439167818"/>
      <w:bookmarkStart w:id="1139" w:name="_Ref469397510"/>
      <w:r w:rsidRPr="00CC2F5F">
        <w:t>OTHER INSURANCE</w:t>
      </w:r>
      <w:bookmarkEnd w:id="1134"/>
      <w:bookmarkEnd w:id="1135"/>
      <w:bookmarkEnd w:id="1136"/>
      <w:bookmarkEnd w:id="1137"/>
      <w:bookmarkEnd w:id="1138"/>
      <w:bookmarkEnd w:id="1139"/>
    </w:p>
    <w:p w:rsidR="0034322D" w:rsidRPr="00CC2F5F" w:rsidRDefault="008E1776" w:rsidP="0034322D">
      <w:pPr>
        <w:pStyle w:val="BodyTextSecondIndent"/>
      </w:pPr>
      <w:r w:rsidRPr="00CC2F5F">
        <w:t>The Contractor shall provide all other insurance required to be maintained under applicable laws, ordinances, rules, and regulations.</w:t>
      </w:r>
    </w:p>
    <w:p w:rsidR="0034322D" w:rsidRPr="00CC2F5F" w:rsidRDefault="008E1776" w:rsidP="0034322D">
      <w:pPr>
        <w:pStyle w:val="Heading2"/>
      </w:pPr>
      <w:bookmarkStart w:id="1140" w:name="_Toc256000221"/>
      <w:bookmarkStart w:id="1141" w:name="_Toc256000100"/>
      <w:bookmarkStart w:id="1142" w:name="_Toc18828262"/>
      <w:bookmarkStart w:id="1143" w:name="_Toc210790578"/>
      <w:bookmarkStart w:id="1144" w:name="_Toc439167819"/>
      <w:r w:rsidRPr="00CC2F5F">
        <w:t>PROOF OF INSURANCE</w:t>
      </w:r>
      <w:bookmarkEnd w:id="1140"/>
      <w:bookmarkEnd w:id="1141"/>
      <w:bookmarkEnd w:id="1142"/>
      <w:bookmarkEnd w:id="1143"/>
      <w:bookmarkEnd w:id="1144"/>
    </w:p>
    <w:p w:rsidR="0034322D" w:rsidRPr="00CC2F5F" w:rsidRDefault="008E1776" w:rsidP="0034322D">
      <w:pPr>
        <w:pStyle w:val="BodyTextSecondIndent"/>
      </w:pPr>
      <w:r w:rsidRPr="00CC2F5F">
        <w:t xml:space="preserve">The Contractor shall not commence Work nor shall it allow any Subcontractor to commence Work under this Contract until all required insurance and certificates have been obtained and delivered in duplicate to the </w:t>
      </w:r>
      <w:r>
        <w:t>Owner</w:t>
      </w:r>
      <w:r w:rsidRPr="00CC2F5F">
        <w:t xml:space="preserve"> for approval subject to the following requirements:</w:t>
      </w:r>
    </w:p>
    <w:p w:rsidR="0034322D" w:rsidRPr="00A86E9E" w:rsidRDefault="008E1776" w:rsidP="0034322D">
      <w:pPr>
        <w:pStyle w:val="ListAlpha"/>
        <w:numPr>
          <w:ilvl w:val="0"/>
          <w:numId w:val="53"/>
        </w:numPr>
      </w:pPr>
      <w:r w:rsidRPr="00A86E9E">
        <w:t>Certificates and insurance policies shall include the following clause:</w:t>
      </w:r>
    </w:p>
    <w:p w:rsidR="0034322D" w:rsidRPr="00A86E9E" w:rsidRDefault="008E1776" w:rsidP="0034322D">
      <w:pPr>
        <w:pStyle w:val="Quote5"/>
        <w:ind w:left="2160" w:right="2160"/>
      </w:pPr>
      <w:r>
        <w:lastRenderedPageBreak/>
        <w:t>“</w:t>
      </w:r>
      <w:r w:rsidRPr="00B82F33">
        <w:t xml:space="preserve">This policy and any coverage shall not be suspended, voided, non-renewed, canceled, or reduced in required limits of liability or amounts of insurance or coverage until notice has been mailed via certified mail to the </w:t>
      </w:r>
      <w:r>
        <w:t>Owner</w:t>
      </w:r>
      <w:r w:rsidRPr="00B82F33">
        <w:t>.  Date of cancellation or reduction may not be less than thirty (30) days after the date of mailing notice.</w:t>
      </w:r>
      <w:r>
        <w:t>”</w:t>
      </w:r>
    </w:p>
    <w:p w:rsidR="0034322D" w:rsidRPr="00A86E9E" w:rsidRDefault="008E1776" w:rsidP="0034322D">
      <w:pPr>
        <w:pStyle w:val="ListAlpha"/>
        <w:numPr>
          <w:ilvl w:val="0"/>
          <w:numId w:val="53"/>
        </w:numPr>
      </w:pPr>
      <w:r w:rsidRPr="00A86E9E">
        <w:t>Certificates of insurance shall state in particular those insured, the extent of insurance, location and operation to which the insurance applies, the expiration date, and cancellation and reduction notices.</w:t>
      </w:r>
    </w:p>
    <w:p w:rsidR="0034322D" w:rsidRPr="00A86E9E" w:rsidRDefault="008E1776" w:rsidP="0034322D">
      <w:pPr>
        <w:pStyle w:val="ListAlpha"/>
        <w:numPr>
          <w:ilvl w:val="0"/>
          <w:numId w:val="53"/>
        </w:numPr>
      </w:pPr>
      <w:r w:rsidRPr="00A86E9E">
        <w:t xml:space="preserve">Certificates of insurance shall clearly state that the </w:t>
      </w:r>
      <w:r>
        <w:t>Owner</w:t>
      </w:r>
      <w:r w:rsidRPr="00A86E9E">
        <w:t xml:space="preserve"> and the Architect are named as additional insureds under the policy described and that such insurance policy shall be primary to any insurance or self-insurance maintained by </w:t>
      </w:r>
      <w:r>
        <w:t>Owner</w:t>
      </w:r>
      <w:r w:rsidRPr="00A86E9E">
        <w:t>.</w:t>
      </w:r>
    </w:p>
    <w:p w:rsidR="0034322D" w:rsidRPr="00A86E9E" w:rsidRDefault="008E1776" w:rsidP="0034322D">
      <w:pPr>
        <w:pStyle w:val="ListAlpha"/>
        <w:numPr>
          <w:ilvl w:val="0"/>
          <w:numId w:val="53"/>
        </w:numPr>
      </w:pPr>
      <w:r w:rsidRPr="00A86E9E">
        <w:t xml:space="preserve">The Contractor and its Subcontractors shall produce a certified copy of any insurance policy required under this Section upon written request of the </w:t>
      </w:r>
      <w:r>
        <w:t>Owner</w:t>
      </w:r>
      <w:r w:rsidRPr="00A86E9E">
        <w:t>.</w:t>
      </w:r>
    </w:p>
    <w:p w:rsidR="0034322D" w:rsidRPr="00CC2F5F" w:rsidRDefault="008E1776" w:rsidP="0034322D">
      <w:pPr>
        <w:pStyle w:val="Heading2"/>
      </w:pPr>
      <w:bookmarkStart w:id="1145" w:name="_Toc256000222"/>
      <w:bookmarkStart w:id="1146" w:name="_Toc256000101"/>
      <w:bookmarkStart w:id="1147" w:name="_Toc18828263"/>
      <w:bookmarkStart w:id="1148" w:name="_Toc210790579"/>
      <w:bookmarkStart w:id="1149" w:name="_Toc439167820"/>
      <w:r w:rsidRPr="00CC2F5F">
        <w:t>COMPLIANCE</w:t>
      </w:r>
      <w:bookmarkEnd w:id="1145"/>
      <w:bookmarkEnd w:id="1146"/>
      <w:bookmarkEnd w:id="1147"/>
      <w:bookmarkEnd w:id="1148"/>
      <w:bookmarkEnd w:id="1149"/>
    </w:p>
    <w:p w:rsidR="0034322D" w:rsidRPr="00CC2F5F" w:rsidRDefault="008E1776" w:rsidP="0034322D">
      <w:pPr>
        <w:pStyle w:val="BodyTextFirstIndent"/>
      </w:pPr>
      <w:r w:rsidRPr="00CC2F5F">
        <w:t xml:space="preserve">In the event of the failure of </w:t>
      </w:r>
      <w:r>
        <w:t>Contractor</w:t>
      </w:r>
      <w:r w:rsidRPr="00CC2F5F">
        <w:t xml:space="preserve"> to furnish and maintain any insurance required by this Article 11, the Contractor shall be in default under the Contract.  Compliance by Contractor with the requirement to carry insurance and furnish certificates or policies evidencing the same shall not relieve the Contractor from liability assumed under any provision of the Contract Documents, including, without limitation, the obligation to defend and indemnify the </w:t>
      </w:r>
      <w:r>
        <w:t>Owner</w:t>
      </w:r>
      <w:r w:rsidRPr="00CC2F5F">
        <w:t xml:space="preserve"> and the Architect.</w:t>
      </w:r>
    </w:p>
    <w:p w:rsidR="0034322D" w:rsidRPr="00CC2F5F" w:rsidRDefault="008E1776" w:rsidP="0034322D">
      <w:pPr>
        <w:pStyle w:val="Heading2"/>
      </w:pPr>
      <w:bookmarkStart w:id="1150" w:name="_Toc256000223"/>
      <w:bookmarkStart w:id="1151" w:name="_Toc256000102"/>
      <w:bookmarkStart w:id="1152" w:name="_Toc18828264"/>
      <w:bookmarkStart w:id="1153" w:name="_Toc210790580"/>
      <w:bookmarkStart w:id="1154" w:name="_Toc439167821"/>
      <w:r w:rsidRPr="00CC2F5F">
        <w:t>WAIVER OF SUBROGATION</w:t>
      </w:r>
      <w:bookmarkEnd w:id="1150"/>
      <w:bookmarkEnd w:id="1151"/>
      <w:bookmarkEnd w:id="1152"/>
      <w:bookmarkEnd w:id="1153"/>
      <w:bookmarkEnd w:id="1154"/>
    </w:p>
    <w:p w:rsidR="0034322D" w:rsidRPr="00CC2F5F" w:rsidRDefault="008E1776" w:rsidP="0034322D">
      <w:pPr>
        <w:pStyle w:val="BodyTextFirstIndent"/>
      </w:pPr>
      <w:r w:rsidRPr="00CC2F5F">
        <w:t xml:space="preserve">Contractor waives (to the extent permitted by law) any right to recover against the </w:t>
      </w:r>
      <w:r>
        <w:t>Owner</w:t>
      </w:r>
      <w:r w:rsidRPr="00CC2F5F">
        <w:t xml:space="preserve"> for damages to the Work, any part thereof, or any and all claims arising by reason of any of the foregoing, but only to the extent that such damages and/or claims are covered by property insurance and only to the extent of such coverage (which shall exclude deductible amounts) by insurance actually carried by the </w:t>
      </w:r>
      <w:r>
        <w:t>Owner</w:t>
      </w:r>
      <w:r w:rsidRPr="00CC2F5F">
        <w:t>.</w:t>
      </w:r>
    </w:p>
    <w:p w:rsidR="0034322D" w:rsidRPr="00CC2F5F" w:rsidRDefault="008E1776" w:rsidP="0034322D">
      <w:pPr>
        <w:pStyle w:val="BodyTextFirstIndent"/>
      </w:pPr>
      <w:r w:rsidRPr="00CC2F5F">
        <w:t xml:space="preserve">The provisions of this section are intended to restrict each party to recovery against insurance carriers only to the extent of such coverage and waive fully and for the benefit of each, any rights and/or claims which might give rise to a right of subrogation in any insurance carrier.  The </w:t>
      </w:r>
      <w:r>
        <w:t>Owner</w:t>
      </w:r>
      <w:r w:rsidRPr="00CC2F5F">
        <w:t xml:space="preserve"> and the Contractor shall each obtain in all policies of insurance carried by either of them, a waiver by the insurance companies thereunder of all rights of recovery by way of subrogation for any damages or claims covered by the insurance.</w:t>
      </w:r>
    </w:p>
    <w:p w:rsidR="0034322D" w:rsidRPr="00CC2F5F" w:rsidRDefault="008E1776" w:rsidP="0034322D">
      <w:pPr>
        <w:pStyle w:val="Heading2"/>
      </w:pPr>
      <w:bookmarkStart w:id="1155" w:name="_Toc256000224"/>
      <w:bookmarkStart w:id="1156" w:name="_Toc256000103"/>
      <w:bookmarkStart w:id="1157" w:name="_Toc18828265"/>
      <w:bookmarkStart w:id="1158" w:name="_Toc210790581"/>
      <w:bookmarkStart w:id="1159" w:name="_Toc439167822"/>
      <w:bookmarkStart w:id="1160" w:name="_Ref469397534"/>
      <w:r w:rsidRPr="00CC2F5F">
        <w:t>PERFORMANCE AND PAYMENT BONDS</w:t>
      </w:r>
      <w:bookmarkEnd w:id="1155"/>
      <w:bookmarkEnd w:id="1156"/>
      <w:bookmarkEnd w:id="1157"/>
      <w:bookmarkEnd w:id="1158"/>
      <w:bookmarkEnd w:id="1159"/>
      <w:bookmarkEnd w:id="1160"/>
    </w:p>
    <w:p w:rsidR="0034322D" w:rsidRPr="00CC2F5F" w:rsidRDefault="008E1776" w:rsidP="0034322D">
      <w:pPr>
        <w:pStyle w:val="Heading3"/>
      </w:pPr>
      <w:r>
        <w:t>Bond Requirements</w:t>
      </w:r>
    </w:p>
    <w:p w:rsidR="0034322D" w:rsidRPr="00CC2F5F" w:rsidRDefault="008E1776" w:rsidP="0034322D">
      <w:pPr>
        <w:pStyle w:val="BodyTextSecondIndent"/>
      </w:pPr>
      <w:r w:rsidRPr="00CC2F5F">
        <w:t xml:space="preserve">Unless otherwise specified in the </w:t>
      </w:r>
      <w:r>
        <w:t>Supplemental Conditions</w:t>
      </w:r>
      <w:r w:rsidRPr="00CC2F5F">
        <w:t xml:space="preserve">, prior to commencing any portion of the Work, the Contractor shall furnish separate payment and performance bonds for its portion of the Work which shall cover 100% faithful performance of and payment of all obligations arising under the Contract Documents and/or guaranteeing the payment in full of all claims for labor performed and materials supplied for the Work.  All bonds shall be provided by a corporate surety authorized and admitted to transact business in California as sureties.  </w:t>
      </w:r>
    </w:p>
    <w:p w:rsidR="0034322D" w:rsidRPr="00CC2F5F" w:rsidRDefault="008E1776" w:rsidP="0034322D">
      <w:pPr>
        <w:pStyle w:val="BodyTextSecondIndent"/>
      </w:pPr>
      <w:r w:rsidRPr="00CC2F5F">
        <w:lastRenderedPageBreak/>
        <w:t xml:space="preserve">To the extent, if any, that the Contract Price is increased in accordance with the Contract Documents, the Contractor shall, upon request of the </w:t>
      </w:r>
      <w:r>
        <w:t>Owner</w:t>
      </w:r>
      <w:r w:rsidRPr="00CC2F5F">
        <w:t xml:space="preserve">, cause the amount of the bonds to be increased accordingly and shall promptly deliver satisfactory evidence of such increase to the </w:t>
      </w:r>
      <w:r>
        <w:t>Owner</w:t>
      </w:r>
      <w:r w:rsidRPr="00CC2F5F">
        <w:t xml:space="preserve">.  To the extent available, the bonds shall further provide that no change or alteration of the Contract Documents (including, without limitation, an increase in the Contract Price, as referred to above), extensions of time, or modifications of the time, terms, or conditions of payment to the Contractor will release the surety.  If the Contractor fails to furnish the required bonds, the </w:t>
      </w:r>
      <w:r>
        <w:t>Owner</w:t>
      </w:r>
      <w:r w:rsidRPr="00CC2F5F">
        <w:t xml:space="preserve"> may terminate the Contract for cause.</w:t>
      </w:r>
    </w:p>
    <w:p w:rsidR="0034322D" w:rsidRPr="00CC2F5F" w:rsidRDefault="008E1776" w:rsidP="0034322D">
      <w:pPr>
        <w:pStyle w:val="Heading3"/>
      </w:pPr>
      <w:r>
        <w:t>Surety Qualification</w:t>
      </w:r>
    </w:p>
    <w:p w:rsidR="0034322D" w:rsidRPr="00CC2F5F" w:rsidRDefault="008E1776" w:rsidP="0034322D">
      <w:pPr>
        <w:pStyle w:val="BodyTextSecondIndent"/>
      </w:pPr>
      <w:r w:rsidRPr="00CC2F5F">
        <w:t>Only bonds executed by admitted Surety insurers as defined in Code of Civil Procedure § 995.120 shall be accepted.  Surety must be a California-admitted surety and listed by the U.S. Treasury with a bonding capacity in excess of the Project cost.</w:t>
      </w:r>
    </w:p>
    <w:p w:rsidR="0034322D" w:rsidRPr="00CC2F5F" w:rsidRDefault="008E1776" w:rsidP="0034322D">
      <w:pPr>
        <w:pStyle w:val="Heading3"/>
      </w:pPr>
      <w:r>
        <w:t>Alternate Surety Qualifications</w:t>
      </w:r>
    </w:p>
    <w:p w:rsidR="0034322D" w:rsidRPr="00CC2F5F" w:rsidRDefault="008E1776" w:rsidP="0034322D">
      <w:pPr>
        <w:pStyle w:val="BodyTextSecondIndent"/>
      </w:pPr>
      <w:r w:rsidRPr="00CC2F5F">
        <w:t xml:space="preserve">If a California-admitted surety insurer issuing bonds does not meet these requirements, the insurer will be considered qualified if it is in conformance with § 995.660 of the California Code of Civil Procedure and proof of such is provided to the </w:t>
      </w:r>
      <w:r>
        <w:t>Owner</w:t>
      </w:r>
      <w:r w:rsidRPr="00CC2F5F">
        <w:t>.</w:t>
      </w:r>
      <w:bookmarkStart w:id="1161" w:name="_Toc18828266"/>
    </w:p>
    <w:p w:rsidR="0034322D" w:rsidRDefault="0034322D" w:rsidP="0034322D">
      <w:pPr>
        <w:pStyle w:val="Heading1"/>
        <w:sectPr w:rsidR="0034322D" w:rsidSect="0034322D">
          <w:headerReference w:type="even" r:id="rId117"/>
          <w:footerReference w:type="even" r:id="rId118"/>
          <w:footerReference w:type="default" r:id="rId119"/>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Heading1"/>
      </w:pPr>
      <w:r w:rsidRPr="00CC2F5F">
        <w:lastRenderedPageBreak/>
        <w:br/>
      </w:r>
      <w:bookmarkStart w:id="1162" w:name="_Toc256000225"/>
      <w:bookmarkStart w:id="1163" w:name="_Toc256000104"/>
      <w:bookmarkStart w:id="1164" w:name="_Toc18828267"/>
      <w:bookmarkStart w:id="1165" w:name="_Toc210790582"/>
      <w:bookmarkStart w:id="1166" w:name="_Toc439167823"/>
      <w:bookmarkEnd w:id="1161"/>
      <w:r w:rsidRPr="00CC2F5F">
        <w:t>UNCOVERING AND CORRECTION OF WORK</w:t>
      </w:r>
      <w:bookmarkEnd w:id="1162"/>
      <w:bookmarkEnd w:id="1163"/>
      <w:bookmarkEnd w:id="1164"/>
      <w:bookmarkEnd w:id="1165"/>
      <w:bookmarkEnd w:id="1166"/>
    </w:p>
    <w:p w:rsidR="0034322D" w:rsidRPr="00617076" w:rsidRDefault="008E1776" w:rsidP="0034322D">
      <w:pPr>
        <w:pStyle w:val="Heading2"/>
      </w:pPr>
      <w:bookmarkStart w:id="1167" w:name="_Toc256000226"/>
      <w:bookmarkStart w:id="1168" w:name="_Toc256000105"/>
      <w:bookmarkStart w:id="1169" w:name="_Toc439167824"/>
      <w:bookmarkStart w:id="1170" w:name="_Toc18828268"/>
      <w:bookmarkStart w:id="1171" w:name="_Toc210790583"/>
      <w:r>
        <w:t xml:space="preserve">COMPLIANCE WITH TITLE 24 </w:t>
      </w:r>
      <w:r w:rsidRPr="00617076">
        <w:t>INSTALLATION REQUIREMENTS</w:t>
      </w:r>
      <w:bookmarkEnd w:id="1167"/>
      <w:bookmarkEnd w:id="1168"/>
      <w:bookmarkEnd w:id="1169"/>
    </w:p>
    <w:p w:rsidR="0034322D" w:rsidRDefault="008E1776" w:rsidP="0034322D">
      <w:pPr>
        <w:pStyle w:val="BodyTextFirstIndent"/>
      </w:pPr>
      <w:r w:rsidRPr="00617076">
        <w:t xml:space="preserve">Contractor is aware of the requirements governing Contractor's </w:t>
      </w:r>
      <w:r>
        <w:t>Work</w:t>
      </w:r>
      <w:r w:rsidRPr="00617076">
        <w:t xml:space="preserve"> under title 24 Section 4-343 Issuance of Notices of Non-Compliance</w:t>
      </w:r>
    </w:p>
    <w:p w:rsidR="0034322D" w:rsidRPr="00C92A41" w:rsidRDefault="008E1776" w:rsidP="0034322D">
      <w:pPr>
        <w:pStyle w:val="BodyTextSecondIndent"/>
      </w:pPr>
      <w:r w:rsidRPr="00617076">
        <w:t xml:space="preserve">The Inspector may issue a Notice of Non-Compliance on the Project indicating deviation from </w:t>
      </w:r>
      <w:r>
        <w:t>Plans and Specification</w:t>
      </w:r>
      <w:r w:rsidRPr="00617076">
        <w:t>s.  It is Contractor's responsibility to correct all</w:t>
      </w:r>
      <w:r w:rsidRPr="00C92A41">
        <w:t xml:space="preserve"> deviations from the approved </w:t>
      </w:r>
      <w:r>
        <w:t>Plans and Specification</w:t>
      </w:r>
      <w:r w:rsidRPr="00C92A41">
        <w:t xml:space="preserve">s unless the </w:t>
      </w:r>
      <w:r>
        <w:t>Owner</w:t>
      </w:r>
      <w:r w:rsidRPr="00C92A41">
        <w:t xml:space="preserve"> has issued an Immediate Change Directive.  In such case, the Contractor shall proceed with the </w:t>
      </w:r>
      <w:r>
        <w:t>Work</w:t>
      </w:r>
      <w:r w:rsidRPr="00C92A41">
        <w:t xml:space="preserve"> with the understandings of the </w:t>
      </w:r>
      <w:r>
        <w:t>Owner</w:t>
      </w:r>
      <w:r w:rsidRPr="00C92A41">
        <w:t xml:space="preserve"> as set forth in the ICD and as specifically noted in Article </w:t>
      </w:r>
      <w:r>
        <w:t>7.3</w:t>
      </w:r>
      <w:r w:rsidRPr="00357FF0">
        <w:t>.</w:t>
      </w:r>
    </w:p>
    <w:p w:rsidR="0034322D" w:rsidRPr="00C92A41" w:rsidRDefault="008E1776" w:rsidP="0034322D">
      <w:pPr>
        <w:pStyle w:val="Heading2"/>
      </w:pPr>
      <w:bookmarkStart w:id="1172" w:name="_Toc256000227"/>
      <w:bookmarkStart w:id="1173" w:name="_Toc256000106"/>
      <w:bookmarkStart w:id="1174" w:name="_Toc439167825"/>
      <w:bookmarkStart w:id="1175" w:name="_Ref469397571"/>
      <w:r w:rsidRPr="00C92A41">
        <w:t>SPECIAL NOTICE OF AMERICAN'S WITH DISABILITIES ACT</w:t>
      </w:r>
      <w:bookmarkEnd w:id="1172"/>
      <w:bookmarkEnd w:id="1173"/>
      <w:bookmarkEnd w:id="1174"/>
      <w:bookmarkEnd w:id="1175"/>
    </w:p>
    <w:p w:rsidR="0034322D" w:rsidRPr="00C92A41" w:rsidRDefault="008E1776" w:rsidP="0034322D">
      <w:pPr>
        <w:pStyle w:val="BodyTextFirstIndent"/>
      </w:pPr>
      <w:r w:rsidRPr="00C92A41">
        <w:t xml:space="preserve">Some of the requirements in the </w:t>
      </w:r>
      <w:r>
        <w:t>Plans and Specification</w:t>
      </w:r>
      <w:r w:rsidRPr="00C92A41">
        <w:t>s are me</w:t>
      </w:r>
      <w:r>
        <w:t>ant to comply with the American</w:t>
      </w:r>
      <w:r w:rsidRPr="00C92A41">
        <w:t>s with Disabilities Act (</w:t>
      </w:r>
      <w:r>
        <w:t>“</w:t>
      </w:r>
      <w:r w:rsidRPr="00C92A41">
        <w:t>ADA</w:t>
      </w:r>
      <w:r>
        <w:t>”</w:t>
      </w:r>
      <w:r w:rsidRPr="00C92A41">
        <w:t xml:space="preserve">).  The requirements of the ADA are technical in nature and may appear to be minor in nature (i.e. whether a walkway or ramp has a 2% cross-slope).  Contractor is warned that even the slightest deviation from the specific requirements from the ADA is considered a Civil Rights Violation and subjects the </w:t>
      </w:r>
      <w:r>
        <w:t>Owner</w:t>
      </w:r>
      <w:r w:rsidRPr="00C92A41">
        <w:t xml:space="preserve"> to fines of three times actual damages sustained by a handicap individual or up to $4,000 per violation and attorney's fees required to enforce the ADA violation.  As a result of the significant liability and exposure associated with ADA aspects of the Contract, Contractor shall take special care to meet all ADA requirements detailed in the </w:t>
      </w:r>
      <w:r>
        <w:t>Plans and Specification</w:t>
      </w:r>
      <w:r w:rsidRPr="00C92A41">
        <w:t xml:space="preserve">s.  Failure to comply with ADA rules that results in a Notice of Non-Compliance shall be repaired to meet ADA requirements promptly.  In addition, any ADA violations that are not identified by Inspector or Architect that are later identified shall be repaired and charged back to the Contractor through a Deductive Change Order.  </w:t>
      </w:r>
    </w:p>
    <w:p w:rsidR="0034322D" w:rsidRDefault="008E1776" w:rsidP="0034322D">
      <w:pPr>
        <w:pStyle w:val="BodyTextFlush"/>
        <w:ind w:firstLine="720"/>
      </w:pPr>
      <w:r w:rsidRPr="00C92A41">
        <w:t>12.2.1</w:t>
      </w:r>
      <w:r w:rsidRPr="00C92A41">
        <w:tab/>
      </w:r>
      <w:r w:rsidRPr="00617076">
        <w:t>Indemnification of ADA Claims</w:t>
      </w:r>
      <w:r w:rsidRPr="00C92A41">
        <w:t xml:space="preserve">  </w:t>
      </w:r>
    </w:p>
    <w:p w:rsidR="0034322D" w:rsidRDefault="008E1776" w:rsidP="0034322D">
      <w:pPr>
        <w:pStyle w:val="BodyTextFlush"/>
        <w:ind w:firstLine="1440"/>
      </w:pPr>
      <w:r w:rsidRPr="00B655AD">
        <w:t xml:space="preserve">Contractor shall indemnify, hold harmless and defend the District from ADA claims arising from the failure to comply with the Plans and Specifications.  Further, any withholdings for ADA violations under Article </w:t>
      </w:r>
      <w:r>
        <w:t>9.6</w:t>
      </w:r>
      <w:r w:rsidRPr="00B655AD">
        <w:t xml:space="preserve"> shall include potential redesign costs and an accelerated repair costs due to the potential for ADA claims arising from DSA posting of ADA violations on the Project</w:t>
      </w:r>
      <w:r w:rsidRPr="00C92A41">
        <w:t>.</w:t>
      </w:r>
    </w:p>
    <w:p w:rsidR="0034322D" w:rsidRPr="00CC2F5F" w:rsidRDefault="008E1776" w:rsidP="0034322D">
      <w:pPr>
        <w:pStyle w:val="Heading2"/>
      </w:pPr>
      <w:bookmarkStart w:id="1176" w:name="_Toc256000228"/>
      <w:bookmarkStart w:id="1177" w:name="_Toc256000107"/>
      <w:bookmarkStart w:id="1178" w:name="_Toc439167826"/>
      <w:r w:rsidRPr="00CC2F5F">
        <w:t>UNCOVERING OF WORK</w:t>
      </w:r>
      <w:bookmarkEnd w:id="1170"/>
      <w:bookmarkEnd w:id="1171"/>
      <w:bookmarkEnd w:id="1176"/>
      <w:bookmarkEnd w:id="1177"/>
      <w:bookmarkEnd w:id="1178"/>
    </w:p>
    <w:p w:rsidR="0034322D" w:rsidRPr="00CC2F5F" w:rsidRDefault="008E1776" w:rsidP="0034322D">
      <w:pPr>
        <w:pStyle w:val="Heading3"/>
      </w:pPr>
      <w:r w:rsidRPr="00CC2F5F">
        <w:t>Uncoverin</w:t>
      </w:r>
      <w:r>
        <w:t>g Work for Required Inspections</w:t>
      </w:r>
    </w:p>
    <w:p w:rsidR="0034322D" w:rsidRPr="00CC2F5F" w:rsidRDefault="008E1776" w:rsidP="0034322D">
      <w:pPr>
        <w:pStyle w:val="BodyTextSecondIndent"/>
      </w:pPr>
      <w:r>
        <w:t>Work shall not be covered without the Inspector’s review and the Architect’s knowledge that the Work conforms with the requirements of the approved Plans and Specifications (except in the case of an ICD under Article 7.3).  Inspector must be timely notified of inspections and of new areas so Work can be inspected at least 48 hours before opening a new area (For example, see DSA  Form 156 for Commencement/Completion of Work Notification which requires “at least 48 hour” advance notification of a new area).  An Inspector must comply with DSA protocols for signing each category or phase of Work under DSA Form 152 (in compliance with the Form 152 Manual) or a Notice of Deviation (DSA Form 154) will be issued requiring the Work that was not inspected be uncovered for inspection. Thus, i</w:t>
      </w:r>
      <w:r w:rsidRPr="00CC2F5F">
        <w:t>f a portion of the Work is covered without Inspect</w:t>
      </w:r>
      <w:r>
        <w:t>ion</w:t>
      </w:r>
      <w:r w:rsidRPr="00CC2F5F">
        <w:t xml:space="preserve"> or Architect approval</w:t>
      </w:r>
      <w:r>
        <w:t>,</w:t>
      </w:r>
      <w:r w:rsidRPr="00CC2F5F">
        <w:t xml:space="preserve"> </w:t>
      </w:r>
      <w:r>
        <w:t xml:space="preserve">is subject to a Notice of Non-Compliance for being undertaken without Inspection, or otherwise </w:t>
      </w:r>
      <w:r w:rsidRPr="00CC2F5F">
        <w:t xml:space="preserve">not in compliance with the Contract Documents, </w:t>
      </w:r>
      <w:r>
        <w:t>after issuance of a Written Notice of Non-Compliance (Form 154) or a written notice to uncover Work, Contractor shall promptly</w:t>
      </w:r>
      <w:r w:rsidRPr="00CC2F5F">
        <w:t xml:space="preserve"> uncover</w:t>
      </w:r>
      <w:r>
        <w:t xml:space="preserve"> all Work (which includes furnishing all necessary facilities, labor, and </w:t>
      </w:r>
      <w:r>
        <w:lastRenderedPageBreak/>
        <w:t>material)</w:t>
      </w:r>
      <w:r w:rsidRPr="00CC2F5F">
        <w:t xml:space="preserve"> for the Inspector’s or the Architect’s observation and</w:t>
      </w:r>
      <w:r>
        <w:t xml:space="preserve"> such Work</w:t>
      </w:r>
      <w:r w:rsidRPr="00CC2F5F">
        <w:t xml:space="preserve"> be replaced at the Contractor’s expense without change in the Contract Sum or Time.</w:t>
      </w:r>
      <w:r>
        <w:t xml:space="preserve">  </w:t>
      </w:r>
    </w:p>
    <w:p w:rsidR="0034322D" w:rsidRPr="00CC2F5F" w:rsidRDefault="008E1776" w:rsidP="0034322D">
      <w:pPr>
        <w:pStyle w:val="Heading3"/>
      </w:pPr>
      <w:r w:rsidRPr="00CC2F5F">
        <w:t>Cos</w:t>
      </w:r>
      <w:r>
        <w:t>ts for Inspections Not Required</w:t>
      </w:r>
    </w:p>
    <w:p w:rsidR="0034322D" w:rsidRPr="00CC2F5F" w:rsidRDefault="008E1776" w:rsidP="0034322D">
      <w:pPr>
        <w:pStyle w:val="BodyTextSecondIndent"/>
      </w:pPr>
      <w:r w:rsidRPr="00CC2F5F">
        <w:t xml:space="preserve">If a portion of the Work has been covered </w:t>
      </w:r>
      <w:r>
        <w:t xml:space="preserve">is believed to be Non-Conforming to the Plans and Specifications, even if the Form 152 for the category of Work has been signed by the Inspector, </w:t>
      </w:r>
      <w:r w:rsidRPr="00CC2F5F">
        <w:t xml:space="preserve">the Inspector or the Architect may request to see such Work, and it shall be </w:t>
      </w:r>
      <w:r>
        <w:t xml:space="preserve">promptly </w:t>
      </w:r>
      <w:r w:rsidRPr="00CC2F5F">
        <w:t>uncovered by the Contractor.  If such Work is in accordance with the Contract Documents, costs of uncover and replacement shall, by appropriate Change Order</w:t>
      </w:r>
      <w:r>
        <w:t xml:space="preserve"> and shall</w:t>
      </w:r>
      <w:r w:rsidRPr="00CC2F5F">
        <w:t xml:space="preserve">, be charged to the </w:t>
      </w:r>
      <w:r>
        <w:t>Owner</w:t>
      </w:r>
      <w:r w:rsidRPr="00CC2F5F">
        <w:t xml:space="preserve">.  If such Work is not in accordance with Contract Documents, the Contractor shall </w:t>
      </w:r>
      <w:r>
        <w:t xml:space="preserve">be responsible for all costs to uncover the Work, delays incurred to uncover the Work, and Contractor shall </w:t>
      </w:r>
      <w:r w:rsidRPr="00CC2F5F">
        <w:t xml:space="preserve">pay </w:t>
      </w:r>
      <w:r>
        <w:t>all</w:t>
      </w:r>
      <w:r w:rsidRPr="00CC2F5F">
        <w:t xml:space="preserve"> costs</w:t>
      </w:r>
      <w:r>
        <w:t xml:space="preserve"> to correct the Non-Confirming construction condition</w:t>
      </w:r>
      <w:r w:rsidRPr="00CC2F5F">
        <w:t xml:space="preserve"> unless the condition was caused by the </w:t>
      </w:r>
      <w:r>
        <w:t>Owner</w:t>
      </w:r>
      <w:r w:rsidRPr="00CC2F5F">
        <w:t xml:space="preserve"> or a separate contractor, in which event the </w:t>
      </w:r>
      <w:r>
        <w:t>Owner</w:t>
      </w:r>
      <w:r w:rsidRPr="00CC2F5F">
        <w:t xml:space="preserve"> shall be responsible for payment of such costs to the Contractor.</w:t>
      </w:r>
    </w:p>
    <w:p w:rsidR="0034322D" w:rsidRPr="00CC2F5F" w:rsidRDefault="008E1776" w:rsidP="0034322D">
      <w:pPr>
        <w:pStyle w:val="Heading2"/>
      </w:pPr>
      <w:bookmarkStart w:id="1179" w:name="_Toc256000229"/>
      <w:bookmarkStart w:id="1180" w:name="_Toc256000108"/>
      <w:bookmarkStart w:id="1181" w:name="_Toc18828269"/>
      <w:bookmarkStart w:id="1182" w:name="_Toc210790584"/>
      <w:bookmarkStart w:id="1183" w:name="_Toc439167827"/>
      <w:r w:rsidRPr="00CC2F5F">
        <w:t>CORRECTION OF WORK</w:t>
      </w:r>
      <w:bookmarkEnd w:id="1179"/>
      <w:bookmarkEnd w:id="1180"/>
      <w:bookmarkEnd w:id="1181"/>
      <w:bookmarkEnd w:id="1182"/>
      <w:bookmarkEnd w:id="1183"/>
    </w:p>
    <w:p w:rsidR="0034322D" w:rsidRPr="00CC2F5F" w:rsidRDefault="008E1776" w:rsidP="0034322D">
      <w:pPr>
        <w:pStyle w:val="Heading3"/>
      </w:pPr>
      <w:r>
        <w:t>Correction of Rejected Work</w:t>
      </w:r>
    </w:p>
    <w:p w:rsidR="0034322D" w:rsidRPr="00CC2F5F" w:rsidRDefault="008E1776" w:rsidP="0034322D">
      <w:pPr>
        <w:pStyle w:val="BodyTextSecondIndent"/>
      </w:pPr>
      <w:r w:rsidRPr="00CC2F5F">
        <w:t xml:space="preserve">The Contractor shall promptly correct the Work rejected by the Inspector or the </w:t>
      </w:r>
      <w:r>
        <w:t>Owner</w:t>
      </w:r>
      <w:r w:rsidRPr="00CC2F5F">
        <w:t xml:space="preserve"> upon recommendation of the Architect as failing to conform to the requirements of the Contract Documents, whether observed before or after Completion and whether or not fabricated, installed, or completed.  The Contractor shall bear costs of correcting the rejected Work, including </w:t>
      </w:r>
      <w:r>
        <w:t xml:space="preserve">cost for delays that may be incurred by Contractor or subcontractors, the cost for </w:t>
      </w:r>
      <w:r w:rsidRPr="00CC2F5F">
        <w:t>additional testing,</w:t>
      </w:r>
      <w:r>
        <w:t xml:space="preserve"> </w:t>
      </w:r>
      <w:r w:rsidRPr="00CC2F5F">
        <w:t>inspections, and compensation for the Inspector’s or the Architect’s services and expenses made necessary thereby</w:t>
      </w:r>
      <w:r>
        <w:t xml:space="preserve"> (including costs for preparing a CCD, DSA CCD review fess, and additional inspection and special inspection costs)</w:t>
      </w:r>
      <w:r w:rsidRPr="00CC2F5F">
        <w:t>.</w:t>
      </w:r>
    </w:p>
    <w:p w:rsidR="0034322D" w:rsidRPr="00CC2F5F" w:rsidRDefault="008E1776" w:rsidP="0034322D">
      <w:pPr>
        <w:pStyle w:val="Heading3"/>
      </w:pPr>
      <w:bookmarkStart w:id="1184" w:name="_Ref469397620"/>
      <w:r>
        <w:t>One-Year Warranty Corrections</w:t>
      </w:r>
      <w:bookmarkEnd w:id="1184"/>
    </w:p>
    <w:p w:rsidR="0034322D" w:rsidRPr="00CC2F5F" w:rsidRDefault="008E1776" w:rsidP="0034322D">
      <w:pPr>
        <w:pStyle w:val="BodyTextSecondIndent"/>
      </w:pPr>
      <w:r w:rsidRPr="00CC2F5F">
        <w:t xml:space="preserve">If, within </w:t>
      </w:r>
      <w:r>
        <w:t>one</w:t>
      </w:r>
      <w:r w:rsidRPr="00CC2F5F">
        <w:t xml:space="preserve"> (</w:t>
      </w:r>
      <w:r>
        <w:t>1</w:t>
      </w:r>
      <w:r w:rsidRPr="00CC2F5F">
        <w:t xml:space="preserve">) year after the date of Completion of the Work or a designated portion thereof, or after the date for commencement of warranties established under Paragraph </w:t>
      </w:r>
      <w:r>
        <w:t>9.9.1</w:t>
      </w:r>
      <w:r w:rsidRPr="00CC2F5F">
        <w:t xml:space="preserve">, or by the terms of an applicable special warranty required by the Contract Documents, any of the Work is found to be not in accordance with the requirements of the Contract Documents, the Contractor shall correct it promptly after receipt of written notice from the </w:t>
      </w:r>
      <w:r>
        <w:t>Owner</w:t>
      </w:r>
      <w:r w:rsidRPr="00CC2F5F">
        <w:t xml:space="preserve"> to do so unless the </w:t>
      </w:r>
      <w:r>
        <w:t>Owner</w:t>
      </w:r>
      <w:r w:rsidRPr="00CC2F5F">
        <w:t xml:space="preserve"> has previously given the Contractor a written acceptance of such condition.  This period of </w:t>
      </w:r>
      <w:r>
        <w:t>one</w:t>
      </w:r>
      <w:r w:rsidRPr="00CC2F5F">
        <w:t xml:space="preserve"> (</w:t>
      </w:r>
      <w:r>
        <w:t>1</w:t>
      </w:r>
      <w:r w:rsidRPr="00CC2F5F">
        <w:t>) years shall be extended with respect to portions of the Work first performed after Completion by the period of time between Completion and the actual performance of the Work.  This obli</w:t>
      </w:r>
      <w:r>
        <w:t>gation under this Paragraph 12.4.2</w:t>
      </w:r>
      <w:r w:rsidRPr="00CC2F5F">
        <w:t xml:space="preserve"> shall survive acceptance of the Work under the Contract and termination of the Contract.  The </w:t>
      </w:r>
      <w:r>
        <w:t>Owner</w:t>
      </w:r>
      <w:r w:rsidRPr="00CC2F5F">
        <w:t xml:space="preserve"> shall give such notice promptly after discovery of the condition.</w:t>
      </w:r>
    </w:p>
    <w:p w:rsidR="0034322D" w:rsidRPr="00CC2F5F" w:rsidRDefault="008E1776" w:rsidP="0034322D">
      <w:pPr>
        <w:pStyle w:val="Heading3"/>
      </w:pPr>
      <w:r>
        <w:t>Owner</w:t>
      </w:r>
      <w:r w:rsidRPr="00CC2F5F">
        <w:t>’s Rights</w:t>
      </w:r>
      <w:r>
        <w:t xml:space="preserve"> if Contractor Fails to Correct</w:t>
      </w:r>
    </w:p>
    <w:p w:rsidR="0034322D" w:rsidRPr="00CC2F5F" w:rsidRDefault="008E1776" w:rsidP="0034322D">
      <w:pPr>
        <w:pStyle w:val="BodyTextSecondIndent"/>
        <w:rPr>
          <w:b/>
        </w:rPr>
      </w:pPr>
      <w:r w:rsidRPr="00CC2F5F">
        <w:t xml:space="preserve">If the Contractor fails to correct nonconforming Work within a reasonable time, the </w:t>
      </w:r>
      <w:r>
        <w:t>Owner</w:t>
      </w:r>
      <w:r w:rsidRPr="00CC2F5F">
        <w:t xml:space="preserve"> may correct </w:t>
      </w:r>
      <w:r>
        <w:t>the Work and seek a Deductive Change Order</w:t>
      </w:r>
      <w:r w:rsidRPr="00CC2F5F">
        <w:t xml:space="preserve">, pursuant to Article </w:t>
      </w:r>
      <w:r>
        <w:t>9.6 or Article 2.2</w:t>
      </w:r>
      <w:r w:rsidRPr="00CC2F5F">
        <w:t>.</w:t>
      </w:r>
    </w:p>
    <w:p w:rsidR="0034322D" w:rsidRPr="00700377" w:rsidRDefault="0034322D" w:rsidP="0034322D"/>
    <w:p w:rsidR="0034322D" w:rsidRPr="00700377" w:rsidRDefault="0034322D" w:rsidP="0034322D">
      <w:pPr>
        <w:sectPr w:rsidR="0034322D" w:rsidRPr="00700377" w:rsidSect="0034322D">
          <w:headerReference w:type="even" r:id="rId120"/>
          <w:footerReference w:type="even" r:id="rId121"/>
          <w:footerReference w:type="default" r:id="rId122"/>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Heading1"/>
      </w:pPr>
      <w:r w:rsidRPr="00CC2F5F">
        <w:lastRenderedPageBreak/>
        <w:br/>
      </w:r>
      <w:bookmarkStart w:id="1185" w:name="_Toc256000230"/>
      <w:bookmarkStart w:id="1186" w:name="_Toc256000109"/>
      <w:bookmarkStart w:id="1187" w:name="_Toc18828271"/>
      <w:bookmarkStart w:id="1188" w:name="_Toc210790585"/>
      <w:bookmarkStart w:id="1189" w:name="_Toc439167828"/>
      <w:r w:rsidRPr="00CC2F5F">
        <w:t>MISCELLANEOUS PROVISIONS</w:t>
      </w:r>
      <w:bookmarkEnd w:id="1185"/>
      <w:bookmarkEnd w:id="1186"/>
      <w:bookmarkEnd w:id="1187"/>
      <w:bookmarkEnd w:id="1188"/>
      <w:bookmarkEnd w:id="1189"/>
    </w:p>
    <w:p w:rsidR="0034322D" w:rsidRPr="00CC2F5F" w:rsidRDefault="008E1776" w:rsidP="0034322D">
      <w:pPr>
        <w:pStyle w:val="Heading2"/>
      </w:pPr>
      <w:bookmarkStart w:id="1190" w:name="_Toc256000231"/>
      <w:bookmarkStart w:id="1191" w:name="_Toc256000110"/>
      <w:bookmarkStart w:id="1192" w:name="_Toc18828272"/>
      <w:bookmarkStart w:id="1193" w:name="_Toc210790586"/>
      <w:bookmarkStart w:id="1194" w:name="_Toc439167829"/>
      <w:r w:rsidRPr="00CC2F5F">
        <w:t>GOVERNING LAW</w:t>
      </w:r>
      <w:bookmarkEnd w:id="1190"/>
      <w:bookmarkEnd w:id="1191"/>
      <w:bookmarkEnd w:id="1192"/>
      <w:bookmarkEnd w:id="1193"/>
      <w:bookmarkEnd w:id="1194"/>
    </w:p>
    <w:p w:rsidR="0034322D" w:rsidRPr="00CC2F5F" w:rsidRDefault="008E1776" w:rsidP="0034322D">
      <w:pPr>
        <w:pStyle w:val="BodyTextFirstIndent"/>
      </w:pPr>
      <w:r w:rsidRPr="00CC2F5F">
        <w:t>The Contract shall be governed by the law of the place where the Project is located.</w:t>
      </w:r>
    </w:p>
    <w:p w:rsidR="0034322D" w:rsidRPr="00CC2F5F" w:rsidRDefault="008E1776" w:rsidP="0034322D">
      <w:pPr>
        <w:pStyle w:val="Heading2"/>
      </w:pPr>
      <w:bookmarkStart w:id="1195" w:name="_Toc256000232"/>
      <w:bookmarkStart w:id="1196" w:name="_Toc256000111"/>
      <w:bookmarkStart w:id="1197" w:name="_Toc18828273"/>
      <w:bookmarkStart w:id="1198" w:name="_Toc210790587"/>
      <w:bookmarkStart w:id="1199" w:name="_Toc439167830"/>
      <w:r w:rsidRPr="00CC2F5F">
        <w:t>SUCCESSORS AND ASSIGNS</w:t>
      </w:r>
      <w:bookmarkEnd w:id="1195"/>
      <w:bookmarkEnd w:id="1196"/>
      <w:bookmarkEnd w:id="1197"/>
      <w:bookmarkEnd w:id="1198"/>
      <w:bookmarkEnd w:id="1199"/>
    </w:p>
    <w:p w:rsidR="0034322D" w:rsidRPr="00CC2F5F" w:rsidRDefault="008E1776" w:rsidP="0034322D">
      <w:pPr>
        <w:pStyle w:val="BodyTextFirstIndent"/>
      </w:pPr>
      <w:r w:rsidRPr="00CC2F5F">
        <w:t xml:space="preserve">The </w:t>
      </w:r>
      <w:r>
        <w:t>Owner</w:t>
      </w:r>
      <w:r w:rsidRPr="00CC2F5F">
        <w:t xml:space="preserve"> and the Contractor respectively bind themselves, their partners, successors, assigns, and legal representatives to the other party hereto and to partners, successors, assigns, and legal representatives of such other party in respect to covenants, agreements, and obligations contained in the Contract Documents.  Neither party to the Contract shall assign the Contract as a whole without written consent of the other.  If either party attempts to make such an assignment without such consent, that party shall nevertheless remain legally responsible for all obligations under the Contract.</w:t>
      </w:r>
    </w:p>
    <w:p w:rsidR="0034322D" w:rsidRPr="00CC2F5F" w:rsidRDefault="008E1776" w:rsidP="0034322D">
      <w:pPr>
        <w:pStyle w:val="Heading2"/>
      </w:pPr>
      <w:bookmarkStart w:id="1200" w:name="_Toc256000233"/>
      <w:bookmarkStart w:id="1201" w:name="_Toc256000112"/>
      <w:bookmarkStart w:id="1202" w:name="_Toc18828274"/>
      <w:bookmarkStart w:id="1203" w:name="_Toc210790588"/>
      <w:bookmarkStart w:id="1204" w:name="_Toc439167831"/>
      <w:r w:rsidRPr="00CC2F5F">
        <w:t>WRITTEN NOTICE</w:t>
      </w:r>
      <w:bookmarkEnd w:id="1200"/>
      <w:bookmarkEnd w:id="1201"/>
      <w:bookmarkEnd w:id="1202"/>
      <w:bookmarkEnd w:id="1203"/>
      <w:bookmarkEnd w:id="1204"/>
    </w:p>
    <w:p w:rsidR="0034322D" w:rsidRPr="00CC2F5F" w:rsidRDefault="008E1776" w:rsidP="0034322D">
      <w:pPr>
        <w:pStyle w:val="BodyTextFirstIndent"/>
      </w:pPr>
      <w:r w:rsidRPr="00CC2F5F">
        <w:t>In the absence of specific notice requirements in the Contract Documents, written notice shall be deemed to have been duly served if delivered in person to the individual, member of the firm or entity, or to an officer of the corporation for which it was intended, or if delivered at or sent by registered or certified mail to the last business address known to the party giving notice.</w:t>
      </w:r>
    </w:p>
    <w:p w:rsidR="0034322D" w:rsidRPr="00CC2F5F" w:rsidRDefault="008E1776" w:rsidP="0034322D">
      <w:pPr>
        <w:pStyle w:val="Heading2"/>
      </w:pPr>
      <w:bookmarkStart w:id="1205" w:name="_Toc256000234"/>
      <w:bookmarkStart w:id="1206" w:name="_Toc256000113"/>
      <w:bookmarkStart w:id="1207" w:name="_Toc18828275"/>
      <w:bookmarkStart w:id="1208" w:name="_Toc210790589"/>
      <w:bookmarkStart w:id="1209" w:name="_Toc439167832"/>
      <w:r w:rsidRPr="00CC2F5F">
        <w:t>RIGHTS AND REMEDIES</w:t>
      </w:r>
      <w:bookmarkEnd w:id="1205"/>
      <w:bookmarkEnd w:id="1206"/>
      <w:bookmarkEnd w:id="1207"/>
      <w:bookmarkEnd w:id="1208"/>
      <w:bookmarkEnd w:id="1209"/>
    </w:p>
    <w:p w:rsidR="0034322D" w:rsidRPr="00CC2F5F" w:rsidRDefault="008E1776" w:rsidP="0034322D">
      <w:pPr>
        <w:pStyle w:val="Heading3"/>
      </w:pPr>
      <w:r w:rsidRPr="00CC2F5F">
        <w:t>Duties and Obligations Cumu</w:t>
      </w:r>
      <w:r>
        <w:t>lative</w:t>
      </w:r>
    </w:p>
    <w:p w:rsidR="0034322D" w:rsidRPr="00CC2F5F" w:rsidRDefault="008E1776" w:rsidP="0034322D">
      <w:pPr>
        <w:pStyle w:val="BodyTextSecondIndent"/>
      </w:pPr>
      <w:r w:rsidRPr="00CC2F5F">
        <w:t>Duties and obligations imposed by the Contract Documents and rights and remedies available thereunder shall be in addition to and not a limitation of duties, obligations, rights, and remedies otherwise imposed or available by law.</w:t>
      </w:r>
    </w:p>
    <w:p w:rsidR="0034322D" w:rsidRPr="00CC2F5F" w:rsidRDefault="008E1776" w:rsidP="0034322D">
      <w:pPr>
        <w:pStyle w:val="Heading3"/>
      </w:pPr>
      <w:r>
        <w:t>No Waiver</w:t>
      </w:r>
    </w:p>
    <w:p w:rsidR="0034322D" w:rsidRPr="00CC2F5F" w:rsidRDefault="008E1776" w:rsidP="0034322D">
      <w:pPr>
        <w:pStyle w:val="BodyTextSecondIndent"/>
      </w:pPr>
      <w:r w:rsidRPr="00CC2F5F">
        <w:t xml:space="preserve">No action or failure to act by the Inspector, the </w:t>
      </w:r>
      <w:r>
        <w:t>Owner</w:t>
      </w:r>
      <w:r w:rsidRPr="00CC2F5F">
        <w:t>, or the Architect shall constitute a waiver of a right or duty afforded them under the Contract Documents, nor shall such action or failure to act constitute approval of or acquiescence in a breach thereunder, except as may be specifically agreed in writing.</w:t>
      </w:r>
    </w:p>
    <w:p w:rsidR="0034322D" w:rsidRPr="00CC2F5F" w:rsidRDefault="008E1776" w:rsidP="0034322D">
      <w:pPr>
        <w:pStyle w:val="Heading2"/>
      </w:pPr>
      <w:bookmarkStart w:id="1210" w:name="_Toc256000235"/>
      <w:bookmarkStart w:id="1211" w:name="_Toc256000114"/>
      <w:bookmarkStart w:id="1212" w:name="_Toc18828276"/>
      <w:bookmarkStart w:id="1213" w:name="_Toc210790590"/>
      <w:bookmarkStart w:id="1214" w:name="_Toc439167833"/>
      <w:r w:rsidRPr="00CC2F5F">
        <w:t>TESTS AND INSPECTIONS</w:t>
      </w:r>
      <w:bookmarkEnd w:id="1210"/>
      <w:bookmarkEnd w:id="1211"/>
      <w:bookmarkEnd w:id="1212"/>
      <w:bookmarkEnd w:id="1213"/>
      <w:bookmarkEnd w:id="1214"/>
    </w:p>
    <w:p w:rsidR="0034322D" w:rsidRPr="00CC2F5F" w:rsidRDefault="008E1776" w:rsidP="0034322D">
      <w:pPr>
        <w:pStyle w:val="Heading3"/>
      </w:pPr>
      <w:bookmarkStart w:id="1215" w:name="_Ref469397774"/>
      <w:r>
        <w:t>Compliance</w:t>
      </w:r>
      <w:bookmarkEnd w:id="1215"/>
    </w:p>
    <w:p w:rsidR="0034322D" w:rsidRPr="00CC2F5F" w:rsidRDefault="008E1776" w:rsidP="0034322D">
      <w:pPr>
        <w:pStyle w:val="BodyTextSecondIndent"/>
      </w:pPr>
      <w:r w:rsidRPr="00CC2F5F">
        <w:t>Tests, inspections, and approvals of portions of the Work required by the Contract Documents will comply</w:t>
      </w:r>
      <w:r>
        <w:t xml:space="preserve"> with Division 1, </w:t>
      </w:r>
      <w:r w:rsidRPr="00CC2F5F">
        <w:t>Title 24, and with all other laws, ordinances, rules, regulations, or orders of public authorities having jurisdiction.</w:t>
      </w:r>
    </w:p>
    <w:p w:rsidR="0034322D" w:rsidRPr="00CC2F5F" w:rsidRDefault="008E1776" w:rsidP="0034322D">
      <w:pPr>
        <w:pStyle w:val="Heading3"/>
      </w:pPr>
      <w:bookmarkStart w:id="1216" w:name="_Ref469397767"/>
      <w:r>
        <w:t>Independent Testing Laboratory</w:t>
      </w:r>
      <w:bookmarkEnd w:id="1216"/>
    </w:p>
    <w:p w:rsidR="0034322D" w:rsidRPr="00CC2F5F" w:rsidRDefault="008E1776" w:rsidP="0034322D">
      <w:pPr>
        <w:pStyle w:val="BodyTextSecondIndent"/>
      </w:pPr>
      <w:r w:rsidRPr="00CC2F5F">
        <w:t xml:space="preserve">The </w:t>
      </w:r>
      <w:r>
        <w:t>Owner</w:t>
      </w:r>
      <w:r w:rsidRPr="00CC2F5F">
        <w:t xml:space="preserve"> will select and pay an independent testing laboratory to conduct all tests and inspections.  Selection of the materials required to be tested shall be made by the laboratory or the </w:t>
      </w:r>
      <w:r>
        <w:t>Owner</w:t>
      </w:r>
      <w:r w:rsidRPr="00CC2F5F">
        <w:t xml:space="preserve">’s representative and not by the Contractor.  Any costs or expenses of inspection or testing incurred outside </w:t>
      </w:r>
      <w:r w:rsidRPr="00CC2F5F">
        <w:lastRenderedPageBreak/>
        <w:t xml:space="preserve">of a fifty (50) mile radius from the Project Site or not located in a contiguous county to the Site, whichever distance is greater, shall be paid for by the </w:t>
      </w:r>
      <w:r>
        <w:t>Owner</w:t>
      </w:r>
      <w:r w:rsidRPr="00CC2F5F">
        <w:t xml:space="preserve">, invoiced by the </w:t>
      </w:r>
      <w:r>
        <w:t>Owner</w:t>
      </w:r>
      <w:r w:rsidRPr="00CC2F5F">
        <w:t xml:space="preserve"> to the Contractor, and deducted from the next Progress Payment.</w:t>
      </w:r>
    </w:p>
    <w:p w:rsidR="0034322D" w:rsidRPr="00CC2F5F" w:rsidRDefault="008E1776" w:rsidP="0034322D">
      <w:pPr>
        <w:pStyle w:val="Heading3"/>
      </w:pPr>
      <w:r>
        <w:t>Advance Notice to Inspector</w:t>
      </w:r>
    </w:p>
    <w:p w:rsidR="0034322D" w:rsidRPr="00CC2F5F" w:rsidRDefault="008E1776" w:rsidP="0034322D">
      <w:pPr>
        <w:pStyle w:val="BodyTextSecondIndent"/>
      </w:pPr>
      <w:r w:rsidRPr="00CC2F5F">
        <w:t>The Contractor shall notify the Inspector a sufficient time in advance of its readiness for required observation or inspection so that the Inspector may arrange for same.  The Contractor shall notify the Inspector a sufficient time in advance of the manufacture of material to be supplied under the Contract Documents which must, by terms of the Contract Documents, be tested in order that the Inspector may arrange for the testing of the material at the source of supply.</w:t>
      </w:r>
    </w:p>
    <w:p w:rsidR="0034322D" w:rsidRPr="00CC2F5F" w:rsidRDefault="008E1776" w:rsidP="0034322D">
      <w:pPr>
        <w:pStyle w:val="Heading3"/>
      </w:pPr>
      <w:r>
        <w:t>Testing Off-Site</w:t>
      </w:r>
    </w:p>
    <w:p w:rsidR="0034322D" w:rsidRPr="00CC2F5F" w:rsidRDefault="008E1776" w:rsidP="0034322D">
      <w:pPr>
        <w:pStyle w:val="BodyTextSecondIndent"/>
      </w:pPr>
      <w:r w:rsidRPr="00CC2F5F">
        <w:t>Any material shipped by the Contractor from the source of supply, prior to having satisfactorily passed such testing and inspection or prior to the receipt of notice from said Inspector that such testing and inspection will not be required, shall not be incorporated in the Work.</w:t>
      </w:r>
    </w:p>
    <w:p w:rsidR="0034322D" w:rsidRPr="00CC2F5F" w:rsidRDefault="008E1776" w:rsidP="0034322D">
      <w:pPr>
        <w:pStyle w:val="Heading3"/>
      </w:pPr>
      <w:r w:rsidRPr="00CC2F5F">
        <w:t>A</w:t>
      </w:r>
      <w:r>
        <w:t>dditional Testing or Inspection</w:t>
      </w:r>
    </w:p>
    <w:p w:rsidR="0034322D" w:rsidRPr="00CC2F5F" w:rsidRDefault="008E1776" w:rsidP="0034322D">
      <w:pPr>
        <w:pStyle w:val="BodyTextSecondIndent"/>
      </w:pPr>
      <w:r w:rsidRPr="00CC2F5F">
        <w:t xml:space="preserve">If the Inspector, the Architect, the </w:t>
      </w:r>
      <w:r>
        <w:t>Owner</w:t>
      </w:r>
      <w:r w:rsidRPr="00CC2F5F">
        <w:t xml:space="preserve">, or public authority having jurisdiction determines that portions of the Work require additional testing, inspection, or approval not included under Paragraph </w:t>
      </w:r>
      <w:r>
        <w:t>13.5.1</w:t>
      </w:r>
      <w:r w:rsidRPr="00CC2F5F">
        <w:t xml:space="preserve">, the Inspector will, upon written authorization from the </w:t>
      </w:r>
      <w:r>
        <w:t>Owner</w:t>
      </w:r>
      <w:r w:rsidRPr="00CC2F5F">
        <w:t xml:space="preserve">, make arrangements for such additional testing, inspection, or approval.  The </w:t>
      </w:r>
      <w:r>
        <w:t>Owner</w:t>
      </w:r>
      <w:r w:rsidRPr="00CC2F5F">
        <w:t xml:space="preserve"> shall bear such costs except as provided in Paragraph </w:t>
      </w:r>
      <w:r>
        <w:t>13.5.7</w:t>
      </w:r>
      <w:r w:rsidRPr="00CC2F5F">
        <w:t>.</w:t>
      </w:r>
    </w:p>
    <w:p w:rsidR="0034322D" w:rsidRPr="00CC2F5F" w:rsidRDefault="008E1776" w:rsidP="0034322D">
      <w:pPr>
        <w:pStyle w:val="Heading3"/>
      </w:pPr>
      <w:r>
        <w:t>Costs for Retesting</w:t>
      </w:r>
    </w:p>
    <w:p w:rsidR="0034322D" w:rsidRPr="00CC2F5F" w:rsidRDefault="008E1776" w:rsidP="0034322D">
      <w:pPr>
        <w:pStyle w:val="BodyTextSecondIndent"/>
      </w:pPr>
      <w:r w:rsidRPr="00CC2F5F">
        <w:t xml:space="preserve">If such procedures for testing, inspection, or approval under Paragraphs </w:t>
      </w:r>
      <w:r>
        <w:t xml:space="preserve">13.5.1 </w:t>
      </w:r>
      <w:r w:rsidRPr="00CC2F5F">
        <w:t xml:space="preserve">and </w:t>
      </w:r>
      <w:r>
        <w:t>13.5.2</w:t>
      </w:r>
      <w:r w:rsidRPr="00CC2F5F">
        <w:t xml:space="preserve"> reveal failure of the portions of the Work to comply with requirements established by the Contract Documents, the Contractor shall bear all costs arising from such failure, including those of re-testing, re-inspection, or re-approval, including, but not limited to, compensation for the Architect’s services and expenses.  Any such costs shall be paid by the </w:t>
      </w:r>
      <w:r>
        <w:t>Owner</w:t>
      </w:r>
      <w:r w:rsidRPr="00CC2F5F">
        <w:t>, invoiced to the Contractor, and deducted from the next Progress Payment.</w:t>
      </w:r>
    </w:p>
    <w:p w:rsidR="0034322D" w:rsidRPr="00CC2F5F" w:rsidRDefault="008E1776" w:rsidP="0034322D">
      <w:pPr>
        <w:pStyle w:val="Heading3"/>
      </w:pPr>
      <w:bookmarkStart w:id="1217" w:name="_Ref469397845"/>
      <w:r>
        <w:t>Costs for Premature Test</w:t>
      </w:r>
      <w:bookmarkEnd w:id="1217"/>
    </w:p>
    <w:p w:rsidR="0034322D" w:rsidRDefault="008E1776" w:rsidP="0034322D">
      <w:pPr>
        <w:pStyle w:val="BodyTextSecondIndent"/>
      </w:pPr>
      <w:r w:rsidRPr="00CC2F5F">
        <w:t xml:space="preserve">In the event the Contractor requests any test or inspection for the Project and is not completely ready for the inspection, the Contractor shall be invoiced by the </w:t>
      </w:r>
      <w:r>
        <w:t>Owner</w:t>
      </w:r>
      <w:r w:rsidRPr="00CC2F5F">
        <w:t xml:space="preserve"> for all costs and expenses resulting from that testing or inspection, including, but not limited to, the Inspector’s and Architect’s fees and expenses, and the amount of the invoice shall be deducted from the next Progress Payment.</w:t>
      </w:r>
    </w:p>
    <w:p w:rsidR="0034322D" w:rsidRPr="00CC2F5F" w:rsidRDefault="008E1776" w:rsidP="0034322D">
      <w:pPr>
        <w:pStyle w:val="Heading2"/>
      </w:pPr>
      <w:bookmarkStart w:id="1218" w:name="_Toc256000236"/>
      <w:bookmarkStart w:id="1219" w:name="_Toc256000115"/>
      <w:bookmarkStart w:id="1220" w:name="_Toc18828277"/>
      <w:bookmarkStart w:id="1221" w:name="_Toc210790591"/>
      <w:bookmarkStart w:id="1222" w:name="_Toc439167834"/>
      <w:r w:rsidRPr="00CC2F5F">
        <w:t>TRENCH EXCAVATION</w:t>
      </w:r>
      <w:bookmarkEnd w:id="1218"/>
      <w:bookmarkEnd w:id="1219"/>
      <w:bookmarkEnd w:id="1220"/>
      <w:bookmarkEnd w:id="1221"/>
      <w:bookmarkEnd w:id="1222"/>
    </w:p>
    <w:p w:rsidR="0034322D" w:rsidRPr="00CC2F5F" w:rsidRDefault="008E1776" w:rsidP="0034322D">
      <w:pPr>
        <w:pStyle w:val="Heading3"/>
      </w:pPr>
      <w:r>
        <w:t>Trenches Greater Than Five Feet</w:t>
      </w:r>
    </w:p>
    <w:p w:rsidR="0034322D" w:rsidRPr="00CC2F5F" w:rsidRDefault="008E1776" w:rsidP="0034322D">
      <w:pPr>
        <w:pStyle w:val="BodyTextSecondIndent"/>
      </w:pPr>
      <w:r w:rsidRPr="00CC2F5F">
        <w:t xml:space="preserve">Pursuant to Labor Code </w:t>
      </w:r>
      <w:r>
        <w:t>Section</w:t>
      </w:r>
      <w:r w:rsidRPr="00CC2F5F">
        <w:t xml:space="preserve"> 6705, if the Contract Price exceeds $25,000 and involves the excavation of any trench or trenches five (5) feet or more in depth, the Contractor shall, in advance of excavation, submit to the </w:t>
      </w:r>
      <w:r>
        <w:t>Owner</w:t>
      </w:r>
      <w:r w:rsidRPr="00CC2F5F">
        <w:t xml:space="preserve"> or a </w:t>
      </w:r>
      <w:r>
        <w:t>R</w:t>
      </w:r>
      <w:r w:rsidRPr="00CC2F5F">
        <w:t xml:space="preserve">egistered </w:t>
      </w:r>
      <w:r>
        <w:t>C</w:t>
      </w:r>
      <w:r w:rsidRPr="00CC2F5F">
        <w:t xml:space="preserve">ivil or </w:t>
      </w:r>
      <w:r>
        <w:t>S</w:t>
      </w:r>
      <w:r w:rsidRPr="00CC2F5F">
        <w:t xml:space="preserve">tructural </w:t>
      </w:r>
      <w:r>
        <w:t>E</w:t>
      </w:r>
      <w:r w:rsidRPr="00CC2F5F">
        <w:t xml:space="preserve">ngineer employed by the </w:t>
      </w:r>
      <w:r>
        <w:t>Owner</w:t>
      </w:r>
      <w:r w:rsidRPr="00CC2F5F">
        <w:t xml:space="preserve"> or Architect, a detailed plan showing the design of shoring for protection from the hazard of caving ground during the excavation of such trench or trenches. </w:t>
      </w:r>
    </w:p>
    <w:p w:rsidR="0034322D" w:rsidRPr="00CC2F5F" w:rsidRDefault="008E1776" w:rsidP="0034322D">
      <w:pPr>
        <w:pStyle w:val="Heading3"/>
      </w:pPr>
      <w:r>
        <w:lastRenderedPageBreak/>
        <w:t>Excavation Safety</w:t>
      </w:r>
    </w:p>
    <w:p w:rsidR="0034322D" w:rsidRPr="00CC2F5F" w:rsidRDefault="008E1776" w:rsidP="0034322D">
      <w:pPr>
        <w:pStyle w:val="BodyTextSecondIndent"/>
      </w:pPr>
      <w:r w:rsidRPr="00CC2F5F">
        <w:t xml:space="preserve">If such plan varies from the Shoring System Standards established by the Construction Safety Orders, the plan shall be prepared by a </w:t>
      </w:r>
      <w:r>
        <w:t>R</w:t>
      </w:r>
      <w:r w:rsidRPr="00CC2F5F">
        <w:t xml:space="preserve">egistered </w:t>
      </w:r>
      <w:r>
        <w:t>C</w:t>
      </w:r>
      <w:r w:rsidRPr="00CC2F5F">
        <w:t xml:space="preserve">ivil or </w:t>
      </w:r>
      <w:r>
        <w:t>S</w:t>
      </w:r>
      <w:r w:rsidRPr="00CC2F5F">
        <w:t xml:space="preserve">tructural </w:t>
      </w:r>
      <w:r>
        <w:t>E</w:t>
      </w:r>
      <w:r w:rsidRPr="00CC2F5F">
        <w:t xml:space="preserve">ngineer, but in no case shall such plan be less effective than that required by the Construction Safety Orders.  No excavation of such trench or trenches shall be commenced until said plan has been accepted by the </w:t>
      </w:r>
      <w:r>
        <w:t>Owner</w:t>
      </w:r>
      <w:r w:rsidRPr="00CC2F5F">
        <w:t xml:space="preserve"> or by the person to whom authority to accept has been delegated by the </w:t>
      </w:r>
      <w:r>
        <w:t>Owner</w:t>
      </w:r>
      <w:r w:rsidRPr="00CC2F5F">
        <w:t>.</w:t>
      </w:r>
    </w:p>
    <w:p w:rsidR="0034322D" w:rsidRPr="00CC2F5F" w:rsidRDefault="008E1776" w:rsidP="0034322D">
      <w:pPr>
        <w:pStyle w:val="Heading3"/>
      </w:pPr>
      <w:r>
        <w:t>No Tort Liability of Owner</w:t>
      </w:r>
    </w:p>
    <w:p w:rsidR="0034322D" w:rsidRPr="00CC2F5F" w:rsidRDefault="008E1776" w:rsidP="0034322D">
      <w:pPr>
        <w:pStyle w:val="BodyTextSecondIndent"/>
      </w:pPr>
      <w:r w:rsidRPr="00CC2F5F">
        <w:t xml:space="preserve">Pursuant to Labor Code § 6705, nothing in this Article shall impose tort liability upon the </w:t>
      </w:r>
      <w:r>
        <w:t>Owner</w:t>
      </w:r>
      <w:r w:rsidRPr="00CC2F5F">
        <w:t xml:space="preserve"> or any of its employees.</w:t>
      </w:r>
    </w:p>
    <w:p w:rsidR="0034322D" w:rsidRPr="00CC2F5F" w:rsidRDefault="008E1776" w:rsidP="0034322D">
      <w:pPr>
        <w:pStyle w:val="Heading3"/>
      </w:pPr>
      <w:r>
        <w:t>No Excavation without Permits</w:t>
      </w:r>
    </w:p>
    <w:p w:rsidR="0034322D" w:rsidRPr="00CC2F5F" w:rsidRDefault="008E1776" w:rsidP="0034322D">
      <w:pPr>
        <w:pStyle w:val="BodyTextSecondIndent"/>
      </w:pPr>
      <w:r w:rsidRPr="00CC2F5F">
        <w:t>The Contractor shall not commence any excavation Work until it has secured all necessary permits including the required CAL OSHA excavation/shoring permit.  Any permits shall be prominently displayed on the Site prior to the commencement of any excavation.</w:t>
      </w:r>
    </w:p>
    <w:p w:rsidR="0034322D" w:rsidRPr="00CC2F5F" w:rsidRDefault="008E1776" w:rsidP="0034322D">
      <w:pPr>
        <w:pStyle w:val="Heading2"/>
      </w:pPr>
      <w:bookmarkStart w:id="1223" w:name="_Toc256000237"/>
      <w:bookmarkStart w:id="1224" w:name="_Toc256000116"/>
      <w:bookmarkStart w:id="1225" w:name="_Toc18828278"/>
      <w:bookmarkStart w:id="1226" w:name="_Toc210790592"/>
      <w:bookmarkStart w:id="1227" w:name="_Toc439167835"/>
      <w:r w:rsidRPr="00CC2F5F">
        <w:t>WAGE RATES, TRAVEL, AND SUBSISTENCE</w:t>
      </w:r>
      <w:bookmarkEnd w:id="1223"/>
      <w:bookmarkEnd w:id="1224"/>
      <w:bookmarkEnd w:id="1225"/>
      <w:bookmarkEnd w:id="1226"/>
      <w:bookmarkEnd w:id="1227"/>
    </w:p>
    <w:p w:rsidR="0034322D" w:rsidRPr="00CC2F5F" w:rsidRDefault="008E1776" w:rsidP="0034322D">
      <w:pPr>
        <w:pStyle w:val="Heading3"/>
      </w:pPr>
      <w:r>
        <w:t>Wage Rates</w:t>
      </w:r>
    </w:p>
    <w:p w:rsidR="0034322D" w:rsidRPr="00CC2F5F" w:rsidRDefault="008E1776" w:rsidP="0034322D">
      <w:pPr>
        <w:pStyle w:val="BodyTextSecondIndent"/>
      </w:pPr>
      <w:r w:rsidRPr="00CC2F5F">
        <w:t xml:space="preserve">Pursuant to the provisions of Article 2 (commencing at § 1720), Chapter 1, Part 7, Division 2, of the Labor Code, the </w:t>
      </w:r>
      <w:r>
        <w:t>Owner</w:t>
      </w:r>
      <w:r w:rsidRPr="00CC2F5F">
        <w:t xml:space="preserve"> has obtained the general prevailing rate of per diem wages and the general prevailing rate for holiday and overtime work in the locality in which this public works project is to be performed for each craft, classification, or type of worker needed for this Project from the Director of the Department of Industrial Relations (</w:t>
      </w:r>
      <w:r>
        <w:t>“</w:t>
      </w:r>
      <w:r w:rsidRPr="00CC2F5F">
        <w:t>Director</w:t>
      </w:r>
      <w:r>
        <w:t>”</w:t>
      </w:r>
      <w:r w:rsidRPr="00CC2F5F">
        <w:t xml:space="preserve">).  These rates are on file at the administrative office of the </w:t>
      </w:r>
      <w:r>
        <w:t>Owner</w:t>
      </w:r>
      <w:r w:rsidRPr="00CC2F5F">
        <w:t xml:space="preserve"> and are also available from the Director of the Department of Industrial Relations.  Copies will be made available to any interested party on request.  The Contractor shall post a copy of such wage rates at appropriate, conspicuous, weatherproof points at the Site.</w:t>
      </w:r>
    </w:p>
    <w:p w:rsidR="0034322D" w:rsidRPr="00CC2F5F" w:rsidRDefault="008E1776" w:rsidP="0034322D">
      <w:pPr>
        <w:pStyle w:val="BodyTextSecondIndent"/>
      </w:pPr>
      <w:r w:rsidRPr="00CC2F5F">
        <w:t xml:space="preserve">Any worker employed to perform </w:t>
      </w:r>
      <w:r>
        <w:t>Work</w:t>
      </w:r>
      <w:r w:rsidRPr="00CC2F5F">
        <w:t xml:space="preserve"> on the Project, but such </w:t>
      </w:r>
      <w:r>
        <w:t>Work</w:t>
      </w:r>
      <w:r w:rsidRPr="00CC2F5F">
        <w:t xml:space="preserve"> is not covered by any classification listed in the published general prevailing wage rate determinations or per diem wages determined by the Director of the Department of Industrial Relations, shall be paid not less than the minimum rate of wages specified therein for the classification which most nearly corresponds to the employment of such person in such classification.</w:t>
      </w:r>
    </w:p>
    <w:p w:rsidR="0034322D" w:rsidRPr="00CC2F5F" w:rsidRDefault="008E1776" w:rsidP="0034322D">
      <w:pPr>
        <w:pStyle w:val="Heading3"/>
      </w:pPr>
      <w:r>
        <w:t>Holiday and Overtime Pay</w:t>
      </w:r>
    </w:p>
    <w:p w:rsidR="0034322D" w:rsidRPr="00CC2F5F" w:rsidRDefault="008E1776" w:rsidP="0034322D">
      <w:pPr>
        <w:pStyle w:val="BodyTextSecondIndent"/>
      </w:pPr>
      <w:r w:rsidRPr="00CC2F5F">
        <w:t xml:space="preserve">Holiday and overtime work, when permitted by law, shall be paid for at the rate set forth in the prevailing wage rate determinations issued by the Director of the Department of Industrial Relations or at least one and one-half (1½) times the specified basic rate of per diem wages, plus employer payments, unless otherwise specified in the </w:t>
      </w:r>
      <w:r>
        <w:t>Contract Documents</w:t>
      </w:r>
      <w:r w:rsidRPr="00CC2F5F">
        <w:t xml:space="preserve"> or authorized by law.</w:t>
      </w:r>
    </w:p>
    <w:p w:rsidR="0034322D" w:rsidRPr="00CC2F5F" w:rsidRDefault="008E1776" w:rsidP="0034322D">
      <w:pPr>
        <w:pStyle w:val="Heading3"/>
      </w:pPr>
      <w:r w:rsidRPr="00CC2F5F">
        <w:t>Wage Rat</w:t>
      </w:r>
      <w:r>
        <w:t>es Not Affected by Subcontracts</w:t>
      </w:r>
    </w:p>
    <w:p w:rsidR="0034322D" w:rsidRPr="00CC2F5F" w:rsidRDefault="008E1776" w:rsidP="0034322D">
      <w:pPr>
        <w:pStyle w:val="BodyTextSecondIndent"/>
      </w:pPr>
      <w:r w:rsidRPr="00CC2F5F">
        <w:t>The Contractor shall pay and shall cause to be paid each worker engaged in the execution of the Work on the Project not less than the general prevailing rate of per diem wages determined by the Director, regardless of any contractual relationship which may be alleged to exist between the Contractor or any Subcontractor and such workers.</w:t>
      </w:r>
    </w:p>
    <w:p w:rsidR="0034322D" w:rsidRPr="00CC2F5F" w:rsidRDefault="008E1776" w:rsidP="0034322D">
      <w:pPr>
        <w:pStyle w:val="Heading3"/>
      </w:pPr>
      <w:r>
        <w:lastRenderedPageBreak/>
        <w:t>Per Diem Wages</w:t>
      </w:r>
    </w:p>
    <w:p w:rsidR="0034322D" w:rsidRPr="00CC2F5F" w:rsidRDefault="008E1776" w:rsidP="0034322D">
      <w:pPr>
        <w:pStyle w:val="BodyTextSecondIndent"/>
      </w:pPr>
      <w:r w:rsidRPr="00CC2F5F">
        <w:t>The Contractor shall pay and shall cause to be paid to each worker needed to execute the Work on the Project per diem wages including, but not limited to, employer payments for health and welfare, pensions, vacation, travel time and subsistence pay as provided for in Labor Code §1773.1.</w:t>
      </w:r>
    </w:p>
    <w:p w:rsidR="0034322D" w:rsidRPr="00CC2F5F" w:rsidRDefault="008E1776" w:rsidP="0034322D">
      <w:pPr>
        <w:pStyle w:val="Heading3"/>
      </w:pPr>
      <w:r>
        <w:t>Forfeiture and Payments</w:t>
      </w:r>
    </w:p>
    <w:p w:rsidR="0034322D" w:rsidRDefault="008E1776" w:rsidP="0034322D">
      <w:pPr>
        <w:pStyle w:val="BodyTextSecondIndent"/>
      </w:pPr>
      <w:r w:rsidRPr="00CC2F5F">
        <w:t>Pursuant</w:t>
      </w:r>
      <w:r>
        <w:t xml:space="preserve"> to Labor Code §1775</w:t>
      </w:r>
      <w:r w:rsidRPr="00CC2F5F">
        <w:t xml:space="preserve">, the Contractor shall forfeit to the </w:t>
      </w:r>
      <w:r>
        <w:t>Owner</w:t>
      </w:r>
      <w:r w:rsidRPr="00CC2F5F">
        <w:t xml:space="preserve">, not more than </w:t>
      </w:r>
      <w:r>
        <w:t>Two Hundred Dollars ($20</w:t>
      </w:r>
      <w:r w:rsidRPr="00CC2F5F">
        <w:t>0.00) for each calendar day, or portion thereof, for each worker paid less than the prevailing wages rates as determined by the Director of the Department of Industrial Relations, for the work or craft in which the worker is employed for any Work done under the Agreement by the Contractor or by any Subcontractor under it.  The amount of the penalty shall be determined by the Labor Commissioner and shall be based on consideration of: (1) whether the Contractor or Subcontractor’s failure to pay the correct rate of per diem wages was a good faith mistake and, if so, the error was promptly and voluntarily correct upon being brought to the attention of the Contractor or Subcontractor; and (2) whether the Contractor or Subcontractor has a prior record of failing to meet its prevailing wage obligations.</w:t>
      </w:r>
    </w:p>
    <w:p w:rsidR="0034322D" w:rsidRDefault="008E1776" w:rsidP="0034322D">
      <w:pPr>
        <w:pStyle w:val="Heading3"/>
      </w:pPr>
      <w:r>
        <w:t>Monitoring and Enforcement by Labor Commissioner</w:t>
      </w:r>
    </w:p>
    <w:p w:rsidR="0034322D" w:rsidRDefault="008E1776" w:rsidP="0034322D">
      <w:pPr>
        <w:pStyle w:val="BodyTextSecondIndent"/>
      </w:pPr>
      <w:r>
        <w:t xml:space="preserve">Monitoring and enforcement of the prevailing wage laws and related requirements will be performed by the Labor Commissioner/ Department of Labor Standards Enforcement (DLSE).  The Contractor and all Subcontractors shall be required to furnish, at least </w:t>
      </w:r>
      <w:r w:rsidRPr="009B5653">
        <w:t>“monthly” as defined by Labor Code section 1771.4(a)(3)(A)(i)</w:t>
      </w:r>
      <w:r>
        <w:t>, certified payroll records directly to the Labor Commissioner in accordance with Labor Code section 1771.4.  All payroll records shall be furnished in an electronic format and in the manner required by the Labor Commissioner.  The Contractor and all Subcontractors must sign up for, and utilize, the Labor Commissioner’s electronic certified payroll records submission system.  The District will have direct and immediate access to all CPRs for the Project that are submitted through the Labor Commissioner’s system.  The District can use this information for any appropriate purpose, including monitoring compliance, identifying suspected violations, and responding to Public Records Act requests.</w:t>
      </w:r>
    </w:p>
    <w:p w:rsidR="0034322D" w:rsidRDefault="008E1776" w:rsidP="0034322D">
      <w:pPr>
        <w:pStyle w:val="BodyTextSecondIndent"/>
      </w:pPr>
      <w:r>
        <w:t>The Labor Commissioner/ DLSE may conduct various compliance monitoring and enforcement activities including, but not limited to, confirming the accuracy of payroll records, conducting worker interviews, conducting audits, requiring submission of itemized statements prepared in accordance with Labor Code section 226, and conducting random in-person inspections of the Project site (“On-Site Visits”).  On-Site Visits may include inspections of records, inspections of the Work site and observation of work activities, interviews of workers and others involved with the Project, and any other activities deemed necessary by the Labor Commissioner/DLSE to ensure compliance with prevailing wage requirements.  The Labor Commissioner/DLSE shall have free access to any construction site or other place of labor and may obtain any information or statistics pertaining to the lawful duties of the Labor Commissioner/DLSE.</w:t>
      </w:r>
    </w:p>
    <w:p w:rsidR="0034322D" w:rsidRDefault="008E1776" w:rsidP="0034322D">
      <w:pPr>
        <w:pStyle w:val="BodyTextSecondIndent"/>
      </w:pPr>
      <w:r>
        <w:t>Any lawful activities conducted or any requests made by the Labor Commissioner/DLSE shall not be the basis for any delays, claims, costs, damages or liability of any kind against the District by the Contractor.  Contractor and all Subcontractors shall cooperate and comply with any lawful requests by the Labor Commissioner/ DLSE.  The failure of the Labor Commissioner, DLSE, or any other entity related to the Department of Industrial Relations to comply with any requirement imposed by the California Code of Regulations, Title 8, Chapter 8 shall not of itself constitute a defense to the failure to pay prevailing wages or to comply with any other obligation imposed by Division 2, Part 7, Chapter 1 of the Labor Code.</w:t>
      </w:r>
    </w:p>
    <w:p w:rsidR="0034322D" w:rsidRPr="00CC2F5F" w:rsidRDefault="008E1776" w:rsidP="0034322D">
      <w:pPr>
        <w:pStyle w:val="BodyTextSecondIndent"/>
      </w:pPr>
      <w:r w:rsidRPr="000B7D4D">
        <w:lastRenderedPageBreak/>
        <w:t>Prior to commencing any Work on the Project, the Contractor shall post the required notice/poster required under the California Code of Regulations and Labor Code section 1771.4 in both English and Spanish at a conspicuous, weatherproof area at the Project site.   The required notice/poster is available on the Labor Commissioner’s website</w:t>
      </w:r>
      <w:r>
        <w:t>.</w:t>
      </w:r>
      <w:r w:rsidRPr="00CC2F5F">
        <w:t xml:space="preserve">  </w:t>
      </w:r>
    </w:p>
    <w:p w:rsidR="0034322D" w:rsidRPr="00CC2F5F" w:rsidRDefault="008E1776" w:rsidP="0034322D">
      <w:pPr>
        <w:pStyle w:val="Heading2"/>
      </w:pPr>
      <w:bookmarkStart w:id="1228" w:name="_Toc256000238"/>
      <w:bookmarkStart w:id="1229" w:name="_Toc256000117"/>
      <w:bookmarkStart w:id="1230" w:name="_Toc18828279"/>
      <w:bookmarkStart w:id="1231" w:name="_Toc210790593"/>
      <w:bookmarkStart w:id="1232" w:name="_Toc439167836"/>
      <w:r w:rsidRPr="00CC2F5F">
        <w:t>RECORDS OF WAGES PAID</w:t>
      </w:r>
      <w:bookmarkEnd w:id="1228"/>
      <w:bookmarkEnd w:id="1229"/>
      <w:bookmarkEnd w:id="1230"/>
      <w:bookmarkEnd w:id="1231"/>
      <w:bookmarkEnd w:id="1232"/>
    </w:p>
    <w:p w:rsidR="0034322D" w:rsidRPr="00CC2F5F" w:rsidRDefault="008E1776" w:rsidP="0034322D">
      <w:pPr>
        <w:pStyle w:val="Heading3"/>
      </w:pPr>
      <w:r>
        <w:t>Payroll Records</w:t>
      </w:r>
    </w:p>
    <w:p w:rsidR="0034322D" w:rsidRPr="00A86E9E" w:rsidRDefault="008E1776" w:rsidP="0034322D">
      <w:pPr>
        <w:pStyle w:val="ListAlpha"/>
        <w:numPr>
          <w:ilvl w:val="0"/>
          <w:numId w:val="54"/>
        </w:numPr>
      </w:pPr>
      <w:r w:rsidRPr="00A86E9E">
        <w:t>Pursuant to §1776 of the La</w:t>
      </w:r>
      <w:r>
        <w:t>bor Code, the</w:t>
      </w:r>
      <w:r w:rsidRPr="00A86E9E">
        <w:t xml:space="preserve"> Contractor and </w:t>
      </w:r>
      <w:r>
        <w:t xml:space="preserve">each </w:t>
      </w:r>
      <w:r w:rsidRPr="00A86E9E">
        <w:t>Subcontractor shall keep an accurate payroll record showing the name, address, social security number, work classification and straight time and overtime hours worked each day and week, and the actual per diem wages paid to each journeyman, apprentice, worker or other employee employed by him or her in connection with the Project.</w:t>
      </w:r>
    </w:p>
    <w:p w:rsidR="0034322D" w:rsidRDefault="008E1776" w:rsidP="0034322D">
      <w:pPr>
        <w:pStyle w:val="ListAlpha"/>
      </w:pPr>
      <w:r w:rsidRPr="000B7D4D">
        <w:t xml:space="preserve">All payroll records as specified in Labor Code §1776 of the Contractor and all Subcontractors shall be certified and furnished directly to the Labor Commissioner in accordance with Labor Code §1771.4(a)(3) </w:t>
      </w:r>
      <w:r w:rsidRPr="00612965">
        <w:t>once every thirty (30) days while Work is being performed on the Project and within thirty (30) days after the final day of Work performed on the Project</w:t>
      </w:r>
      <w:r w:rsidRPr="000B7D4D">
        <w:t xml:space="preserve"> (or more frequently if required by the District or the Labor Commissioner)</w:t>
      </w:r>
      <w:r>
        <w:t xml:space="preserve">.  </w:t>
      </w:r>
      <w:r w:rsidRPr="00612965">
        <w:t>The Contractor and all Subcontractors shall submit their own payroll records to the Labor Commissioner on the internet website of the Department of Industrial Relations and such payroll records shall be</w:t>
      </w:r>
      <w:r w:rsidRPr="000B7D4D">
        <w:t xml:space="preserve"> in a</w:t>
      </w:r>
      <w:r w:rsidRPr="00612965">
        <w:t>n electronic</w:t>
      </w:r>
      <w:r w:rsidRPr="000B7D4D">
        <w:t xml:space="preserve"> format prescribed by the Labor Commissioner.  </w:t>
      </w:r>
      <w:r w:rsidRPr="00612965">
        <w:t xml:space="preserve">Pursuant to Labor Code §1771.4(a)(3)(B), the Contractor and any Subcontractor who fails to furnish payroll records in accordance with Labor Code §1771.4(a)(3), relating to their own employees, shall be subject to a penalty by the Labor Commissioner.  The amount of the penalty shall be One Hundred Dollars ($100.00) for each calendar day in which such party is in violation of Labor Code §1771.4(a)(3), not to exceed a total penalty of Five Thousand Dollars ($5,000.00) per project.  </w:t>
      </w:r>
      <w:r w:rsidRPr="000B7D4D">
        <w:t xml:space="preserve">Payroll records as specified in Labor Code §1776 shall </w:t>
      </w:r>
      <w:r>
        <w:t xml:space="preserve">also </w:t>
      </w:r>
      <w:r w:rsidRPr="000B7D4D">
        <w:t xml:space="preserve">be certified and submitted to the District with each application for payment.  </w:t>
      </w:r>
    </w:p>
    <w:p w:rsidR="0034322D" w:rsidRPr="00A86E9E" w:rsidRDefault="008E1776" w:rsidP="0034322D">
      <w:pPr>
        <w:pStyle w:val="ListAlpha"/>
        <w:numPr>
          <w:ilvl w:val="0"/>
          <w:numId w:val="0"/>
        </w:numPr>
        <w:ind w:left="2160"/>
      </w:pPr>
      <w:r w:rsidRPr="000B7D4D">
        <w:t>All payroll records shall be available for inspection at all reasonable hours at the principal office of the Contractor on the following basis</w:t>
      </w:r>
      <w:r w:rsidRPr="00A86E9E">
        <w:t>:</w:t>
      </w:r>
    </w:p>
    <w:p w:rsidR="0034322D" w:rsidRPr="00A86E9E" w:rsidRDefault="008E1776" w:rsidP="0034322D">
      <w:pPr>
        <w:pStyle w:val="ListAlpha"/>
        <w:numPr>
          <w:ilvl w:val="1"/>
          <w:numId w:val="44"/>
        </w:numPr>
      </w:pPr>
      <w:r w:rsidRPr="00A86E9E">
        <w:t>A certified copy of an employee’s payroll record shall be made available for inspection or furnished to the employee or his or her authorized representative on request.</w:t>
      </w:r>
    </w:p>
    <w:p w:rsidR="0034322D" w:rsidRPr="00CC2F5F" w:rsidRDefault="008E1776" w:rsidP="0034322D">
      <w:pPr>
        <w:pStyle w:val="ListAlpha"/>
        <w:numPr>
          <w:ilvl w:val="1"/>
          <w:numId w:val="44"/>
        </w:numPr>
      </w:pPr>
      <w:r w:rsidRPr="00CC2F5F">
        <w:t xml:space="preserve">A certified copy of all payroll records shall be made available for inspection or furnished upon request to a representative of </w:t>
      </w:r>
      <w:r>
        <w:t>Owner</w:t>
      </w:r>
      <w:r w:rsidRPr="00CC2F5F">
        <w:t>, the Division of Labor Standards Enforcement or the Division of Apprenticeship Standards of the Department of Industrial Relations.</w:t>
      </w:r>
    </w:p>
    <w:p w:rsidR="0034322D" w:rsidRPr="00A86E9E" w:rsidRDefault="008E1776" w:rsidP="0034322D">
      <w:pPr>
        <w:pStyle w:val="ListAlpha"/>
        <w:numPr>
          <w:ilvl w:val="1"/>
          <w:numId w:val="44"/>
        </w:numPr>
      </w:pPr>
      <w:r w:rsidRPr="00CC2F5F">
        <w:t xml:space="preserve">A certified copy of all payroll records shall be made available upon request by the public for inspection or for copies thereof.  However, a request by the public shall be made through the </w:t>
      </w:r>
      <w:r>
        <w:t>Owner</w:t>
      </w:r>
      <w:r w:rsidRPr="00CC2F5F">
        <w:t xml:space="preserve">, the Division of Apprenticeship Standards or the Division of Labor Standards Enforcement.  If the requested payroll records have not been provided pursuant to Paragraph (2) above, the requesting party shall, prior to being </w:t>
      </w:r>
      <w:r w:rsidRPr="00CC2F5F">
        <w:lastRenderedPageBreak/>
        <w:t xml:space="preserve">provided the records, reimburse the costs, according to law for the preparation by the Contractor, Subcontractor(s), and the entity through which the request was made.  The public shall not be given access to such </w:t>
      </w:r>
      <w:r w:rsidRPr="00A86E9E">
        <w:t>records at the principal office of the Contractor.</w:t>
      </w:r>
    </w:p>
    <w:p w:rsidR="0034322D" w:rsidRPr="00A86E9E" w:rsidRDefault="008E1776" w:rsidP="0034322D">
      <w:pPr>
        <w:pStyle w:val="ListAlpha"/>
      </w:pPr>
      <w:r w:rsidRPr="00A86E9E">
        <w:t>The certified payroll records shall be on forms provided by the Division of Labor Standards Enforcement or shall contain the same information as the forms provided by the Division of Labor Standards Enforcement.</w:t>
      </w:r>
    </w:p>
    <w:p w:rsidR="0034322D" w:rsidRPr="00A86E9E" w:rsidRDefault="008E1776" w:rsidP="0034322D">
      <w:pPr>
        <w:pStyle w:val="ListAlpha"/>
      </w:pPr>
      <w:r w:rsidRPr="00A86E9E">
        <w:t>The Contractor or Subcontractor(s) shall file a certified copy of all payroll records with the entity that requested such records within 10 calendar days after receipt of a written request.</w:t>
      </w:r>
    </w:p>
    <w:p w:rsidR="0034322D" w:rsidRPr="00A86E9E" w:rsidRDefault="008E1776" w:rsidP="0034322D">
      <w:pPr>
        <w:pStyle w:val="ListAlpha"/>
      </w:pPr>
      <w:r w:rsidRPr="00A86E9E">
        <w:t xml:space="preserve">Any copy of records made available for inspection as copies and furnished upon request to the public or any public agency by the </w:t>
      </w:r>
      <w:r>
        <w:t>Owner</w:t>
      </w:r>
      <w:r w:rsidRPr="00A86E9E">
        <w:t>, the Division of Apprenticeship Standards or the Division of Labor Standards Enforcement shall be marked or obliterated to prevent disclosure of an individual’s name, address and social security number.  The name and address of the Contractor awarded the Contract or the Subcontractor(s) performing the Contract shall not be marked or obliterated.  Any copy of records made available for inspection by, or furnished to, a joint labor-management committee established pursuant to the federal Labor Management Cooperation Act of 1978 (Section 175a of Title 29 of the United States Code) shall be marked or obliterated only to prevent disclosure of an individual’s name and social security number.</w:t>
      </w:r>
      <w:r>
        <w:t xml:space="preserve">  Notwithstanding any other provision of law, agencies that are included in the Joint Enforcement Strike Force on the Underground Economy established pursuant to Section 329 of the Unemployment Insurance Code and other law enforcement agencies investigating violations of law shall, upon request, be provided non-redacted copies of certified payroll records.</w:t>
      </w:r>
    </w:p>
    <w:p w:rsidR="0034322D" w:rsidRPr="00A86E9E" w:rsidRDefault="008E1776" w:rsidP="0034322D">
      <w:pPr>
        <w:pStyle w:val="ListAlpha"/>
      </w:pPr>
      <w:r w:rsidRPr="00A86E9E">
        <w:t xml:space="preserve">The Contractor shall inform the </w:t>
      </w:r>
      <w:r>
        <w:t>Owner</w:t>
      </w:r>
      <w:r w:rsidRPr="00A86E9E">
        <w:t xml:space="preserve"> of the location of all payroll records, including the street address, city and county, and shall, within five working days, provide a notice of a change of location and address.</w:t>
      </w:r>
    </w:p>
    <w:p w:rsidR="0034322D" w:rsidRPr="00A86E9E" w:rsidRDefault="008E1776" w:rsidP="0034322D">
      <w:pPr>
        <w:pStyle w:val="ListAlpha"/>
      </w:pPr>
      <w:r w:rsidRPr="00A86E9E">
        <w:t xml:space="preserve">The Contractor or Subcontractor(s) shall have 10 calendar days in which to comply subsequent to receipt of a written notice requesting payroll records.  In the event that the Contractor or Subcontractor(s) fails to comply within the 10-day period, the Contractor or Subcontractor(s) shall, as a penalty to the </w:t>
      </w:r>
      <w:r>
        <w:t>Owner</w:t>
      </w:r>
      <w:r w:rsidRPr="00A86E9E">
        <w:t xml:space="preserve">, forfeit </w:t>
      </w:r>
      <w:r>
        <w:t>One Hundred Dollars ($100</w:t>
      </w:r>
      <w:r w:rsidRPr="00A86E9E">
        <w:t>.00) for each calendar day, or portion thereof, for each worker, until strict compliance is effectuated.  Upon the request of the Division of Apprenticeship Standards or the Division of Labor Standards Enforcement, these penalties shall be withheld from progress payments then due.</w:t>
      </w:r>
    </w:p>
    <w:p w:rsidR="0034322D" w:rsidRPr="00CC2F5F" w:rsidRDefault="008E1776" w:rsidP="0034322D">
      <w:pPr>
        <w:pStyle w:val="BodyTextSecondIndent"/>
      </w:pPr>
      <w:r w:rsidRPr="00CC2F5F">
        <w:t>Responsibility for compliance with this Article shall rest upon the Contractor.</w:t>
      </w:r>
    </w:p>
    <w:p w:rsidR="0034322D" w:rsidRPr="00CC2F5F" w:rsidRDefault="008E1776" w:rsidP="0034322D">
      <w:pPr>
        <w:pStyle w:val="Heading3"/>
      </w:pPr>
      <w:r w:rsidRPr="00CC2F5F">
        <w:t>Withholding o</w:t>
      </w:r>
      <w:r>
        <w:t>f Contract Payments &amp; Penalties</w:t>
      </w:r>
    </w:p>
    <w:p w:rsidR="0034322D" w:rsidRPr="00CC2F5F" w:rsidRDefault="008E1776" w:rsidP="0034322D">
      <w:pPr>
        <w:pStyle w:val="BodyTextSecondIndent"/>
      </w:pPr>
      <w:r w:rsidRPr="00CC2F5F">
        <w:t xml:space="preserve">The </w:t>
      </w:r>
      <w:r>
        <w:t>Owner</w:t>
      </w:r>
      <w:r w:rsidRPr="00CC2F5F">
        <w:t xml:space="preserve"> may withhold or delay contract payments to the Contractor and/or any Subcontractor if:</w:t>
      </w:r>
    </w:p>
    <w:p w:rsidR="0034322D" w:rsidRPr="00A86E9E" w:rsidRDefault="008E1776" w:rsidP="0034322D">
      <w:pPr>
        <w:pStyle w:val="ListAlpha"/>
        <w:numPr>
          <w:ilvl w:val="0"/>
          <w:numId w:val="55"/>
        </w:numPr>
      </w:pPr>
      <w:r w:rsidRPr="00A86E9E">
        <w:lastRenderedPageBreak/>
        <w:t>The required prevailing rate of per diem wages determined by the Director of the Department of Industrial Relations is not paid to all workers employed on the Project; or</w:t>
      </w:r>
    </w:p>
    <w:p w:rsidR="0034322D" w:rsidRDefault="008E1776" w:rsidP="0034322D">
      <w:pPr>
        <w:pStyle w:val="ListAlpha"/>
        <w:numPr>
          <w:ilvl w:val="0"/>
          <w:numId w:val="55"/>
        </w:numPr>
      </w:pPr>
      <w:r>
        <w:t xml:space="preserve">The Contractor or Subcontractor(s) fail to submit all required certified payroll records to the Labor Commissioner in accordance with Labor Code </w:t>
      </w:r>
      <w:r w:rsidRPr="00162333">
        <w:rPr>
          <w:rFonts w:eastAsia="Arial" w:cs="Times New Roman"/>
          <w:szCs w:val="24"/>
        </w:rPr>
        <w:t>§1771.4</w:t>
      </w:r>
      <w:r>
        <w:rPr>
          <w:rFonts w:eastAsia="Arial" w:cs="Times New Roman"/>
          <w:szCs w:val="24"/>
        </w:rPr>
        <w:t>(a)(3); or</w:t>
      </w:r>
      <w:r>
        <w:t xml:space="preserve"> </w:t>
      </w:r>
    </w:p>
    <w:p w:rsidR="0034322D" w:rsidRPr="00A86E9E" w:rsidRDefault="008E1776" w:rsidP="0034322D">
      <w:pPr>
        <w:pStyle w:val="ListAlpha"/>
        <w:numPr>
          <w:ilvl w:val="0"/>
          <w:numId w:val="55"/>
        </w:numPr>
      </w:pPr>
      <w:r w:rsidRPr="00A86E9E">
        <w:t>The Contractor or Subcontractor(s) fail to submit all required certified payroll records with each application for payment, but not less than once per month; or</w:t>
      </w:r>
    </w:p>
    <w:p w:rsidR="0034322D" w:rsidRPr="00A86E9E" w:rsidRDefault="008E1776" w:rsidP="0034322D">
      <w:pPr>
        <w:pStyle w:val="ListAlpha"/>
        <w:numPr>
          <w:ilvl w:val="0"/>
          <w:numId w:val="55"/>
        </w:numPr>
      </w:pPr>
      <w:r w:rsidRPr="00A86E9E">
        <w:t>The Contractor or Subcontractor(s) submit incomplete or inadequate payroll records; or</w:t>
      </w:r>
    </w:p>
    <w:p w:rsidR="0034322D" w:rsidRPr="00A86E9E" w:rsidRDefault="008E1776" w:rsidP="0034322D">
      <w:pPr>
        <w:pStyle w:val="ListAlpha"/>
        <w:numPr>
          <w:ilvl w:val="0"/>
          <w:numId w:val="55"/>
        </w:numPr>
      </w:pPr>
      <w:r w:rsidRPr="00A86E9E">
        <w:t>The Contractor or Subcontractor(s) fail to comply with the Labor Code requirements concerning apprentices; or</w:t>
      </w:r>
    </w:p>
    <w:p w:rsidR="0034322D" w:rsidRPr="00A86E9E" w:rsidRDefault="008E1776" w:rsidP="0034322D">
      <w:pPr>
        <w:pStyle w:val="ListAlpha"/>
        <w:numPr>
          <w:ilvl w:val="0"/>
          <w:numId w:val="55"/>
        </w:numPr>
      </w:pPr>
      <w:r w:rsidRPr="00A86E9E">
        <w:t>The Contractor or Subcontractor(s) fail to comply with any applicable state laws governing workers on public works projects.</w:t>
      </w:r>
    </w:p>
    <w:p w:rsidR="0034322D" w:rsidRPr="00CC2F5F" w:rsidRDefault="008E1776" w:rsidP="0034322D">
      <w:pPr>
        <w:pStyle w:val="Heading2"/>
      </w:pPr>
      <w:bookmarkStart w:id="1233" w:name="_Toc256000239"/>
      <w:bookmarkStart w:id="1234" w:name="_Toc256000118"/>
      <w:bookmarkStart w:id="1235" w:name="_Toc18828280"/>
      <w:bookmarkStart w:id="1236" w:name="_Toc210790594"/>
      <w:bookmarkStart w:id="1237" w:name="_Toc439167837"/>
      <w:r w:rsidRPr="00CC2F5F">
        <w:t>APPRENTICES</w:t>
      </w:r>
      <w:bookmarkEnd w:id="1233"/>
      <w:bookmarkEnd w:id="1234"/>
      <w:bookmarkEnd w:id="1235"/>
      <w:bookmarkEnd w:id="1236"/>
      <w:bookmarkEnd w:id="1237"/>
    </w:p>
    <w:p w:rsidR="0034322D" w:rsidRPr="00CC2F5F" w:rsidRDefault="008E1776" w:rsidP="0034322D">
      <w:pPr>
        <w:pStyle w:val="Heading3"/>
      </w:pPr>
      <w:r w:rsidRPr="00CC2F5F">
        <w:t>A</w:t>
      </w:r>
      <w:r>
        <w:t>pprentice Wages and Definitions</w:t>
      </w:r>
    </w:p>
    <w:p w:rsidR="0034322D" w:rsidRPr="00CC2F5F" w:rsidRDefault="008E1776" w:rsidP="0034322D">
      <w:pPr>
        <w:pStyle w:val="BodyTextSecondIndent"/>
      </w:pPr>
      <w:r w:rsidRPr="00CC2F5F">
        <w:t>All apprentices employed by the Contractor to perform services under the Contract shall be paid the standard wage paid to apprentices under the regulations of the craft or trade for which he or she is employed, and as determined by the Director of the Department of Industrial Relations, and shall be employed only at the craft or trade to which he or she is registered.  Only apprentices, as defined in §3077 of the Labor Code, who are in training under apprenticeship standards that have been approved by the Chief of the Division of Apprenticeship Standards and who are parties to written apprenticeship agreements under Chapter 4 (commencing with §3070) of Division 3, are eligible to be employed under this Contract.  The employment and training of each apprentice shall be in accordance with the apprenticeship standards and apprentice agreements under which he or she is training, or in accordance with the rules and regulations of the California Apprenticeship Council.</w:t>
      </w:r>
    </w:p>
    <w:p w:rsidR="0034322D" w:rsidRPr="00CC2F5F" w:rsidRDefault="008E1776" w:rsidP="0034322D">
      <w:pPr>
        <w:pStyle w:val="Heading3"/>
      </w:pPr>
      <w:r w:rsidRPr="00CC2F5F">
        <w:t>Employmen</w:t>
      </w:r>
      <w:r>
        <w:t>t of Apprentices</w:t>
      </w:r>
    </w:p>
    <w:p w:rsidR="0034322D" w:rsidRPr="00CC2F5F" w:rsidRDefault="008E1776" w:rsidP="0034322D">
      <w:pPr>
        <w:pStyle w:val="BodyTextSecondIndent"/>
      </w:pPr>
      <w:r w:rsidRPr="00CC2F5F">
        <w:t xml:space="preserve">Contractor agrees to comply with the requirements of Labor Code §1777.5.  The Contractor awarded the Project, or any Subcontractor under him or her, when performing any of the Work under the Contract or subcontract, employs workers in any apprenticeable craft or trade, the Contractor and Subcontractor shall employ apprentices in the ratio set forth in Labor Code §1777.5.  The Contractor or any Subcontractor must apply to any apprenticeship program in the craft or trade that can provide apprentices to the Project site for a certificate approving the contractor or subcontractor under the apprenticeship standards for the employment and training of apprentices in the area or industry affected.  However, the decision of the apprenticeship program to approve or deny a certificate shall be subject to review by the Administrator of Apprenticeship.  The apprenticeship program or programs, upon approving the Contractor or Subcontractor, shall arrange for the dispatch of apprentices to the Contractor or Subcontractor upon the Contractor’s or Subcontractor’s request.  </w:t>
      </w:r>
      <w:r>
        <w:t>“</w:t>
      </w:r>
      <w:r w:rsidRPr="00CC2F5F">
        <w:t>Apprenticeable craft or trade</w:t>
      </w:r>
      <w:r>
        <w:t>”</w:t>
      </w:r>
      <w:r w:rsidRPr="00CC2F5F">
        <w:t xml:space="preserve"> as used in this Article means a craft or trade determined as an apprenticeable occupation in accordance with the rules and regulations prescribed by the California Apprenticeship Council.  The ratio of work performed by apprentices to </w:t>
      </w:r>
      <w:r w:rsidRPr="00CC2F5F">
        <w:lastRenderedPageBreak/>
        <w:t>journeyman employed in a particular craft or trade on the Project shall be in accordance with Labor Code §1777.5.</w:t>
      </w:r>
    </w:p>
    <w:p w:rsidR="0034322D" w:rsidRPr="00CC2F5F" w:rsidRDefault="008E1776" w:rsidP="0034322D">
      <w:pPr>
        <w:pStyle w:val="Heading3"/>
      </w:pPr>
      <w:r w:rsidRPr="00CC2F5F">
        <w:t>Sub</w:t>
      </w:r>
      <w:r>
        <w:t>mission of Contract Information</w:t>
      </w:r>
    </w:p>
    <w:p w:rsidR="0034322D" w:rsidRPr="00CC2F5F" w:rsidRDefault="008E1776" w:rsidP="0034322D">
      <w:pPr>
        <w:pStyle w:val="BodyTextSecondIndent"/>
      </w:pPr>
      <w:r w:rsidRPr="00CC2F5F">
        <w:t xml:space="preserve">Prior to commencing </w:t>
      </w:r>
      <w:r>
        <w:t>Work</w:t>
      </w:r>
      <w:r w:rsidRPr="00CC2F5F">
        <w:t xml:space="preserve"> on the Project, the Contractor and Subcontractors shall submit contract award information to the applicable apprenticeship program(s) that can supply apprentices to the Project and make the request for the dispatch of apprentices in accordance with the Labor Code.  The information submitted shall include an estimate of journeyman hours to be performed under the Contact, the number of apprentices proposed to be employed, and the approximate dates the apprentices would be employed.  A copy of this information shall also be submitted to the </w:t>
      </w:r>
      <w:r>
        <w:t>Owner</w:t>
      </w:r>
      <w:r w:rsidRPr="00CC2F5F">
        <w:t xml:space="preserve"> if requested.  Within 60 days after concluding </w:t>
      </w:r>
      <w:r>
        <w:t>Work</w:t>
      </w:r>
      <w:r w:rsidRPr="00CC2F5F">
        <w:t xml:space="preserve"> on the Project, the Contractor and Subcontractors shall submit to the </w:t>
      </w:r>
      <w:r>
        <w:t>Owner</w:t>
      </w:r>
      <w:r w:rsidRPr="00CC2F5F">
        <w:t>, if requested, and to the apprenticeship program a verified statement of the journeyman and apprentice hours performed on the Project.</w:t>
      </w:r>
    </w:p>
    <w:p w:rsidR="0034322D" w:rsidRPr="00CC2F5F" w:rsidRDefault="008E1776" w:rsidP="0034322D">
      <w:pPr>
        <w:pStyle w:val="Heading3"/>
      </w:pPr>
      <w:r>
        <w:t>Apprentice Fund</w:t>
      </w:r>
    </w:p>
    <w:p w:rsidR="0034322D" w:rsidRPr="00CC2F5F" w:rsidRDefault="008E1776" w:rsidP="0034322D">
      <w:pPr>
        <w:pStyle w:val="BodyTextSecondIndent"/>
      </w:pPr>
      <w:r w:rsidRPr="00CC2F5F">
        <w:t>The Contractor or any Subcontractor under him or her, who, in performing any of the Work under the Contract, employs journeymen or apprentices in any apprenticeable craft or trade shall contribute to the California Apprenticeship Council the same amount that the Director determines is the prevailing amount of apprenticeship training contributions in the area of the Project.  The Contractor and Subcontractors may take as a credit for payments to the California Apprenticeship Council any amounts paid by the Contractor or Subcontractor to an approved apprenticeship program that can supply apprentices to the Project.  The Contractor and Subcontractors may add the amount of the contributions in computing his or her bid for the Contract.</w:t>
      </w:r>
    </w:p>
    <w:p w:rsidR="0034322D" w:rsidRPr="00CC2F5F" w:rsidRDefault="008E1776" w:rsidP="0034322D">
      <w:pPr>
        <w:pStyle w:val="Heading3"/>
      </w:pPr>
      <w:r>
        <w:t>Prime Contractor Compliance</w:t>
      </w:r>
    </w:p>
    <w:p w:rsidR="0034322D" w:rsidRPr="00CC2F5F" w:rsidRDefault="008E1776" w:rsidP="0034322D">
      <w:pPr>
        <w:pStyle w:val="BodyTextSecondIndent"/>
      </w:pPr>
      <w:r w:rsidRPr="00CC2F5F">
        <w:t>The responsibility of compliance with Article 13 and §1777.5 of the Labor Code for all apprenticeable occupations is with the Prime Contractor.  Any Contractor or Subcontractor that knowingly violates the provisions of this Article or Labor Code §1777.5 shall be subject to the penalties set forth in Labor Code §1777.7.</w:t>
      </w:r>
    </w:p>
    <w:p w:rsidR="0034322D" w:rsidRPr="00CC2F5F" w:rsidRDefault="008E1776" w:rsidP="0034322D">
      <w:pPr>
        <w:pStyle w:val="Heading2"/>
      </w:pPr>
      <w:bookmarkStart w:id="1238" w:name="_Toc256000240"/>
      <w:bookmarkStart w:id="1239" w:name="_Toc256000119"/>
      <w:bookmarkStart w:id="1240" w:name="_Toc18828281"/>
      <w:bookmarkStart w:id="1241" w:name="_Toc210790595"/>
      <w:bookmarkStart w:id="1242" w:name="_Toc439167838"/>
      <w:r w:rsidRPr="00CC2F5F">
        <w:t>ASSIGNMENT OF ANTITRUST CLAIMS</w:t>
      </w:r>
      <w:bookmarkEnd w:id="1238"/>
      <w:bookmarkEnd w:id="1239"/>
      <w:bookmarkEnd w:id="1240"/>
      <w:bookmarkEnd w:id="1241"/>
      <w:bookmarkEnd w:id="1242"/>
    </w:p>
    <w:p w:rsidR="0034322D" w:rsidRPr="00CC2F5F" w:rsidRDefault="008E1776" w:rsidP="0034322D">
      <w:pPr>
        <w:pStyle w:val="Heading3"/>
      </w:pPr>
      <w:r>
        <w:t>Application</w:t>
      </w:r>
    </w:p>
    <w:p w:rsidR="0034322D" w:rsidRPr="00CC2F5F" w:rsidRDefault="008E1776" w:rsidP="0034322D">
      <w:pPr>
        <w:pStyle w:val="BodyTextSecondIndent"/>
      </w:pPr>
      <w:r w:rsidRPr="00CC2F5F">
        <w:t xml:space="preserve">Pursuant to Government Code § 4551, in entering into a public works contract or a subcontract to supply goods, services, or materials pursuant to a public works contract, the Contractor or Subcontractor offers and agrees to assign to the </w:t>
      </w:r>
      <w:r>
        <w:t>Owner</w:t>
      </w:r>
      <w:r w:rsidRPr="00CC2F5F">
        <w:t xml:space="preserve"> all rights, title, and interest in and to all causes of action it may have under Section 4 of the Clayton Act, (15 U.S.C. § 15) or under the Cartwright Act (Chapter 2 [commencing with § 16700] of Part 2 of Division 7 of the Business and Professions Code), arising from the purchase of goods, services, or materials pursuant to the public  works contract or the subcontract.  This assignment shall be made and become effective at the time the awarding body tenders </w:t>
      </w:r>
      <w:r>
        <w:t>Retention P</w:t>
      </w:r>
      <w:r w:rsidRPr="00CC2F5F">
        <w:t xml:space="preserve">ayment to the Contractor, without further acknowledgment by the parties.  If the </w:t>
      </w:r>
      <w:r>
        <w:t>Owner</w:t>
      </w:r>
      <w:r w:rsidRPr="00CC2F5F">
        <w:t xml:space="preserve"> receives, either through judgment or settlement, a monetary recovery for a cause of action assigned under Chapter 11 (commencing with § 4550) of Division 5 of Title 1 of the Government Code, the assignor shall be entitled to receive reimbursement for actual legal costs incurred and may, upon demand, recover from the </w:t>
      </w:r>
      <w:r>
        <w:t>Owner</w:t>
      </w:r>
      <w:r w:rsidRPr="00CC2F5F">
        <w:t xml:space="preserve"> any portion of the recovery, including treble damages, attributable to overcharges that were paid by the assignor but were not paid by the </w:t>
      </w:r>
      <w:r>
        <w:t>Owner</w:t>
      </w:r>
      <w:r w:rsidRPr="00CC2F5F">
        <w:t xml:space="preserve"> as part of the bid price, less the expenses incurred in obtaining that portion of the recovery.</w:t>
      </w:r>
    </w:p>
    <w:p w:rsidR="0034322D" w:rsidRPr="00CC2F5F" w:rsidRDefault="008E1776" w:rsidP="0034322D">
      <w:pPr>
        <w:pStyle w:val="Heading3"/>
      </w:pPr>
      <w:r>
        <w:lastRenderedPageBreak/>
        <w:t xml:space="preserve"> Assignment of Claim</w:t>
      </w:r>
    </w:p>
    <w:p w:rsidR="0034322D" w:rsidRPr="00CC2F5F" w:rsidRDefault="008E1776" w:rsidP="0034322D">
      <w:pPr>
        <w:pStyle w:val="BodyTextSecondIndent"/>
      </w:pPr>
      <w:r w:rsidRPr="00CC2F5F">
        <w:t xml:space="preserve">Upon demand in writing by the assignor, the </w:t>
      </w:r>
      <w:r>
        <w:t>Owner</w:t>
      </w:r>
      <w:r w:rsidRPr="00CC2F5F">
        <w:t xml:space="preserve"> shall, within one (1) year from such demand, reassign the cause of action assigned pursuant to this Article if the assignor has been or may have been injured by the violation of law for which the cause of action arose and the </w:t>
      </w:r>
      <w:r>
        <w:t>Owner</w:t>
      </w:r>
      <w:r w:rsidRPr="00CC2F5F">
        <w:t xml:space="preserve"> has not been injured thereby or the </w:t>
      </w:r>
      <w:r>
        <w:t>Owner</w:t>
      </w:r>
      <w:r w:rsidRPr="00CC2F5F">
        <w:t xml:space="preserve"> declines to file a court action for the cause of action.</w:t>
      </w:r>
    </w:p>
    <w:p w:rsidR="0034322D" w:rsidRPr="00CC2F5F" w:rsidRDefault="008E1776" w:rsidP="0034322D">
      <w:pPr>
        <w:pStyle w:val="Heading2"/>
      </w:pPr>
      <w:bookmarkStart w:id="1243" w:name="_Toc18828282"/>
      <w:bookmarkStart w:id="1244" w:name="_Toc210790596"/>
      <w:bookmarkStart w:id="1245" w:name="_Toc256000241"/>
      <w:bookmarkStart w:id="1246" w:name="_Toc256000120"/>
      <w:bookmarkStart w:id="1247" w:name="_Toc439167839"/>
      <w:bookmarkStart w:id="1248" w:name="_Ref469397911"/>
      <w:bookmarkStart w:id="1249" w:name="_Ref469397915"/>
      <w:bookmarkStart w:id="1250" w:name="_Ref469397918"/>
      <w:bookmarkStart w:id="1251" w:name="_Ref469397921"/>
      <w:bookmarkStart w:id="1252" w:name="_Ref469397924"/>
      <w:r w:rsidRPr="00CC2F5F">
        <w:t>STATE</w:t>
      </w:r>
      <w:r>
        <w:t xml:space="preserve"> AND OWNER CONDUCTED</w:t>
      </w:r>
      <w:r w:rsidRPr="00CC2F5F">
        <w:t xml:space="preserve"> AUDIT</w:t>
      </w:r>
      <w:bookmarkEnd w:id="1243"/>
      <w:bookmarkEnd w:id="1244"/>
      <w:r>
        <w:t>S</w:t>
      </w:r>
      <w:bookmarkEnd w:id="1245"/>
      <w:bookmarkEnd w:id="1246"/>
      <w:bookmarkEnd w:id="1247"/>
      <w:bookmarkEnd w:id="1248"/>
      <w:bookmarkEnd w:id="1249"/>
      <w:bookmarkEnd w:id="1250"/>
      <w:bookmarkEnd w:id="1251"/>
      <w:bookmarkEnd w:id="1252"/>
    </w:p>
    <w:p w:rsidR="0034322D" w:rsidRDefault="008E1776" w:rsidP="0034322D">
      <w:pPr>
        <w:pStyle w:val="BodyTextSecondIndent"/>
      </w:pPr>
      <w:r w:rsidRPr="00CC2F5F">
        <w:t xml:space="preserve">Pursuant to and </w:t>
      </w:r>
      <w:r w:rsidRPr="005A10B5">
        <w:t xml:space="preserve">in accordance with the provisions of Government Code § 10532, or any amendments thereto, all books, records, and files of the </w:t>
      </w:r>
      <w:r>
        <w:t>Owner</w:t>
      </w:r>
      <w:r w:rsidRPr="005A10B5">
        <w:t>, the Contractor, or any Subcontractor connected with the performance of this Contract involving the expenditure of state funds</w:t>
      </w:r>
      <w:r w:rsidRPr="00F16427">
        <w:t xml:space="preserve"> in excess of Ten Thousand Dollars ($10,000.00), including, but not limited to, the administration thereof, shall be subject to the examination and audit of the Office of the Auditor General of the State of California for a period of </w:t>
      </w:r>
      <w:r>
        <w:t>five</w:t>
      </w:r>
      <w:r w:rsidRPr="00F16427">
        <w:t xml:space="preserve"> (</w:t>
      </w:r>
      <w:r>
        <w:t>5</w:t>
      </w:r>
      <w:r w:rsidRPr="00F16427">
        <w:t xml:space="preserve">) years after </w:t>
      </w:r>
      <w:r>
        <w:t>Retention Payment</w:t>
      </w:r>
      <w:r w:rsidRPr="00733CEA">
        <w:t xml:space="preserve"> is made</w:t>
      </w:r>
      <w:r>
        <w:t xml:space="preserve"> or a Notice of Completion is Recorded, whichever occurs first</w:t>
      </w:r>
      <w:r w:rsidRPr="00733CEA">
        <w:t xml:space="preserve">.  Contractor shall preserve and cause to be preserved such books, records, </w:t>
      </w:r>
      <w:r>
        <w:t xml:space="preserve">hard drives, electronic media, </w:t>
      </w:r>
      <w:r w:rsidRPr="00733CEA">
        <w:t>and files for the audit period.</w:t>
      </w:r>
    </w:p>
    <w:p w:rsidR="0034322D" w:rsidRDefault="008E1776" w:rsidP="0034322D">
      <w:pPr>
        <w:pStyle w:val="BodyTextSecondIndent"/>
      </w:pPr>
      <w:r>
        <w:t xml:space="preserve">Pursuant to the remedies under Public Contract Code Section 9201 and Government Code Section 930.2, Contractor, through execution of this Agreement, also agrees the Owner shall have the right to review and audit, upon reasonable notice, the books and records of the Contractor concerning any monies associated with the Project.  The purpose of this Audit is to quickly and efficiently resolve disputes based on the actual costs incurred and to reduce the uncertainty in resolving disputes with limited information.  The Owner shall perform any audits at its own cost and any such audit shall be performed by an independent auditor, having no direct or indirect relationship with the functions or activities being audited or with the business conducted by the Contractor or Owner.  In the even the independent auditor determines that Change Orders, Response to Request for Proposals, Claims, Appeal of Claims, or other requests for payment the Auditor shall report the results of the Audit findings to the Owner and provide a copy to the Contractor after giving the Owner Board the opportunity for at least 10 days review.  If the Contractor disputes the findings of the independent auditor, such dispute shall be handled in the manner set forth under entitled Disputes. </w:t>
      </w:r>
    </w:p>
    <w:p w:rsidR="0034322D" w:rsidRDefault="008E1776" w:rsidP="0034322D">
      <w:pPr>
        <w:pStyle w:val="BodyTextSecondIndent"/>
      </w:pPr>
      <w:r>
        <w:t xml:space="preserve">If Contractor having agreed to the terms of this Contract fails to produce books or records requested by Auditor, such failure to produce books or records that were required to be preserved for audit, it shall be presumed that the information contained in the withheld books or records were unfavorable to the Contractor and the Auditor shall note this refusal in the results of the Audit findings for further evaluation by the Owner and the Owner's Board.  The refusal to release records that are concerning monies associated with the Project may be used as a grounds to debar the Contractor for failure to preserve records under Article 13.11 and the failure to produce required audit records may also be used as a grounds for a negative finding against the Contractor depending on the significance of the records that are withheld by Contractor.  Failure to produce Job Cost Data tied to Job cost categories and budgets shall be presumed an intentional failure to produce key audit records.  Similarly, failure to produce daily time records (prepared at or near the time of the Work actually took place (See Article 3.16) shall be presumed an intentional failure to produce key audited records. </w:t>
      </w:r>
    </w:p>
    <w:p w:rsidR="0034322D" w:rsidRDefault="008E1776" w:rsidP="0034322D">
      <w:pPr>
        <w:pStyle w:val="BodyTextSecondIndent"/>
      </w:pPr>
      <w:r>
        <w:t xml:space="preserve">If Contractor is seeking costs for inefficiency, home office overhead, or unanticipated increased costs due to delays or acceleration, Contractor shall also produce copies of the original bid tabulation utilized in submitting Contractors bid for the Project.  This document shall be considered confidential and shall not be subject to disclosure through a Public Records Act and shall not be distributed to anyone other than the Owner and the Owner's counsel.  This bid tabulation shall only be used in litigation, arbitration, evaluation of Claims or Disputes, Audit, and trial.  If the records for the bid tabulation are kept </w:t>
      </w:r>
      <w:r>
        <w:lastRenderedPageBreak/>
        <w:t>on a computer, the Contractor shall also produce all metadata (in native format) that accompanies the bid tabulation for inspection to prove the authenticity of the underlying bid tabulation.  Failure to produce the bid tabulation for review of inefficiency, home office overhead, or unanticipated increased costs due to delays or accelerations shall be considered material evidence that the bid tabulation was not favorable to the Contractor.  This evidence shall be entered as a jury instruction for trial that the bid tabulation was not produced and the bid tabulation information was unfavorable to the Contractor.  The evidence may also be used in Debarment Proceedings, and noted as an exception to an Audit Findings.</w:t>
      </w:r>
    </w:p>
    <w:p w:rsidR="0034322D" w:rsidRDefault="008E1776" w:rsidP="0034322D">
      <w:pPr>
        <w:pStyle w:val="BodyTextSecondIndent"/>
      </w:pPr>
      <w:r>
        <w:t>Upon notification of Contractor concerning the results of the audit and a reasonable time has passed for Contractor to respond to Audit Findings and if either there is no Dispute of the Audit findings or if the result after utilizing the Disputes Clause confirms the Audit findings, the Owner may seek reimbursement for overstated Claims, Change Orders, or Appeal of Claims and may also undertake debarment proceedings.</w:t>
      </w:r>
    </w:p>
    <w:p w:rsidR="0034322D" w:rsidRPr="00F24BF6" w:rsidRDefault="008E1776" w:rsidP="0034322D">
      <w:pPr>
        <w:pStyle w:val="Heading2"/>
      </w:pPr>
      <w:bookmarkStart w:id="1253" w:name="_Toc256000242"/>
      <w:bookmarkStart w:id="1254" w:name="_Toc256000121"/>
      <w:bookmarkStart w:id="1255" w:name="_Toc18828283"/>
      <w:bookmarkStart w:id="1256" w:name="_Toc210790597"/>
      <w:bookmarkStart w:id="1257" w:name="_Toc439167840"/>
      <w:r w:rsidRPr="00F24BF6">
        <w:t>STORM WATER POLLUTION PREVENTION</w:t>
      </w:r>
      <w:bookmarkEnd w:id="1253"/>
      <w:bookmarkEnd w:id="1254"/>
      <w:bookmarkEnd w:id="1255"/>
      <w:bookmarkEnd w:id="1256"/>
      <w:bookmarkEnd w:id="1257"/>
    </w:p>
    <w:p w:rsidR="0034322D" w:rsidRDefault="008E1776" w:rsidP="0034322D">
      <w:pPr>
        <w:pStyle w:val="Heading3"/>
      </w:pPr>
      <w:r w:rsidRPr="00F24BF6">
        <w:t xml:space="preserve">Application </w:t>
      </w:r>
    </w:p>
    <w:p w:rsidR="0034322D" w:rsidRDefault="008E1776" w:rsidP="0034322D">
      <w:pPr>
        <w:pStyle w:val="BodyTextSecondIndent"/>
      </w:pPr>
      <w:r w:rsidRPr="00B82F33">
        <w:t xml:space="preserve">This Section addresses the preparation, implementation and monitoring of a Storm Water Pollution Prevention Plan (SWPPP) for the purpose of preventing the discharge of pollutants from the construction site.  This includes the elimination of pollution discharges such as improper dumping, spills or leakage from storage tanks or transfer areas.  The </w:t>
      </w:r>
      <w:r>
        <w:t>Owner</w:t>
      </w:r>
      <w:r w:rsidRPr="00B82F33">
        <w:t xml:space="preserve"> will not issue a Notice to Proceed until Contractor has prepared by a qualified individual  and obtained approval of the Permit Registration Documents (“PRDs”) that include a Notice of Intent, Construction Risk Calculation, Site Map, SWPPP, Annual Fee and any additional required documents from all applicable Local Governing Agencies including the  Regional Water Quality Control Board.  The Contractor shall also secure a certification that the Project has met all of the conditions of the General Construction Activity Storm Water Permit (GCASP) and comply with all applicable local, state and federal regulations governing storm water pollution prevention</w:t>
      </w:r>
      <w:r w:rsidRPr="00786C7F">
        <w:t>.</w:t>
      </w:r>
    </w:p>
    <w:p w:rsidR="0034322D" w:rsidRPr="00F24BF6" w:rsidRDefault="008E1776" w:rsidP="0034322D">
      <w:pPr>
        <w:pStyle w:val="Heading3"/>
      </w:pPr>
      <w:r w:rsidRPr="00F24BF6">
        <w:t>References and Materials</w:t>
      </w:r>
    </w:p>
    <w:p w:rsidR="0034322D" w:rsidRDefault="008E1776" w:rsidP="0034322D">
      <w:pPr>
        <w:pStyle w:val="BodyTextSecondIndent"/>
        <w:ind w:left="1440" w:firstLine="0"/>
      </w:pPr>
      <w:r>
        <w:t>- California Stormwater Quality Association New Development and Redevelopment Best Management Practice Handbook</w:t>
      </w:r>
    </w:p>
    <w:p w:rsidR="0034322D" w:rsidRDefault="008E1776" w:rsidP="0034322D">
      <w:pPr>
        <w:pStyle w:val="BodyTextSecondIndent"/>
        <w:ind w:left="1440" w:firstLine="0"/>
      </w:pPr>
      <w:r>
        <w:t>- 2009 California Stormwater Quality Association Construction BMP Handbook .</w:t>
      </w:r>
    </w:p>
    <w:p w:rsidR="0034322D" w:rsidRDefault="008E1776" w:rsidP="0034322D">
      <w:pPr>
        <w:pStyle w:val="BodyTextSecondIndent"/>
        <w:ind w:left="1440" w:firstLine="0"/>
      </w:pPr>
      <w:r>
        <w:t>- State Water Resources Control Board (2009). Order 2009-0009-DWQ, NPDES General Permit No. CAS000002: Waste Discharge Requirements for Discharges of Storm Water Runoff Associated with Construction and Land Disturbing Activities. Available on-line at:</w:t>
      </w:r>
    </w:p>
    <w:p w:rsidR="0034322D" w:rsidRPr="00F24BF6" w:rsidRDefault="008E1776" w:rsidP="0034322D">
      <w:pPr>
        <w:pStyle w:val="BodyTextSecondIndent"/>
        <w:ind w:left="1440" w:firstLine="0"/>
      </w:pPr>
      <w:r>
        <w:t>- http://www.waterboards.ca.gov/water_issues/programs/stormwater/construction.shtml.- Use materials of a class, grade and type needed to meet the performance described in the BMP Handbook</w:t>
      </w:r>
      <w:r w:rsidRPr="00F24BF6">
        <w:t>.</w:t>
      </w:r>
    </w:p>
    <w:p w:rsidR="0034322D" w:rsidRDefault="008E1776" w:rsidP="0034322D">
      <w:pPr>
        <w:pStyle w:val="Heading3"/>
      </w:pPr>
      <w:r>
        <w:t>Preparation and Approval</w:t>
      </w:r>
    </w:p>
    <w:p w:rsidR="0034322D" w:rsidRDefault="008E1776" w:rsidP="0034322D">
      <w:pPr>
        <w:pStyle w:val="BodyTextSecondIndent"/>
      </w:pPr>
      <w:r w:rsidRPr="00967E3E">
        <w:t xml:space="preserve">The Contractor shall prepare by a qualified individual the PRDs that include a Notice of Intent, Construction Risk Calculation, Site Map, SWPPP, Annual Fee and any additional required documents.  The Contractor’s Qualified SWPPP Developer (“QSD”) shall prepare the Storm Water Pollution Prevention Plan (SWPPP) as required to comply with storm water pollution regulations for project sites with storm water discharges associated with construction activity such as clearing or demolition, </w:t>
      </w:r>
      <w:r w:rsidRPr="00967E3E">
        <w:lastRenderedPageBreak/>
        <w:t>grading, excavation and other land disturbances. The SWPPP shall apply to all areas that are directly related to construction activity, including but not limited to staging areas, storage yards, material borrow areas, and access roads</w:t>
      </w:r>
      <w:r>
        <w:t>.</w:t>
      </w:r>
    </w:p>
    <w:p w:rsidR="0034322D" w:rsidRDefault="008E1776" w:rsidP="0034322D">
      <w:pPr>
        <w:pStyle w:val="Heading4"/>
      </w:pPr>
      <w:r>
        <w:t>The Contractor shall prepare and submit to the Local Governing Agencies and the Owner the SWPPP for review and approval if the project sites, new or existing, with land disturbance of 1 or more acres (or less than 1 acres if part of a common plan of development); the construction activity that results in land surface disturbances of less than one acre is part of a larger common plan of development or sale of one or more acres of disturbed land surface; or the construction activity associated with Linear Underground/Overhead Projects ("LUPs") including, but not limited to, those activities necessary for the installation of underground and overhead linear facilities (e.g., conduits, substructures, pipelines, towers, poles, cables, wires, connectors, switching, regulating and transforming equipment and associated ancillary facilities) and include, but are not limited to, underground utility mark-out, potholing, concrete and asphalt cutting and removal, trenching, excavation, boring and drilling, access road and pole/tower pad and cable/wire pull station, substation construction, substructure installation, construction of tower footings and/or foundations, pole and tower installations, pipeline installations, welding, concrete and/or pavement repair or replacement, and stockpile/borrow locations.</w:t>
      </w:r>
    </w:p>
    <w:p w:rsidR="0034322D" w:rsidRDefault="008E1776" w:rsidP="0034322D">
      <w:pPr>
        <w:pStyle w:val="Heading4"/>
      </w:pPr>
      <w:r>
        <w:t>The Contractor shall also pay annual renewal fee(s) until the contract is completed and make all such checks payable to the State Water Resources Control Board. The Notice of Intent must be submitted at least two weeks prior to the commencement of construction activities.</w:t>
      </w:r>
    </w:p>
    <w:p w:rsidR="0034322D" w:rsidRDefault="008E1776" w:rsidP="0034322D">
      <w:pPr>
        <w:pStyle w:val="Heading4"/>
      </w:pPr>
      <w:r>
        <w:t>The Contractor shall prepare the SWPPP by following the format in Sections 2, 3, 4 and Appendices A through F of the California Stormwater BMP Handbook - Construction, January 2009 edition, published by the California Stormwater Quality Association.  The publication is available from:</w:t>
      </w:r>
    </w:p>
    <w:p w:rsidR="0034322D" w:rsidRDefault="008E1776" w:rsidP="0034322D">
      <w:pPr>
        <w:pStyle w:val="Heading4"/>
        <w:numPr>
          <w:ilvl w:val="0"/>
          <w:numId w:val="0"/>
        </w:numPr>
        <w:ind w:left="1440"/>
        <w:jc w:val="left"/>
      </w:pPr>
      <w:r>
        <w:t>California Stormwater</w:t>
      </w:r>
      <w:r>
        <w:br/>
        <w:t>Quality Association</w:t>
      </w:r>
      <w:r>
        <w:br/>
        <w:t>P.O. Box 2105</w:t>
      </w:r>
      <w:r>
        <w:br/>
        <w:t>Menlo Park, CA 94026-2105</w:t>
      </w:r>
      <w:r>
        <w:br/>
        <w:t>Phone: (650) 366-1042</w:t>
      </w:r>
      <w:r>
        <w:br/>
        <w:t>E-mail: info@casqa.org</w:t>
      </w:r>
    </w:p>
    <w:p w:rsidR="0034322D" w:rsidRDefault="008E1776" w:rsidP="0034322D">
      <w:pPr>
        <w:pStyle w:val="Heading4"/>
        <w:numPr>
          <w:ilvl w:val="0"/>
          <w:numId w:val="0"/>
        </w:numPr>
        <w:ind w:left="1440"/>
      </w:pPr>
      <w:r>
        <w:t>or</w:t>
      </w:r>
    </w:p>
    <w:p w:rsidR="0034322D" w:rsidRDefault="008E1776" w:rsidP="0034322D">
      <w:pPr>
        <w:pStyle w:val="Heading4"/>
        <w:numPr>
          <w:ilvl w:val="0"/>
          <w:numId w:val="0"/>
        </w:numPr>
        <w:ind w:left="1440"/>
      </w:pPr>
      <w:r>
        <w:t>https://www.casqa.org/store/products/tabid/154/p-167-construction-handbookportal-initial-subscription.aspx</w:t>
      </w:r>
    </w:p>
    <w:p w:rsidR="0034322D" w:rsidRDefault="008E1776" w:rsidP="0034322D">
      <w:pPr>
        <w:pStyle w:val="Heading4"/>
      </w:pPr>
      <w:r>
        <w:t>Where land disturbance is less than 1 acre, any BMPs indicated in the BMP Handbook needed to prevent or minimize storm water pollution shall be implemented at no extra cost to the Owner.</w:t>
      </w:r>
    </w:p>
    <w:p w:rsidR="0034322D" w:rsidRPr="009973DB" w:rsidRDefault="008E1776" w:rsidP="0034322D">
      <w:pPr>
        <w:pStyle w:val="Heading4"/>
      </w:pPr>
      <w:r w:rsidRPr="00131108">
        <w:t>Within two weeks after Award of Contract by the District, the Contractor shall submit to the District’s Civil Engineer one copy of the PRDs including the SWPPP for review.  After the District’s approval, the Contractor shall provide approved copies of the SWPPP as follows:  one copy each to the Project Inspector, Construction Manager, Architect, Commissioned Architect and District’s Civil Engineer</w:t>
      </w:r>
      <w:r>
        <w:t>.</w:t>
      </w:r>
    </w:p>
    <w:p w:rsidR="0034322D" w:rsidRPr="00F24BF6" w:rsidRDefault="008E1776" w:rsidP="0034322D">
      <w:pPr>
        <w:pStyle w:val="Heading3"/>
      </w:pPr>
      <w:r w:rsidRPr="00F24BF6">
        <w:lastRenderedPageBreak/>
        <w:t>Implementation</w:t>
      </w:r>
    </w:p>
    <w:p w:rsidR="0034322D" w:rsidRPr="00F24BF6" w:rsidRDefault="008E1776" w:rsidP="0034322D">
      <w:pPr>
        <w:pStyle w:val="BodyTextSecondIndent"/>
      </w:pPr>
      <w:r w:rsidRPr="009973DB">
        <w:t>The Contractor shall implement the Storm Water Pollution Prevention Plan by doing the following</w:t>
      </w:r>
      <w:r w:rsidRPr="00F24BF6">
        <w:t>:</w:t>
      </w:r>
    </w:p>
    <w:p w:rsidR="0034322D" w:rsidRDefault="008E1776" w:rsidP="0034322D">
      <w:pPr>
        <w:pStyle w:val="ListAlpha"/>
        <w:numPr>
          <w:ilvl w:val="0"/>
          <w:numId w:val="73"/>
        </w:numPr>
      </w:pPr>
      <w:r>
        <w:t>Obtain a Waste Discharger Identification (WDID) number from the SWRCB before beginning construction. This number will be issued once your PRDs are administratively accepted and fee is received.</w:t>
      </w:r>
    </w:p>
    <w:p w:rsidR="0034322D" w:rsidRDefault="008E1776" w:rsidP="0034322D">
      <w:pPr>
        <w:pStyle w:val="ListAlpha"/>
      </w:pPr>
      <w:r>
        <w:t>Keep the SWPPP, REAPs, monitoring data on the construction site.</w:t>
      </w:r>
    </w:p>
    <w:p w:rsidR="0034322D" w:rsidRDefault="008E1776" w:rsidP="0034322D">
      <w:pPr>
        <w:pStyle w:val="ListAlpha"/>
      </w:pPr>
      <w:r>
        <w:t>Employ a Qualified SWPPP Practitioner (QSP) to implement the SWPPP during construction and develop Rain Event Action Plans ("REAPs").</w:t>
      </w:r>
    </w:p>
    <w:p w:rsidR="0034322D" w:rsidRDefault="008E1776" w:rsidP="0034322D">
      <w:pPr>
        <w:pStyle w:val="ListAlpha"/>
      </w:pPr>
      <w:r>
        <w:t xml:space="preserve">Install, inspect, maintain and monitor BMPs required by the General Permit. </w:t>
      </w:r>
    </w:p>
    <w:p w:rsidR="0034322D" w:rsidRDefault="008E1776" w:rsidP="0034322D">
      <w:pPr>
        <w:pStyle w:val="ListAlpha"/>
      </w:pPr>
      <w:r>
        <w:t>Install perimeter controls prior to starting other construction work at the site.</w:t>
      </w:r>
    </w:p>
    <w:p w:rsidR="0034322D" w:rsidRDefault="008E1776" w:rsidP="0034322D">
      <w:pPr>
        <w:pStyle w:val="ListAlpha"/>
      </w:pPr>
      <w:r>
        <w:t>Contain on-site storm water at the jobsite.  Do not drain on-site water directly into the storm drain.</w:t>
      </w:r>
    </w:p>
    <w:p w:rsidR="0034322D" w:rsidRDefault="008E1776" w:rsidP="0034322D">
      <w:pPr>
        <w:pStyle w:val="ListAlpha"/>
      </w:pPr>
      <w:r>
        <w:t>Implement the SWPPP.</w:t>
      </w:r>
    </w:p>
    <w:p w:rsidR="0034322D" w:rsidRDefault="008E1776" w:rsidP="0034322D">
      <w:pPr>
        <w:pStyle w:val="ListAlpha"/>
      </w:pPr>
      <w:r>
        <w:t>Provide SWPPP and BMP implementation training for those responsible for implementing the SWPPP.</w:t>
      </w:r>
    </w:p>
    <w:p w:rsidR="0034322D" w:rsidRDefault="008E1776" w:rsidP="0034322D">
      <w:pPr>
        <w:pStyle w:val="ListAlpha"/>
      </w:pPr>
      <w:r>
        <w:t>Designate trained personnel for the proper implementation of the SWPPP.</w:t>
      </w:r>
    </w:p>
    <w:p w:rsidR="0034322D" w:rsidRDefault="008E1776" w:rsidP="0034322D">
      <w:pPr>
        <w:pStyle w:val="ListAlpha"/>
      </w:pPr>
      <w:r>
        <w:t>Conduct monitoring, as required, and assess compliance with the Numeric Action Levels (NALs) or Numeric Effluent Limitations (NELs) appropriate to your project.</w:t>
      </w:r>
    </w:p>
    <w:p w:rsidR="0034322D" w:rsidRPr="00F24BF6" w:rsidRDefault="008E1776" w:rsidP="0034322D">
      <w:pPr>
        <w:pStyle w:val="ListAlpha"/>
      </w:pPr>
      <w:r>
        <w:t>Report monitoring data.</w:t>
      </w:r>
    </w:p>
    <w:p w:rsidR="0034322D" w:rsidRDefault="008E1776" w:rsidP="0034322D">
      <w:pPr>
        <w:pStyle w:val="ListAlpha"/>
        <w:numPr>
          <w:ilvl w:val="1"/>
          <w:numId w:val="44"/>
        </w:numPr>
      </w:pPr>
      <w:r>
        <w:t>Maintain a paper or electronic copy of all required records for three years from the date generated or date submitted, whichever is last. These records must be available at the construction site until construction is completed.</w:t>
      </w:r>
    </w:p>
    <w:p w:rsidR="0034322D" w:rsidRDefault="008E1776" w:rsidP="0034322D">
      <w:pPr>
        <w:pStyle w:val="ListAlpha"/>
        <w:numPr>
          <w:ilvl w:val="1"/>
          <w:numId w:val="44"/>
        </w:numPr>
      </w:pPr>
      <w:r>
        <w:t>Have a QSD revise the SWPPP as needed to reflect the phases of construction and to suit changing site conditions and instances when properly installed systems are ineffective.</w:t>
      </w:r>
    </w:p>
    <w:p w:rsidR="0034322D" w:rsidRDefault="008E1776" w:rsidP="0034322D">
      <w:pPr>
        <w:pStyle w:val="ListAlpha"/>
        <w:numPr>
          <w:ilvl w:val="1"/>
          <w:numId w:val="44"/>
        </w:numPr>
      </w:pPr>
      <w:r>
        <w:t>Assist the Owner with entering any necessary data or information into the Stormwater Multi-Application and Reporting System ("SMARTS") system</w:t>
      </w:r>
      <w:r w:rsidRPr="00F24BF6">
        <w:t>.</w:t>
      </w:r>
    </w:p>
    <w:p w:rsidR="0034322D" w:rsidRDefault="008E1776" w:rsidP="0034322D">
      <w:pPr>
        <w:pStyle w:val="ListAlpha"/>
      </w:pPr>
      <w:r w:rsidRPr="0005320C">
        <w:t>At the end of Construction Contract</w:t>
      </w:r>
      <w:r>
        <w:t>:</w:t>
      </w:r>
    </w:p>
    <w:p w:rsidR="0034322D" w:rsidRDefault="008E1776" w:rsidP="0034322D">
      <w:pPr>
        <w:pStyle w:val="ListAlpha"/>
        <w:numPr>
          <w:ilvl w:val="1"/>
          <w:numId w:val="44"/>
        </w:numPr>
      </w:pPr>
      <w:r>
        <w:t xml:space="preserve">Submit Notice of Termination (NOT) into the SMARTS when construction is complete and conditions of termination listed in the NOT have been satisfied. A copy of the NOT can be found at: </w:t>
      </w:r>
      <w:r>
        <w:lastRenderedPageBreak/>
        <w:t>http://www.waterboards.ca.gov/water_issues/programs/stormwater/construction.shtml.</w:t>
      </w:r>
    </w:p>
    <w:p w:rsidR="0034322D" w:rsidRDefault="008E1776" w:rsidP="0034322D">
      <w:pPr>
        <w:pStyle w:val="ListAlpha"/>
        <w:numPr>
          <w:ilvl w:val="1"/>
          <w:numId w:val="44"/>
        </w:numPr>
      </w:pPr>
      <w:r>
        <w:t>Leave in place storm water pollution prevention controls needed for post-construction storm water management and remove those that are not needed as determined by the Owner.  Thereafter, left-in-place controls will be maintained by the Owner.</w:t>
      </w:r>
    </w:p>
    <w:p w:rsidR="0034322D" w:rsidRPr="00F24BF6" w:rsidRDefault="008E1776" w:rsidP="0034322D">
      <w:pPr>
        <w:pStyle w:val="ListAlpha"/>
        <w:numPr>
          <w:ilvl w:val="1"/>
          <w:numId w:val="44"/>
        </w:numPr>
      </w:pPr>
      <w:r>
        <w:t>Provide Site Monitoring Reports, SWPPP revisions, Compliance Certifications and related documents to the Owner.  Post-construction storm water operation and management plan as mentioned in the compliance certifications are considered to be in place at the end of the Construction Contract.</w:t>
      </w:r>
    </w:p>
    <w:p w:rsidR="0034322D" w:rsidRPr="00F24BF6" w:rsidRDefault="008E1776" w:rsidP="0034322D">
      <w:pPr>
        <w:pStyle w:val="Heading3"/>
      </w:pPr>
      <w:r w:rsidRPr="00F24BF6">
        <w:t>Monitoring</w:t>
      </w:r>
    </w:p>
    <w:p w:rsidR="0034322D" w:rsidRPr="00F24BF6" w:rsidRDefault="008E1776" w:rsidP="0034322D">
      <w:pPr>
        <w:pStyle w:val="BodyTextSecondIndent"/>
        <w:rPr>
          <w:b/>
        </w:rPr>
      </w:pPr>
      <w:r w:rsidRPr="0005320C">
        <w:t>The Contractor shall conduct examination of storm water pollution prevention controls as required by the State Water Resources Control Board (2009). Order 2009-0009-DWQ, NPDES General Permit No. CAS000002: Waste Discharge Requirements for Discharges of Storm Water Runoff Associated with Construction and Land Disturbing Activities.  This includes properly qualified personnel performing all required monitoring, testing, inspections and monitoring.  The Contractor shall also conduct examination of storm water pollution prevention controls, as well as before and after each storm event in compliance with the State Water Resources Control Board Order No. 2009-0009-DWQ, National Pollutant Discharge Elimination System General Permit No. CAS000002, Waste Discharge Requirements for Discharges of Storm Water Runoff Associated with Construction and Land Disturbance Activities (General Permit) (SWRCB, 2009).and at least once each 24-hour period during extended storm events to identify BMP effectiveness and implement repairs or BMP changes as soon as feasible. All maintenance related to a storm event should be completed within 48 hours of the storm event.  The Contactor shall also prepare and maintain, at the jobsite, a log of each inspection using Site Monitoring Report forms</w:t>
      </w:r>
      <w:r w:rsidRPr="00F24BF6">
        <w:t>.</w:t>
      </w:r>
    </w:p>
    <w:p w:rsidR="0034322D" w:rsidRPr="00F24BF6" w:rsidRDefault="008E1776" w:rsidP="0034322D">
      <w:pPr>
        <w:pStyle w:val="Heading3"/>
      </w:pPr>
      <w:r w:rsidRPr="00F24BF6">
        <w:t>Liabilities and Penalties</w:t>
      </w:r>
    </w:p>
    <w:p w:rsidR="0034322D" w:rsidRDefault="008E1776" w:rsidP="0034322D">
      <w:pPr>
        <w:pStyle w:val="ListAlpha"/>
        <w:numPr>
          <w:ilvl w:val="0"/>
          <w:numId w:val="74"/>
        </w:numPr>
      </w:pPr>
      <w:r>
        <w:t>Review of the SWPPP and inspection logs by the Owner shall not relieve the Contractor from liabilities arising from non-compliance with storm water pollution regulations.</w:t>
      </w:r>
    </w:p>
    <w:p w:rsidR="0034322D" w:rsidRDefault="008E1776" w:rsidP="0034322D">
      <w:pPr>
        <w:pStyle w:val="ListAlpha"/>
      </w:pPr>
      <w:r>
        <w:t>Payment of penalties for non-compliance by the Contractor shall be the sole responsibility of the Contractor and will not be reimbursed by the Owner.</w:t>
      </w:r>
    </w:p>
    <w:p w:rsidR="0034322D" w:rsidRDefault="008E1776" w:rsidP="0034322D">
      <w:pPr>
        <w:pStyle w:val="ListAlpha"/>
      </w:pPr>
      <w:r>
        <w:t>Compliance with the Clean Water Act pertaining to construction activity is the sole responsibility of the Contractor.  For any fine(s) levied against the Owner due to non-compliance by the Contractor, the Owner will deduct from the final payment due the Contractor the total amount of the fine(s) levied on the Owner, plus legal and associated costs.</w:t>
      </w:r>
    </w:p>
    <w:p w:rsidR="0034322D" w:rsidRDefault="008E1776" w:rsidP="0034322D">
      <w:pPr>
        <w:pStyle w:val="ListAlpha"/>
      </w:pPr>
      <w:r>
        <w:t>The Contractor shall submit to the Owner a completed NOI for change of information (Construction Site Information and Material Handling/Management Practices)</w:t>
      </w:r>
      <w:r w:rsidRPr="00F24BF6">
        <w:t>.</w:t>
      </w:r>
    </w:p>
    <w:p w:rsidR="0034322D" w:rsidRPr="00344337" w:rsidRDefault="0034322D" w:rsidP="0034322D"/>
    <w:p w:rsidR="0034322D" w:rsidRDefault="0034322D" w:rsidP="0034322D">
      <w:pPr>
        <w:pStyle w:val="Heading1"/>
        <w:sectPr w:rsidR="0034322D" w:rsidSect="0034322D">
          <w:footerReference w:type="even" r:id="rId123"/>
          <w:footerReference w:type="default" r:id="rId124"/>
          <w:pgSz w:w="12240" w:h="15840" w:code="1"/>
          <w:pgMar w:top="1440" w:right="1440" w:bottom="1440" w:left="1440" w:header="720" w:footer="720" w:gutter="0"/>
          <w:paperSrc w:first="261" w:other="261"/>
          <w:cols w:space="720"/>
          <w:docGrid w:linePitch="360"/>
        </w:sectPr>
      </w:pPr>
    </w:p>
    <w:p w:rsidR="0034322D" w:rsidRPr="00CC2F5F" w:rsidRDefault="008E1776" w:rsidP="0034322D">
      <w:pPr>
        <w:pStyle w:val="Heading1"/>
      </w:pPr>
      <w:r w:rsidRPr="00CC2F5F">
        <w:lastRenderedPageBreak/>
        <w:br/>
      </w:r>
      <w:bookmarkStart w:id="1258" w:name="_Toc256000243"/>
      <w:bookmarkStart w:id="1259" w:name="_Toc256000122"/>
      <w:bookmarkStart w:id="1260" w:name="_Toc18828285"/>
      <w:bookmarkStart w:id="1261" w:name="_Toc210790598"/>
      <w:bookmarkStart w:id="1262" w:name="_Toc439167841"/>
      <w:r w:rsidRPr="00CC2F5F">
        <w:t>TERMINATION OR SUSPENSION OF THE CONTRACT</w:t>
      </w:r>
      <w:bookmarkEnd w:id="1258"/>
      <w:bookmarkEnd w:id="1259"/>
      <w:bookmarkEnd w:id="1260"/>
      <w:bookmarkEnd w:id="1261"/>
      <w:bookmarkEnd w:id="1262"/>
    </w:p>
    <w:p w:rsidR="0034322D" w:rsidRPr="00CC2F5F" w:rsidRDefault="008E1776" w:rsidP="0034322D">
      <w:pPr>
        <w:pStyle w:val="Heading2"/>
      </w:pPr>
      <w:bookmarkStart w:id="1263" w:name="_Toc256000244"/>
      <w:bookmarkStart w:id="1264" w:name="_Toc256000123"/>
      <w:bookmarkStart w:id="1265" w:name="_Toc18828286"/>
      <w:bookmarkStart w:id="1266" w:name="_Toc210790599"/>
      <w:bookmarkStart w:id="1267" w:name="_Toc439167842"/>
      <w:r w:rsidRPr="00CC2F5F">
        <w:t>TERMINATION BY THE CONTRACTOR FOR CAUSE</w:t>
      </w:r>
      <w:bookmarkEnd w:id="1263"/>
      <w:bookmarkEnd w:id="1264"/>
      <w:bookmarkEnd w:id="1265"/>
      <w:bookmarkEnd w:id="1266"/>
      <w:bookmarkEnd w:id="1267"/>
    </w:p>
    <w:p w:rsidR="0034322D" w:rsidRPr="006C22E5" w:rsidRDefault="008E1776" w:rsidP="0034322D">
      <w:pPr>
        <w:pStyle w:val="Heading3"/>
      </w:pPr>
      <w:r>
        <w:t>Grounds for Termination</w:t>
      </w:r>
    </w:p>
    <w:p w:rsidR="0034322D" w:rsidRPr="00CC2F5F" w:rsidRDefault="008E1776" w:rsidP="0034322D">
      <w:pPr>
        <w:pStyle w:val="BodyTextSecondIndent"/>
      </w:pPr>
      <w:r w:rsidRPr="00CC2F5F">
        <w:t>The Contractor may terminate the Contract if the Work is stopped for a period of thirty (30) consecutive days through no act or fault of the Contractor, a Subcontractor, a Sub-subcontractor, their agents or employees, or any other persons performing portions of the Work for whom the Contractor is contractually responsible, for only the following reasons:</w:t>
      </w:r>
    </w:p>
    <w:p w:rsidR="0034322D" w:rsidRPr="009B2BB4" w:rsidRDefault="008E1776" w:rsidP="0034322D">
      <w:pPr>
        <w:pStyle w:val="ListAlpha"/>
        <w:numPr>
          <w:ilvl w:val="0"/>
          <w:numId w:val="58"/>
        </w:numPr>
      </w:pPr>
      <w:r w:rsidRPr="000A201D">
        <w:t>Issuance of an order of a court or other public authority having jurisdiction; or</w:t>
      </w:r>
    </w:p>
    <w:p w:rsidR="0034322D" w:rsidRPr="009B2BB4" w:rsidRDefault="008E1776" w:rsidP="0034322D">
      <w:pPr>
        <w:pStyle w:val="ListAlpha"/>
      </w:pPr>
      <w:r w:rsidRPr="000A201D">
        <w:t xml:space="preserve">An act of </w:t>
      </w:r>
      <w:r>
        <w:t xml:space="preserve">the United State or California </w:t>
      </w:r>
      <w:r w:rsidRPr="000A201D">
        <w:t>government, such as a declaration of national emergency.</w:t>
      </w:r>
    </w:p>
    <w:p w:rsidR="0034322D" w:rsidRPr="00CC2F5F" w:rsidRDefault="008E1776" w:rsidP="0034322D">
      <w:pPr>
        <w:pStyle w:val="Heading3"/>
      </w:pPr>
      <w:r>
        <w:t>Notice of Termination</w:t>
      </w:r>
    </w:p>
    <w:p w:rsidR="0034322D" w:rsidRPr="00CC2F5F" w:rsidRDefault="008E1776" w:rsidP="0034322D">
      <w:pPr>
        <w:pStyle w:val="BodyTextSecondIndent"/>
      </w:pPr>
      <w:r w:rsidRPr="00CC2F5F">
        <w:t xml:space="preserve">If one of the above reasons exists, the Contractor may, upon written notice of seven (7) additional days to the </w:t>
      </w:r>
      <w:r>
        <w:t>Owner</w:t>
      </w:r>
      <w:r w:rsidRPr="00CC2F5F">
        <w:t xml:space="preserve">, terminate the Contract and recover from the </w:t>
      </w:r>
      <w:r>
        <w:t>Owner</w:t>
      </w:r>
      <w:r w:rsidRPr="00CC2F5F">
        <w:t xml:space="preserve"> payment for Work executed and for reasonable costs verified by the Architect with respect to materials, equipment, tools, construction equipment, and machinery, including reasonable overhead, profit, and damages.</w:t>
      </w:r>
    </w:p>
    <w:p w:rsidR="0034322D" w:rsidRPr="00CC2F5F" w:rsidRDefault="008E1776" w:rsidP="0034322D">
      <w:pPr>
        <w:pStyle w:val="Heading2"/>
      </w:pPr>
      <w:bookmarkStart w:id="1268" w:name="_Toc256000245"/>
      <w:bookmarkStart w:id="1269" w:name="_Toc256000124"/>
      <w:bookmarkStart w:id="1270" w:name="_Toc18828287"/>
      <w:bookmarkStart w:id="1271" w:name="_Toc210790600"/>
      <w:bookmarkStart w:id="1272" w:name="_Toc439167843"/>
      <w:bookmarkStart w:id="1273" w:name="_Ref469397972"/>
      <w:r w:rsidRPr="00CC2F5F">
        <w:t xml:space="preserve">TERMINATION BY THE </w:t>
      </w:r>
      <w:r>
        <w:t>OWNER</w:t>
      </w:r>
      <w:r w:rsidRPr="00CC2F5F">
        <w:t xml:space="preserve"> FOR CAUSE</w:t>
      </w:r>
      <w:bookmarkEnd w:id="1268"/>
      <w:bookmarkEnd w:id="1269"/>
      <w:bookmarkEnd w:id="1270"/>
      <w:bookmarkEnd w:id="1271"/>
      <w:bookmarkEnd w:id="1272"/>
      <w:bookmarkEnd w:id="1273"/>
    </w:p>
    <w:p w:rsidR="0034322D" w:rsidRPr="00CC2F5F" w:rsidRDefault="008E1776" w:rsidP="0034322D">
      <w:pPr>
        <w:pStyle w:val="Heading3"/>
      </w:pPr>
      <w:bookmarkStart w:id="1274" w:name="_Ref469397966"/>
      <w:r>
        <w:t>Grounds for Termination</w:t>
      </w:r>
      <w:bookmarkEnd w:id="1274"/>
    </w:p>
    <w:p w:rsidR="0034322D" w:rsidRPr="00CC2F5F" w:rsidRDefault="008E1776" w:rsidP="0034322D">
      <w:pPr>
        <w:pStyle w:val="BodyTextSecondIndent"/>
      </w:pPr>
      <w:r w:rsidRPr="00CC2F5F">
        <w:t xml:space="preserve">The </w:t>
      </w:r>
      <w:r>
        <w:t>Owner</w:t>
      </w:r>
      <w:r w:rsidRPr="00CC2F5F">
        <w:t xml:space="preserve"> may terminate the Contractor and/or this Contract for the following reasons:</w:t>
      </w:r>
    </w:p>
    <w:p w:rsidR="0034322D" w:rsidRPr="009B2BB4" w:rsidRDefault="008E1776" w:rsidP="0034322D">
      <w:pPr>
        <w:pStyle w:val="ListAlpha"/>
        <w:numPr>
          <w:ilvl w:val="0"/>
          <w:numId w:val="59"/>
        </w:numPr>
      </w:pPr>
      <w:r w:rsidRPr="000A201D">
        <w:t>Persistently or repeatedly refuses or fails to supply enough properly skilled workers or proper materials;</w:t>
      </w:r>
    </w:p>
    <w:p w:rsidR="0034322D" w:rsidRPr="009B2BB4" w:rsidRDefault="008E1776" w:rsidP="0034322D">
      <w:pPr>
        <w:pStyle w:val="ListAlpha"/>
        <w:numPr>
          <w:ilvl w:val="0"/>
          <w:numId w:val="59"/>
        </w:numPr>
      </w:pPr>
      <w:r w:rsidRPr="000A201D">
        <w:t>Persistently or repeatedly is absent, without excuse, from the job site;</w:t>
      </w:r>
    </w:p>
    <w:p w:rsidR="0034322D" w:rsidRPr="009B2BB4" w:rsidRDefault="008E1776" w:rsidP="0034322D">
      <w:pPr>
        <w:pStyle w:val="ListAlpha"/>
        <w:numPr>
          <w:ilvl w:val="0"/>
          <w:numId w:val="59"/>
        </w:numPr>
      </w:pPr>
      <w:r w:rsidRPr="000A201D">
        <w:t>Fails to make payment to Subcontractors, suppliers, materialmen, etc.;</w:t>
      </w:r>
    </w:p>
    <w:p w:rsidR="0034322D" w:rsidRPr="009B2BB4" w:rsidRDefault="008E1776" w:rsidP="0034322D">
      <w:pPr>
        <w:pStyle w:val="ListAlpha"/>
        <w:numPr>
          <w:ilvl w:val="0"/>
          <w:numId w:val="59"/>
        </w:numPr>
      </w:pPr>
      <w:r w:rsidRPr="000A201D">
        <w:t>Persistently disregards laws, ordinances, rules, regulations, or orders of a public authority having jurisdiction;</w:t>
      </w:r>
    </w:p>
    <w:p w:rsidR="0034322D" w:rsidRPr="009B2BB4" w:rsidRDefault="008E1776" w:rsidP="0034322D">
      <w:pPr>
        <w:pStyle w:val="ListAlpha"/>
        <w:numPr>
          <w:ilvl w:val="0"/>
          <w:numId w:val="59"/>
        </w:numPr>
      </w:pPr>
      <w:r w:rsidRPr="000A201D">
        <w:t>Fails to provide a schedule or fails or refuses to update schedules required under the Contract;</w:t>
      </w:r>
    </w:p>
    <w:p w:rsidR="0034322D" w:rsidRPr="009B2BB4" w:rsidRDefault="008E1776" w:rsidP="0034322D">
      <w:pPr>
        <w:pStyle w:val="ListAlpha"/>
        <w:numPr>
          <w:ilvl w:val="0"/>
          <w:numId w:val="59"/>
        </w:numPr>
      </w:pPr>
      <w:r w:rsidRPr="000A201D">
        <w:t>Falls behind on the Project and refuses or fails to undertake a recovery schedule;</w:t>
      </w:r>
    </w:p>
    <w:p w:rsidR="0034322D" w:rsidRPr="009B2BB4" w:rsidRDefault="008E1776" w:rsidP="0034322D">
      <w:pPr>
        <w:pStyle w:val="ListAlpha"/>
        <w:numPr>
          <w:ilvl w:val="0"/>
          <w:numId w:val="59"/>
        </w:numPr>
      </w:pPr>
      <w:r w:rsidRPr="000A201D">
        <w:t xml:space="preserve">If the Contractor has been debarred from performing </w:t>
      </w:r>
      <w:r>
        <w:t>Work;</w:t>
      </w:r>
    </w:p>
    <w:p w:rsidR="0034322D" w:rsidRPr="009B2BB4" w:rsidRDefault="008E1776" w:rsidP="0034322D">
      <w:pPr>
        <w:pStyle w:val="ListAlpha"/>
        <w:numPr>
          <w:ilvl w:val="0"/>
          <w:numId w:val="59"/>
        </w:numPr>
      </w:pPr>
      <w:r w:rsidRPr="000A201D">
        <w:t>Becomes bankrupt or insolvent, including the filing of a general assignment for the benefit of creditors; or</w:t>
      </w:r>
    </w:p>
    <w:p w:rsidR="0034322D" w:rsidRPr="009B2BB4" w:rsidRDefault="008E1776" w:rsidP="0034322D">
      <w:pPr>
        <w:pStyle w:val="ListAlpha"/>
        <w:numPr>
          <w:ilvl w:val="0"/>
          <w:numId w:val="59"/>
        </w:numPr>
      </w:pPr>
      <w:r w:rsidRPr="000A201D">
        <w:t>Otherwise is in substantial breach of a provision of the Contract Documents.</w:t>
      </w:r>
    </w:p>
    <w:p w:rsidR="0034322D" w:rsidRPr="00CC2F5F" w:rsidRDefault="008E1776" w:rsidP="0034322D">
      <w:pPr>
        <w:pStyle w:val="Heading3"/>
      </w:pPr>
      <w:r>
        <w:lastRenderedPageBreak/>
        <w:t>Notification of Termination</w:t>
      </w:r>
    </w:p>
    <w:p w:rsidR="0034322D" w:rsidRPr="00CC2F5F" w:rsidRDefault="008E1776" w:rsidP="0034322D">
      <w:pPr>
        <w:pStyle w:val="BodyTextSecondIndent"/>
      </w:pPr>
      <w:r w:rsidRPr="00CC2F5F">
        <w:t xml:space="preserve">When any of the above reasons exist, the </w:t>
      </w:r>
      <w:r>
        <w:t>Owner</w:t>
      </w:r>
      <w:r w:rsidRPr="00CC2F5F">
        <w:t xml:space="preserve"> may, without prejudice to any other rights or remedies of the </w:t>
      </w:r>
      <w:r>
        <w:t>Owner</w:t>
      </w:r>
      <w:r w:rsidRPr="00CC2F5F">
        <w:t xml:space="preserve"> and after giving the Contractor and the Contractor’s surety</w:t>
      </w:r>
      <w:r>
        <w:t xml:space="preserve"> </w:t>
      </w:r>
      <w:r w:rsidRPr="00CC2F5F">
        <w:t>written notice of seven (7) days, terminate the Contractor and/or this Contract and may, subject to any prior rights of the surety:</w:t>
      </w:r>
    </w:p>
    <w:p w:rsidR="0034322D" w:rsidRPr="009B2BB4" w:rsidRDefault="008E1776" w:rsidP="0034322D">
      <w:pPr>
        <w:pStyle w:val="ListAlpha"/>
        <w:numPr>
          <w:ilvl w:val="0"/>
          <w:numId w:val="60"/>
        </w:numPr>
      </w:pPr>
      <w:r w:rsidRPr="000A201D">
        <w:t xml:space="preserve">Take possession of the Project and of all material, equipment, tools, and construction equipment and machinery thereon owned by the Contractor; </w:t>
      </w:r>
    </w:p>
    <w:p w:rsidR="0034322D" w:rsidRPr="009B2BB4" w:rsidRDefault="008E1776" w:rsidP="0034322D">
      <w:pPr>
        <w:pStyle w:val="ListAlpha"/>
      </w:pPr>
      <w:r w:rsidRPr="000A201D">
        <w:t xml:space="preserve">Accept assignment of Subcontracts. Contractor acknowledges and agrees that if the </w:t>
      </w:r>
      <w:r>
        <w:t>Owner</w:t>
      </w:r>
      <w:r w:rsidRPr="000A201D">
        <w:t xml:space="preserve"> (in its sole and absolute discretion) decides to takeover completion of the Project, the Contractor agrees to immediately assign all subcontracts to the </w:t>
      </w:r>
      <w:r>
        <w:t>Owner</w:t>
      </w:r>
      <w:r w:rsidRPr="000A201D">
        <w:t xml:space="preserve"> which the </w:t>
      </w:r>
      <w:r>
        <w:t>Owner</w:t>
      </w:r>
      <w:r w:rsidRPr="000A201D">
        <w:t xml:space="preserve"> has chosen to accept; </w:t>
      </w:r>
    </w:p>
    <w:p w:rsidR="0034322D" w:rsidRDefault="008E1776" w:rsidP="0034322D">
      <w:pPr>
        <w:pStyle w:val="ListAlpha"/>
      </w:pPr>
      <w:r w:rsidRPr="000A201D">
        <w:t xml:space="preserve">Complete the Work by any reasonable method the </w:t>
      </w:r>
      <w:r>
        <w:t>Owner</w:t>
      </w:r>
      <w:r w:rsidRPr="000A201D">
        <w:t xml:space="preserve"> may deem expedient, including contracting with a replacement contractor or contractors</w:t>
      </w:r>
      <w:r>
        <w:t>; and,</w:t>
      </w:r>
    </w:p>
    <w:p w:rsidR="0034322D" w:rsidRDefault="008E1776" w:rsidP="0034322D">
      <w:pPr>
        <w:pStyle w:val="ListAlpha"/>
      </w:pPr>
      <w:r>
        <w:t>Agree to accept a takeover and completion arrangement with Surety that is acceptable to the Owner Board</w:t>
      </w:r>
      <w:r w:rsidRPr="000A201D">
        <w:t>.</w:t>
      </w:r>
    </w:p>
    <w:p w:rsidR="0034322D" w:rsidRDefault="008E1776" w:rsidP="0034322D">
      <w:pPr>
        <w:pStyle w:val="Heading3"/>
      </w:pPr>
      <w:r>
        <w:t>Takeover and Completion of Work after Termination for Cause</w:t>
      </w:r>
    </w:p>
    <w:p w:rsidR="0034322D" w:rsidRPr="008F077C" w:rsidRDefault="008E1776" w:rsidP="0034322D">
      <w:pPr>
        <w:pStyle w:val="BodyTextSecondIndent"/>
      </w:pPr>
      <w:r>
        <w:t xml:space="preserve">A Termination for Cause is an urgent matter which requires immediate radiation since Project Work is open and incomplete, the site is subject to vandalism and theft, the Project site is considered a public nuisance, and there is a possibility of injury and deterioration of the Project Work and materials.  Thus, the Owner shall be entitled to enter a takeover contract to either remediate the unfinished condition or complete the Work for this Project. </w:t>
      </w:r>
    </w:p>
    <w:p w:rsidR="0034322D" w:rsidRPr="008F077C" w:rsidRDefault="008E1776" w:rsidP="0034322D">
      <w:pPr>
        <w:pStyle w:val="Heading3"/>
      </w:pPr>
      <w:r>
        <w:t>Payments Withhel</w:t>
      </w:r>
      <w:r w:rsidRPr="008F077C">
        <w:t>d</w:t>
      </w:r>
    </w:p>
    <w:p w:rsidR="0034322D" w:rsidRPr="00CC2F5F" w:rsidRDefault="008E1776" w:rsidP="0034322D">
      <w:pPr>
        <w:pStyle w:val="BodyTextSecondIndent"/>
      </w:pPr>
      <w:r w:rsidRPr="00CC2F5F">
        <w:t xml:space="preserve">If the </w:t>
      </w:r>
      <w:r>
        <w:t>Owner</w:t>
      </w:r>
      <w:r w:rsidRPr="00CC2F5F">
        <w:t xml:space="preserve"> terminates the Contract for one of the reasons stated in Paragraph </w:t>
      </w:r>
      <w:r>
        <w:t>14.2.1</w:t>
      </w:r>
      <w:r w:rsidRPr="00CC2F5F">
        <w:t>, the Contractor shall not be entitled to receive further payment until the Work is complete. All costs associated with the termination and completion of the Project shall be the responsibility of the Contractor and/or its surety.</w:t>
      </w:r>
    </w:p>
    <w:p w:rsidR="0034322D" w:rsidRPr="00CC2F5F" w:rsidRDefault="008E1776" w:rsidP="0034322D">
      <w:pPr>
        <w:pStyle w:val="Heading3"/>
      </w:pPr>
      <w:r>
        <w:t>Payments upon Completion</w:t>
      </w:r>
    </w:p>
    <w:p w:rsidR="0034322D" w:rsidRPr="00CC2F5F" w:rsidRDefault="008E1776" w:rsidP="0034322D">
      <w:pPr>
        <w:pStyle w:val="BodyTextSecondIndent"/>
      </w:pPr>
      <w:r w:rsidRPr="00CC2F5F">
        <w:t>If the unpaid balance of the Contract Sum exceeds costs of completing the Work, including compensation for professional services and expenses made necessary thereby, such excess shall be paid to the Contractor.  If such costs exceed the unpaid balance, the Contractor</w:t>
      </w:r>
      <w:r>
        <w:t xml:space="preserve"> and its Surety</w:t>
      </w:r>
      <w:r w:rsidRPr="00CC2F5F">
        <w:t xml:space="preserve"> shall pay the difference to the </w:t>
      </w:r>
      <w:r>
        <w:t>Owner</w:t>
      </w:r>
      <w:r w:rsidRPr="00CC2F5F">
        <w:t xml:space="preserve">.  The amount to be paid to the Contractor, or </w:t>
      </w:r>
      <w:r>
        <w:t>Owner</w:t>
      </w:r>
      <w:r w:rsidRPr="00CC2F5F">
        <w:t xml:space="preserve">, as the case may be, shall be certified by the Architect upon application.  This payment obligation shall survive completion of the Contract. </w:t>
      </w:r>
    </w:p>
    <w:p w:rsidR="0034322D" w:rsidRPr="00CC2F5F" w:rsidRDefault="008E1776" w:rsidP="0034322D">
      <w:pPr>
        <w:pStyle w:val="Heading2"/>
      </w:pPr>
      <w:bookmarkStart w:id="1275" w:name="_Toc256000246"/>
      <w:bookmarkStart w:id="1276" w:name="_Toc256000125"/>
      <w:bookmarkStart w:id="1277" w:name="_Toc18828288"/>
      <w:bookmarkStart w:id="1278" w:name="_Toc210790601"/>
      <w:bookmarkStart w:id="1279" w:name="_Toc439167844"/>
      <w:r w:rsidRPr="00CC2F5F">
        <w:t xml:space="preserve">TERMINATION OF CONTRACT BY </w:t>
      </w:r>
      <w:r>
        <w:t>OWNER</w:t>
      </w:r>
      <w:r w:rsidRPr="00CC2F5F">
        <w:t xml:space="preserve"> (CONTRACTOR NOT AT FAULT)</w:t>
      </w:r>
      <w:bookmarkEnd w:id="1275"/>
      <w:bookmarkEnd w:id="1276"/>
      <w:bookmarkEnd w:id="1277"/>
      <w:bookmarkEnd w:id="1278"/>
      <w:bookmarkEnd w:id="1279"/>
    </w:p>
    <w:p w:rsidR="0034322D" w:rsidRPr="006C22E5" w:rsidRDefault="008E1776" w:rsidP="0034322D">
      <w:pPr>
        <w:pStyle w:val="Heading3"/>
      </w:pPr>
      <w:r>
        <w:t>Termination for Convenience</w:t>
      </w:r>
    </w:p>
    <w:p w:rsidR="0034322D" w:rsidRPr="00CC2F5F" w:rsidRDefault="008E1776" w:rsidP="0034322D">
      <w:pPr>
        <w:pStyle w:val="BodyTextSecondIndent"/>
      </w:pPr>
      <w:r>
        <w:t>Owner</w:t>
      </w:r>
      <w:r w:rsidRPr="00CC2F5F">
        <w:t xml:space="preserve"> may terminate the Contract upon fifteen (15) calendar days of written notice to the Contractor and use any reasonable method the </w:t>
      </w:r>
      <w:r>
        <w:t>Owner</w:t>
      </w:r>
      <w:r w:rsidRPr="00CC2F5F">
        <w:t xml:space="preserve"> deems expedient to complete the project, including contracting with replacement contractor or contractors, if it is found that reasons beyond the control of </w:t>
      </w:r>
      <w:r w:rsidRPr="00CC2F5F">
        <w:lastRenderedPageBreak/>
        <w:t xml:space="preserve">either the </w:t>
      </w:r>
      <w:r>
        <w:t>Owner</w:t>
      </w:r>
      <w:r w:rsidRPr="00CC2F5F">
        <w:t xml:space="preserve"> or Contractor make it impossible or against the </w:t>
      </w:r>
      <w:r>
        <w:t>Owner</w:t>
      </w:r>
      <w:r w:rsidRPr="00CC2F5F">
        <w:t xml:space="preserve">’s interest to complete the </w:t>
      </w:r>
      <w:r>
        <w:t>Work</w:t>
      </w:r>
      <w:r w:rsidRPr="00CC2F5F">
        <w:t xml:space="preserve">.  In such a case, the Contractor shall have no claims against the </w:t>
      </w:r>
      <w:r>
        <w:t>Owner</w:t>
      </w:r>
      <w:r w:rsidRPr="00CC2F5F">
        <w:t xml:space="preserve"> except: (1) the actual cost for labor, materials, and services performed which may be documented through timesheets, invoices, receipts, or otherwise, and (2) ten percent (10%) profit and overhead, and (3) five percent (5%) termination cost of the total of items (1) and (2). Contractor acknowledges and agrees that if the </w:t>
      </w:r>
      <w:r>
        <w:t>Owner</w:t>
      </w:r>
      <w:r w:rsidRPr="00CC2F5F">
        <w:t xml:space="preserve"> (in its sole and absolute discretion) decides to takeover completion of the Project, the Contractor agrees to immediately assign all subcontracts to the </w:t>
      </w:r>
      <w:r>
        <w:t>Owner</w:t>
      </w:r>
      <w:r w:rsidRPr="00CC2F5F">
        <w:t xml:space="preserve"> which the </w:t>
      </w:r>
      <w:r>
        <w:t>Owner</w:t>
      </w:r>
      <w:r w:rsidRPr="00CC2F5F">
        <w:t xml:space="preserve"> has chosen to accept.</w:t>
      </w:r>
    </w:p>
    <w:p w:rsidR="0034322D" w:rsidRPr="006C22E5" w:rsidRDefault="008E1776" w:rsidP="0034322D">
      <w:pPr>
        <w:pStyle w:val="Heading3"/>
      </w:pPr>
      <w:r>
        <w:t>[Reserved]</w:t>
      </w:r>
    </w:p>
    <w:p w:rsidR="0034322D" w:rsidRPr="00CC2F5F" w:rsidRDefault="008E1776" w:rsidP="0034322D">
      <w:pPr>
        <w:pStyle w:val="Heading2"/>
      </w:pPr>
      <w:bookmarkStart w:id="1280" w:name="_Toc256000247"/>
      <w:bookmarkStart w:id="1281" w:name="_Toc256000126"/>
      <w:bookmarkStart w:id="1282" w:name="_Toc18828289"/>
      <w:bookmarkStart w:id="1283" w:name="_Toc210790602"/>
      <w:bookmarkStart w:id="1284" w:name="_Toc439167845"/>
      <w:r w:rsidRPr="00CC2F5F">
        <w:t>REMEDIES OTHER THAN TERMINATION</w:t>
      </w:r>
      <w:bookmarkEnd w:id="1280"/>
      <w:bookmarkEnd w:id="1281"/>
      <w:bookmarkEnd w:id="1282"/>
      <w:bookmarkEnd w:id="1283"/>
      <w:bookmarkEnd w:id="1284"/>
    </w:p>
    <w:p w:rsidR="0034322D" w:rsidRPr="00CC2F5F" w:rsidRDefault="008E1776" w:rsidP="0034322D">
      <w:pPr>
        <w:pStyle w:val="BodyTextFirstIndent"/>
      </w:pPr>
      <w:r w:rsidRPr="00CC2F5F">
        <w:t xml:space="preserve">If a default occurs, the </w:t>
      </w:r>
      <w:r>
        <w:t>Owner</w:t>
      </w:r>
      <w:r w:rsidRPr="00CC2F5F">
        <w:t xml:space="preserve"> may, without prejudice to any other right or remedy, including, without limitation, its right to terminate the Contract pursuant to Article </w:t>
      </w:r>
      <w:r>
        <w:t>14.2</w:t>
      </w:r>
      <w:r w:rsidRPr="00CC2F5F">
        <w:t>, do any of the following:</w:t>
      </w:r>
    </w:p>
    <w:p w:rsidR="0034322D" w:rsidRPr="006C22E5" w:rsidRDefault="008E1776" w:rsidP="0034322D">
      <w:pPr>
        <w:pStyle w:val="ListAlpha"/>
        <w:numPr>
          <w:ilvl w:val="0"/>
          <w:numId w:val="61"/>
        </w:numPr>
        <w:ind w:left="1440"/>
      </w:pPr>
      <w:r w:rsidRPr="006C22E5">
        <w:t xml:space="preserve">Permit the Contractor to continue under this Contract, but make good such deficiencies or complete the Contract by whatever method the </w:t>
      </w:r>
      <w:r>
        <w:t>Owner</w:t>
      </w:r>
      <w:r w:rsidRPr="006C22E5">
        <w:t xml:space="preserve"> may deem expedient, and the cost and expense thereof shall be deducted from the Contract Price or paid by the Contractor to the </w:t>
      </w:r>
      <w:r>
        <w:t>Owner</w:t>
      </w:r>
      <w:r w:rsidRPr="006C22E5">
        <w:t xml:space="preserve"> on demand;</w:t>
      </w:r>
    </w:p>
    <w:p w:rsidR="0034322D" w:rsidRPr="006C22E5" w:rsidRDefault="008E1776" w:rsidP="0034322D">
      <w:pPr>
        <w:pStyle w:val="ListAlpha"/>
        <w:ind w:left="1440"/>
      </w:pPr>
      <w:r w:rsidRPr="006C22E5">
        <w:t xml:space="preserve">If the workmanship performed by the Contractor is faulty or defective materials are provided, erected or installed, then the </w:t>
      </w:r>
      <w:r>
        <w:t>Owner</w:t>
      </w:r>
      <w:r w:rsidRPr="006C22E5">
        <w:t xml:space="preserve"> may order the Contractor to remove the faulty workmanship or defective materials and to replace the same with work or materials that conform to the Contract Documents, in which event the Contractor, at its sole costs and expense, shall proceed in accordance with the </w:t>
      </w:r>
      <w:r>
        <w:t>Owner</w:t>
      </w:r>
      <w:r w:rsidRPr="006C22E5">
        <w:t xml:space="preserve">’s order and complete the same within the time period given by the </w:t>
      </w:r>
      <w:r>
        <w:t>Owner</w:t>
      </w:r>
      <w:r w:rsidRPr="006C22E5">
        <w:t xml:space="preserve"> in its notice to the Contractor; or</w:t>
      </w:r>
    </w:p>
    <w:p w:rsidR="0034322D" w:rsidRPr="006C22E5" w:rsidRDefault="008E1776" w:rsidP="0034322D">
      <w:pPr>
        <w:pStyle w:val="ListAlpha"/>
        <w:ind w:left="1440"/>
      </w:pPr>
      <w:r w:rsidRPr="006C22E5">
        <w:t>Initiate procedures to declare the Contractor a non-responsible bidder for a period of two</w:t>
      </w:r>
      <w:r>
        <w:t xml:space="preserve"> (2)</w:t>
      </w:r>
      <w:r w:rsidRPr="006C22E5">
        <w:t xml:space="preserve"> to five</w:t>
      </w:r>
      <w:r>
        <w:t xml:space="preserve"> (5)</w:t>
      </w:r>
      <w:r w:rsidRPr="006C22E5">
        <w:t xml:space="preserve"> years thereafter.</w:t>
      </w:r>
    </w:p>
    <w:p w:rsidR="0034322D" w:rsidRDefault="008E1776" w:rsidP="0034322D">
      <w:pPr>
        <w:pStyle w:val="BodyTextFirstIndent"/>
      </w:pPr>
      <w:r w:rsidRPr="00CC2F5F">
        <w:t xml:space="preserve">All amounts expended by the </w:t>
      </w:r>
      <w:r>
        <w:t>Owner</w:t>
      </w:r>
      <w:r w:rsidRPr="00CC2F5F">
        <w:t xml:space="preserve"> in connection with the exercise of its rights hereunder shall accrue interest from the date expended until paid to the </w:t>
      </w:r>
      <w:r>
        <w:t>Owner</w:t>
      </w:r>
      <w:r w:rsidRPr="00CC2F5F">
        <w:t xml:space="preserve"> at the maximum legal rate.  The </w:t>
      </w:r>
      <w:r>
        <w:t>Owner</w:t>
      </w:r>
      <w:r w:rsidRPr="00CC2F5F">
        <w:t xml:space="preserve"> may retain or withhold any such amounts from the Contract Price.  If the Contractor is ordered to replace any faulty workmanship or defective materials pursuant to Paragraph (b) above, the Contractor shall replace the same with new work or materials approved by the Architect and the </w:t>
      </w:r>
      <w:r>
        <w:t>Owner</w:t>
      </w:r>
      <w:r w:rsidRPr="00CC2F5F">
        <w:t xml:space="preserve">, and, at its own cost, shall repair or replace, in a manner and to the extent the Architect and the </w:t>
      </w:r>
      <w:r>
        <w:t>Owner</w:t>
      </w:r>
      <w:r w:rsidRPr="00CC2F5F">
        <w:t xml:space="preserve"> shall direct, all </w:t>
      </w:r>
      <w:r>
        <w:t>Work</w:t>
      </w:r>
      <w:r w:rsidRPr="00CC2F5F">
        <w:t xml:space="preserve"> or material that is damaged, injured or destroyed by the removal of said faulty workmanship or defective material, or by the replacement of the same with acceptable work or materials.  In no event shall anything in this Paragraph be deemed to constitute a waiver by the </w:t>
      </w:r>
      <w:r>
        <w:t>Owner</w:t>
      </w:r>
      <w:r w:rsidRPr="00CC2F5F">
        <w:t xml:space="preserve"> of any other rights or remedies that it may have at law or in equity, it being acknowledged and agreed by the Contractor that the remedies set forth in this Paragraph are in addition to, and not in lieu of, any other rights or remedies that the </w:t>
      </w:r>
      <w:r>
        <w:t>Owner</w:t>
      </w:r>
      <w:r w:rsidRPr="00CC2F5F">
        <w:t xml:space="preserve"> may have at law or in equity.</w:t>
      </w:r>
    </w:p>
    <w:p w:rsidR="0034322D" w:rsidRDefault="0034322D">
      <w:pPr>
        <w:rPr>
          <w:b/>
          <w:u w:val="single"/>
        </w:rPr>
        <w:sectPr w:rsidR="0034322D" w:rsidSect="0034322D">
          <w:footerReference w:type="even" r:id="rId125"/>
          <w:footerReference w:type="default" r:id="rId126"/>
          <w:pgSz w:w="12240" w:h="15840" w:code="1"/>
          <w:pgMar w:top="1440" w:right="1440" w:bottom="1440" w:left="1440" w:header="720" w:footer="720" w:gutter="0"/>
          <w:paperSrc w:first="261" w:other="261"/>
          <w:cols w:space="720"/>
          <w:docGrid w:linePitch="360"/>
        </w:sectPr>
      </w:pPr>
    </w:p>
    <w:p w:rsidR="0034322D" w:rsidRDefault="008E1776" w:rsidP="0034322D">
      <w:pPr>
        <w:pStyle w:val="BodyText"/>
        <w:spacing w:after="0"/>
        <w:jc w:val="both"/>
        <w:rPr>
          <w:rFonts w:ascii="Times New Roman Bold" w:hAnsi="Times New Roman Bold"/>
          <w:b/>
          <w:caps/>
          <w:color w:val="FF0000"/>
        </w:rPr>
      </w:pPr>
      <w:r>
        <w:rPr>
          <w:rFonts w:ascii="Times New Roman Bold" w:hAnsi="Times New Roman Bold"/>
          <w:b/>
          <w:caps/>
          <w:color w:val="FF0000"/>
        </w:rPr>
        <w:lastRenderedPageBreak/>
        <w:t>review for each project specifically (mAJORITY WILL NOT BE UTILZIED ALL DOCUMENTS BELOW THIS PORTION)</w:t>
      </w:r>
    </w:p>
    <w:p w:rsidR="0034322D" w:rsidRDefault="008E1776" w:rsidP="0034322D">
      <w:pPr>
        <w:pStyle w:val="BodyText"/>
        <w:spacing w:after="0"/>
        <w:jc w:val="both"/>
        <w:rPr>
          <w:rFonts w:eastAsia="Times New Roman"/>
          <w:b/>
          <w:color w:val="FF0000"/>
        </w:rPr>
      </w:pPr>
      <w:r>
        <w:rPr>
          <w:rFonts w:ascii="Times New Roman Bold" w:hAnsi="Times New Roman Bold"/>
          <w:b/>
          <w:caps/>
          <w:color w:val="FF0000"/>
        </w:rPr>
        <w:t xml:space="preserve">PROJECT MANAGER: </w:t>
      </w:r>
      <w:r w:rsidRPr="008A18F0">
        <w:rPr>
          <w:rFonts w:ascii="Times New Roman Bold" w:hAnsi="Times New Roman Bold"/>
          <w:b/>
          <w:caps/>
          <w:color w:val="FF0000"/>
        </w:rPr>
        <w:t>Please delete the red text after you have finished editing</w:t>
      </w:r>
      <w:r>
        <w:rPr>
          <w:rFonts w:ascii="Times New Roman Bold" w:hAnsi="Times New Roman Bold"/>
          <w:b/>
          <w:caps/>
          <w:color w:val="FF0000"/>
        </w:rPr>
        <w:t xml:space="preserve"> AND BEFORE SUBMITTING TO PURCHASING</w:t>
      </w:r>
    </w:p>
    <w:p w:rsidR="0034322D" w:rsidRPr="00747A60" w:rsidRDefault="008E1776" w:rsidP="0034322D">
      <w:pPr>
        <w:pStyle w:val="BodyText"/>
        <w:spacing w:after="0"/>
        <w:jc w:val="both"/>
        <w:rPr>
          <w:rFonts w:eastAsia="Times New Roman"/>
          <w:b/>
          <w:caps/>
          <w:color w:val="FF0000"/>
        </w:rPr>
      </w:pPr>
      <w:r w:rsidRPr="00747A60">
        <w:rPr>
          <w:rFonts w:eastAsia="Times New Roman"/>
          <w:b/>
          <w:color w:val="FF0000"/>
        </w:rPr>
        <w:t>PROJECT MANAGER NOTES:</w:t>
      </w:r>
      <w:r w:rsidRPr="00747A60">
        <w:rPr>
          <w:rFonts w:eastAsia="Times New Roman"/>
          <w:b/>
          <w:caps/>
          <w:color w:val="FF0000"/>
        </w:rPr>
        <w:t xml:space="preserve"> This section is intended to be used to:</w:t>
      </w:r>
    </w:p>
    <w:p w:rsidR="0034322D" w:rsidRPr="00747A60" w:rsidRDefault="008E1776" w:rsidP="0034322D">
      <w:pPr>
        <w:pStyle w:val="BodyText"/>
        <w:numPr>
          <w:ilvl w:val="0"/>
          <w:numId w:val="5"/>
        </w:numPr>
        <w:spacing w:after="0"/>
        <w:jc w:val="both"/>
        <w:rPr>
          <w:rFonts w:eastAsia="Times New Roman"/>
          <w:b/>
          <w:caps/>
          <w:color w:val="FF0000"/>
        </w:rPr>
      </w:pPr>
      <w:r w:rsidRPr="00747A60">
        <w:rPr>
          <w:rFonts w:eastAsia="Times New Roman"/>
          <w:b/>
          <w:caps/>
          <w:color w:val="FF0000"/>
        </w:rPr>
        <w:t xml:space="preserve">Void/revise any items in the General Conditions – </w:t>
      </w:r>
      <w:r w:rsidRPr="00747A60">
        <w:rPr>
          <w:rFonts w:eastAsia="Times New Roman"/>
          <w:b/>
          <w:caps/>
          <w:color w:val="FF0000"/>
          <w:u w:val="single"/>
        </w:rPr>
        <w:t>DO NOT</w:t>
      </w:r>
      <w:r w:rsidRPr="00747A60">
        <w:rPr>
          <w:rFonts w:eastAsia="Times New Roman"/>
          <w:b/>
          <w:caps/>
          <w:color w:val="FF0000"/>
        </w:rPr>
        <w:t xml:space="preserve"> DIRECTLY MODIFY THE GENERAL CONDITIONS!</w:t>
      </w:r>
    </w:p>
    <w:p w:rsidR="0034322D" w:rsidRPr="00747A60" w:rsidRDefault="008E1776" w:rsidP="0034322D">
      <w:pPr>
        <w:pStyle w:val="BodyText"/>
        <w:numPr>
          <w:ilvl w:val="0"/>
          <w:numId w:val="5"/>
        </w:numPr>
        <w:spacing w:after="0"/>
        <w:jc w:val="both"/>
        <w:rPr>
          <w:rFonts w:eastAsia="Times New Roman"/>
          <w:b/>
          <w:caps/>
          <w:color w:val="FF0000"/>
        </w:rPr>
      </w:pPr>
      <w:r w:rsidRPr="00747A60">
        <w:rPr>
          <w:rFonts w:eastAsia="Times New Roman"/>
          <w:b/>
          <w:caps/>
          <w:color w:val="FF0000"/>
        </w:rPr>
        <w:t>Add any additional requirements to the General Conditions</w:t>
      </w:r>
    </w:p>
    <w:p w:rsidR="0034322D" w:rsidRPr="00747A60" w:rsidRDefault="008E1776" w:rsidP="0034322D">
      <w:pPr>
        <w:pStyle w:val="BodyText"/>
        <w:numPr>
          <w:ilvl w:val="0"/>
          <w:numId w:val="5"/>
        </w:numPr>
        <w:spacing w:after="0"/>
        <w:jc w:val="both"/>
        <w:rPr>
          <w:rFonts w:eastAsia="Times New Roman"/>
          <w:b/>
          <w:caps/>
          <w:color w:val="FF0000"/>
        </w:rPr>
      </w:pPr>
      <w:r w:rsidRPr="00747A60">
        <w:rPr>
          <w:rFonts w:eastAsia="Times New Roman"/>
          <w:b/>
          <w:caps/>
          <w:color w:val="FF0000"/>
        </w:rPr>
        <w:t>Provide specific requirements to the Contractor</w:t>
      </w:r>
    </w:p>
    <w:p w:rsidR="0034322D" w:rsidRDefault="008E1776" w:rsidP="0034322D">
      <w:pPr>
        <w:pStyle w:val="BodyTextFlush"/>
      </w:pPr>
      <w:r w:rsidRPr="00747A60">
        <w:t>The following supplements modify the General Conditions. Where a portion of the General Conditions is modified and or deleted by these Supplementary Conditions, the unaltered portions of the General Conditions shall remain in effect.</w:t>
      </w:r>
    </w:p>
    <w:p w:rsidR="0034322D" w:rsidRPr="00700377" w:rsidRDefault="008E1776" w:rsidP="0034322D">
      <w:pPr>
        <w:pStyle w:val="Subtitle"/>
      </w:pPr>
      <w:r w:rsidRPr="00700377">
        <w:t>Additive/ Deductive Bid Alternates (See Section 13 of Instruction to Bidders)</w:t>
      </w:r>
    </w:p>
    <w:p w:rsidR="0034322D" w:rsidRPr="002D4FC5" w:rsidRDefault="008E1776" w:rsidP="0034322D">
      <w:pPr>
        <w:pStyle w:val="Subtitle"/>
      </w:pPr>
      <w:r w:rsidRPr="002D4FC5">
        <w:rPr>
          <w:highlight w:val="yellow"/>
        </w:rPr>
        <w:t>[To Be Used Only on Projects Which Contain Additive or Deductive Alternates]</w:t>
      </w:r>
    </w:p>
    <w:p w:rsidR="0034322D" w:rsidRPr="00DC44E7" w:rsidRDefault="008E1776" w:rsidP="0034322D">
      <w:pPr>
        <w:pStyle w:val="BodyTextFirstIndent"/>
      </w:pPr>
      <w:r>
        <w:t>If</w:t>
      </w:r>
      <w:r w:rsidRPr="00DC44E7">
        <w:t xml:space="preserve"> the </w:t>
      </w:r>
      <w:r>
        <w:t>District</w:t>
      </w:r>
      <w:r w:rsidRPr="00DC44E7">
        <w:t xml:space="preserve"> has included additive/ deductive alternates which require all bidders to price as part of their bid, the </w:t>
      </w:r>
      <w:r>
        <w:t>District</w:t>
      </w:r>
      <w:r w:rsidRPr="00DC44E7">
        <w:t xml:space="preserve"> will utilize the following method to determine the lowest bidder in accordance with Public Contract Code section 20103.8:</w:t>
      </w:r>
    </w:p>
    <w:p w:rsidR="0034322D" w:rsidRPr="00700377" w:rsidRDefault="008E1776" w:rsidP="0034322D">
      <w:pPr>
        <w:pStyle w:val="ListBullet"/>
        <w:numPr>
          <w:ilvl w:val="0"/>
          <w:numId w:val="19"/>
        </w:numPr>
        <w:ind w:left="720" w:hanging="720"/>
      </w:pPr>
      <w:r w:rsidRPr="00700377">
        <w:t>The lowest bid shall be the lowest bid price on the base contract without consideration of the prices on the additive or deductive items.</w:t>
      </w:r>
    </w:p>
    <w:p w:rsidR="0034322D" w:rsidRPr="00700377" w:rsidRDefault="008E1776" w:rsidP="0034322D">
      <w:pPr>
        <w:pStyle w:val="ListBullet"/>
      </w:pPr>
      <w:r w:rsidRPr="00700377">
        <w:t>The lowest bid shall be the lowest total of the bid prices on the base contract and the following additive or deductive items:</w:t>
      </w:r>
    </w:p>
    <w:p w:rsidR="0034322D" w:rsidRPr="00700377" w:rsidRDefault="008E1776" w:rsidP="0034322D">
      <w:pPr>
        <w:pStyle w:val="BodyTextFirstIndent"/>
        <w:ind w:left="1440" w:hanging="720"/>
      </w:pPr>
      <w:r w:rsidRPr="00700377">
        <w:rPr>
          <w:highlight w:val="yellow"/>
        </w:rPr>
        <w:t xml:space="preserve">[Insert List of Additive or Deductive Alternates] </w:t>
      </w:r>
      <w:r w:rsidRPr="00700377">
        <w:rPr>
          <w:highlight w:val="yellow"/>
        </w:rPr>
        <w:tab/>
      </w:r>
    </w:p>
    <w:p w:rsidR="0034322D" w:rsidRPr="00700377" w:rsidRDefault="008E1776" w:rsidP="0034322D">
      <w:pPr>
        <w:pStyle w:val="ListBullet"/>
      </w:pPr>
      <w:r w:rsidRPr="00700377">
        <w:t xml:space="preserve">The lowest bid shall be the lowest total of the bid prices on the base contract and the following additive or deductive items taken in order as listed below depending upon the available funds for this Project which is estimated at </w:t>
      </w:r>
      <w:r w:rsidRPr="00700377">
        <w:rPr>
          <w:highlight w:val="yellow"/>
        </w:rPr>
        <w:t>[Insert Available Fund Amount for Project]</w:t>
      </w:r>
      <w:r w:rsidRPr="00700377">
        <w:t>:</w:t>
      </w:r>
    </w:p>
    <w:p w:rsidR="0034322D" w:rsidRPr="00700377" w:rsidRDefault="008E1776" w:rsidP="0034322D">
      <w:pPr>
        <w:pStyle w:val="ListNumber"/>
        <w:numPr>
          <w:ilvl w:val="0"/>
          <w:numId w:val="0"/>
        </w:numPr>
        <w:ind w:left="720"/>
      </w:pPr>
      <w:r>
        <w:rPr>
          <w:highlight w:val="yellow"/>
        </w:rPr>
        <w:t>1.</w:t>
      </w:r>
      <w:r>
        <w:rPr>
          <w:highlight w:val="yellow"/>
        </w:rPr>
        <w:tab/>
      </w:r>
      <w:r w:rsidRPr="00700377">
        <w:rPr>
          <w:highlight w:val="yellow"/>
        </w:rPr>
        <w:t>[Insert Order of Additive or Deductive Alternates]</w:t>
      </w:r>
    </w:p>
    <w:p w:rsidR="0034322D" w:rsidRPr="00700377" w:rsidRDefault="0034322D" w:rsidP="0034322D">
      <w:pPr>
        <w:pStyle w:val="ListNumber"/>
        <w:numPr>
          <w:ilvl w:val="0"/>
          <w:numId w:val="0"/>
        </w:numPr>
        <w:ind w:left="1440"/>
      </w:pPr>
    </w:p>
    <w:p w:rsidR="0034322D" w:rsidRPr="00700377" w:rsidRDefault="008E1776" w:rsidP="0034322D">
      <w:pPr>
        <w:pStyle w:val="ListBullet"/>
      </w:pPr>
      <w:r w:rsidRPr="00700377">
        <w:t xml:space="preserve">The lowest bid shall be determined in a manner that prevents any information that would identify any of the bidders from being revealed to the </w:t>
      </w:r>
      <w:r>
        <w:t>District</w:t>
      </w:r>
      <w:r w:rsidRPr="00700377">
        <w:t xml:space="preserve"> before the ranking of all bidders from lowest to highest has been determined.  The procedures the </w:t>
      </w:r>
      <w:r>
        <w:t>District</w:t>
      </w:r>
      <w:r w:rsidRPr="00700377">
        <w:t xml:space="preserve"> will utilize to conceal the identity of any of the bidders will be as follows:</w:t>
      </w:r>
    </w:p>
    <w:p w:rsidR="0034322D" w:rsidRPr="00700377" w:rsidRDefault="008E1776" w:rsidP="0034322D">
      <w:pPr>
        <w:pStyle w:val="BodyTextFirstIndent"/>
      </w:pPr>
      <w:r w:rsidRPr="00700377">
        <w:rPr>
          <w:highlight w:val="yellow"/>
        </w:rPr>
        <w:t>[Insert Procedure to Conceal Identity of all Bidders</w:t>
      </w:r>
      <w:r w:rsidRPr="00700377">
        <w:t>]</w:t>
      </w:r>
    </w:p>
    <w:p w:rsidR="0034322D" w:rsidRDefault="008E1776" w:rsidP="0034322D">
      <w:pPr>
        <w:pStyle w:val="BodyTextFlush"/>
      </w:pPr>
      <w:r w:rsidRPr="00700377">
        <w:t xml:space="preserve">**Note:  Pursuant to Public Contract Code Section 20103.8, the selection process selected does not preclude the District from using any of the additive or deductive alternates from the </w:t>
      </w:r>
      <w:r>
        <w:t>Contract</w:t>
      </w:r>
      <w:r w:rsidRPr="00700377">
        <w:t xml:space="preserve"> after the lowest responsible responsive bidder has been determined.</w:t>
      </w:r>
    </w:p>
    <w:p w:rsidR="0034322D" w:rsidRDefault="008E1776" w:rsidP="0034322D">
      <w:pPr>
        <w:rPr>
          <w:sz w:val="22"/>
          <w:szCs w:val="22"/>
        </w:rPr>
      </w:pPr>
      <w:r>
        <w:br w:type="page"/>
      </w:r>
    </w:p>
    <w:p w:rsidR="0034322D" w:rsidRPr="00BA1045" w:rsidRDefault="008E1776" w:rsidP="0034322D">
      <w:pPr>
        <w:pStyle w:val="Subtitle"/>
        <w:rPr>
          <w:u w:val="single"/>
        </w:rPr>
      </w:pPr>
      <w:bookmarkStart w:id="1285" w:name="_Toc358730931"/>
      <w:r w:rsidRPr="00BA1045">
        <w:rPr>
          <w:u w:val="single"/>
        </w:rPr>
        <w:lastRenderedPageBreak/>
        <w:t>REQUEST FOR SUBSTITUTION AT TIME OF BID</w:t>
      </w:r>
      <w:bookmarkEnd w:id="1285"/>
    </w:p>
    <w:p w:rsidR="0034322D" w:rsidRPr="00CC2F5F" w:rsidRDefault="008E1776" w:rsidP="0034322D">
      <w:pPr>
        <w:pStyle w:val="BodyTextFirstIndent"/>
      </w:pPr>
      <w:r w:rsidRPr="00CC2F5F">
        <w:t xml:space="preserve">Pursuant to Public Contract Code Section 3400, bidder </w:t>
      </w:r>
      <w:r>
        <w:t>submits the following request to Substitute with the bid that is submitted.  I understand that if the request to substitute is not “an/or equal” or is not accepted by District and I answer “no” I will not provide the specified item, then I will be held non-responsive and my bid will be rejected.  With this understanding, I hereby request</w:t>
      </w:r>
      <w:r w:rsidRPr="00CC2F5F">
        <w:t xml:space="preserve"> </w:t>
      </w:r>
      <w:r>
        <w:t>S</w:t>
      </w:r>
      <w:r w:rsidRPr="00CC2F5F">
        <w:t>ubstitution of the following articles, devices, equipment, products, materials, fixtures, patented processes, forms, methods, or types of construction:</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520"/>
        <w:gridCol w:w="1440"/>
        <w:gridCol w:w="2160"/>
        <w:gridCol w:w="1260"/>
        <w:gridCol w:w="1530"/>
      </w:tblGrid>
      <w:tr w:rsidR="00663450" w:rsidTr="0034322D">
        <w:trPr>
          <w:cantSplit/>
          <w:trHeight w:val="1736"/>
        </w:trPr>
        <w:tc>
          <w:tcPr>
            <w:tcW w:w="540" w:type="dxa"/>
            <w:shd w:val="clear" w:color="auto" w:fill="auto"/>
            <w:vAlign w:val="bottom"/>
          </w:tcPr>
          <w:p w:rsidR="0034322D" w:rsidRPr="00DC44E7" w:rsidRDefault="0034322D" w:rsidP="0034322D">
            <w:pPr>
              <w:rPr>
                <w:rFonts w:cs="Times New Roman"/>
                <w:sz w:val="20"/>
                <w:szCs w:val="20"/>
              </w:rPr>
            </w:pPr>
          </w:p>
        </w:tc>
        <w:tc>
          <w:tcPr>
            <w:tcW w:w="2520" w:type="dxa"/>
            <w:shd w:val="clear" w:color="auto" w:fill="auto"/>
            <w:vAlign w:val="bottom"/>
          </w:tcPr>
          <w:p w:rsidR="0034322D" w:rsidRPr="00DC44E7" w:rsidRDefault="008E1776" w:rsidP="0034322D">
            <w:pPr>
              <w:ind w:left="376"/>
              <w:rPr>
                <w:rFonts w:eastAsia="Times New Roman"/>
                <w:sz w:val="18"/>
                <w:szCs w:val="18"/>
              </w:rPr>
            </w:pPr>
            <w:r w:rsidRPr="00DC44E7">
              <w:rPr>
                <w:rFonts w:eastAsia="Times New Roman"/>
                <w:sz w:val="18"/>
                <w:szCs w:val="18"/>
              </w:rPr>
              <w:t>Specification Section</w:t>
            </w:r>
          </w:p>
        </w:tc>
        <w:tc>
          <w:tcPr>
            <w:tcW w:w="1440" w:type="dxa"/>
          </w:tcPr>
          <w:p w:rsidR="0034322D" w:rsidRPr="00DC44E7" w:rsidRDefault="0034322D" w:rsidP="0034322D">
            <w:pPr>
              <w:ind w:left="376"/>
              <w:rPr>
                <w:rFonts w:eastAsia="Times New Roman"/>
                <w:sz w:val="18"/>
                <w:szCs w:val="18"/>
              </w:rPr>
            </w:pPr>
          </w:p>
          <w:p w:rsidR="0034322D" w:rsidRPr="00DC44E7" w:rsidRDefault="0034322D" w:rsidP="0034322D">
            <w:pPr>
              <w:ind w:left="376"/>
              <w:rPr>
                <w:rFonts w:eastAsia="Times New Roman"/>
                <w:sz w:val="18"/>
                <w:szCs w:val="18"/>
              </w:rPr>
            </w:pPr>
          </w:p>
          <w:p w:rsidR="0034322D" w:rsidRPr="00DC44E7" w:rsidRDefault="0034322D" w:rsidP="0034322D">
            <w:pPr>
              <w:ind w:left="376"/>
              <w:rPr>
                <w:rFonts w:eastAsia="Times New Roman"/>
                <w:sz w:val="18"/>
                <w:szCs w:val="18"/>
              </w:rPr>
            </w:pPr>
          </w:p>
          <w:p w:rsidR="0034322D" w:rsidRPr="00DC44E7" w:rsidRDefault="0034322D" w:rsidP="0034322D">
            <w:pPr>
              <w:ind w:left="376"/>
              <w:rPr>
                <w:rFonts w:eastAsia="Times New Roman"/>
                <w:sz w:val="18"/>
                <w:szCs w:val="18"/>
              </w:rPr>
            </w:pPr>
          </w:p>
          <w:p w:rsidR="0034322D" w:rsidRPr="00DC44E7" w:rsidRDefault="0034322D" w:rsidP="0034322D">
            <w:pPr>
              <w:ind w:left="376"/>
              <w:rPr>
                <w:rFonts w:eastAsia="Times New Roman"/>
                <w:sz w:val="18"/>
                <w:szCs w:val="18"/>
              </w:rPr>
            </w:pPr>
          </w:p>
          <w:p w:rsidR="0034322D" w:rsidRPr="00DC44E7" w:rsidRDefault="0034322D" w:rsidP="0034322D">
            <w:pPr>
              <w:ind w:left="376"/>
              <w:rPr>
                <w:rFonts w:eastAsia="Times New Roman"/>
                <w:sz w:val="18"/>
                <w:szCs w:val="18"/>
              </w:rPr>
            </w:pPr>
          </w:p>
          <w:p w:rsidR="0034322D" w:rsidRPr="00DC44E7" w:rsidRDefault="0034322D" w:rsidP="0034322D">
            <w:pPr>
              <w:ind w:left="376"/>
              <w:rPr>
                <w:rFonts w:eastAsia="Times New Roman"/>
                <w:sz w:val="18"/>
                <w:szCs w:val="18"/>
              </w:rPr>
            </w:pPr>
          </w:p>
          <w:p w:rsidR="0034322D" w:rsidRPr="00DC44E7" w:rsidRDefault="008E1776" w:rsidP="0034322D">
            <w:pPr>
              <w:ind w:left="376"/>
              <w:rPr>
                <w:rFonts w:eastAsia="Times New Roman"/>
                <w:sz w:val="18"/>
                <w:szCs w:val="18"/>
              </w:rPr>
            </w:pPr>
            <w:r w:rsidRPr="00DC44E7">
              <w:rPr>
                <w:rFonts w:eastAsia="Times New Roman"/>
                <w:sz w:val="18"/>
                <w:szCs w:val="18"/>
              </w:rPr>
              <w:t>Specified</w:t>
            </w:r>
            <w:r w:rsidRPr="00DC44E7">
              <w:rPr>
                <w:rFonts w:eastAsia="Times New Roman"/>
                <w:sz w:val="18"/>
                <w:szCs w:val="18"/>
              </w:rPr>
              <w:br/>
              <w:t>Item</w:t>
            </w:r>
          </w:p>
        </w:tc>
        <w:tc>
          <w:tcPr>
            <w:tcW w:w="2160" w:type="dxa"/>
            <w:shd w:val="clear" w:color="auto" w:fill="auto"/>
            <w:vAlign w:val="bottom"/>
          </w:tcPr>
          <w:p w:rsidR="0034322D" w:rsidRPr="00DC44E7" w:rsidRDefault="008E1776" w:rsidP="0034322D">
            <w:pPr>
              <w:ind w:left="72"/>
              <w:rPr>
                <w:rFonts w:eastAsia="Times New Roman"/>
                <w:sz w:val="18"/>
                <w:szCs w:val="18"/>
              </w:rPr>
            </w:pPr>
            <w:r w:rsidRPr="00DC44E7">
              <w:rPr>
                <w:rFonts w:eastAsia="Times New Roman"/>
                <w:sz w:val="18"/>
                <w:szCs w:val="18"/>
              </w:rPr>
              <w:t>Requested</w:t>
            </w:r>
            <w:r>
              <w:rPr>
                <w:rFonts w:eastAsia="Times New Roman"/>
                <w:sz w:val="18"/>
                <w:szCs w:val="18"/>
              </w:rPr>
              <w:t xml:space="preserve"> </w:t>
            </w:r>
            <w:r>
              <w:rPr>
                <w:rFonts w:eastAsia="Times New Roman"/>
                <w:sz w:val="18"/>
                <w:szCs w:val="18"/>
              </w:rPr>
              <w:br/>
            </w:r>
            <w:r w:rsidRPr="00DC44E7">
              <w:rPr>
                <w:rFonts w:eastAsia="Times New Roman"/>
                <w:sz w:val="18"/>
                <w:szCs w:val="18"/>
              </w:rPr>
              <w:t>Substituted</w:t>
            </w:r>
            <w:r>
              <w:rPr>
                <w:rFonts w:eastAsia="Times New Roman"/>
                <w:sz w:val="18"/>
                <w:szCs w:val="18"/>
              </w:rPr>
              <w:t xml:space="preserve"> Item</w:t>
            </w:r>
          </w:p>
        </w:tc>
        <w:tc>
          <w:tcPr>
            <w:tcW w:w="1260" w:type="dxa"/>
            <w:shd w:val="clear" w:color="auto" w:fill="auto"/>
            <w:vAlign w:val="bottom"/>
          </w:tcPr>
          <w:p w:rsidR="0034322D" w:rsidRPr="00DC44E7" w:rsidRDefault="008E1776" w:rsidP="0034322D">
            <w:pPr>
              <w:ind w:left="-18"/>
              <w:rPr>
                <w:rFonts w:eastAsia="Times New Roman"/>
                <w:sz w:val="18"/>
                <w:szCs w:val="18"/>
              </w:rPr>
            </w:pPr>
            <w:r w:rsidRPr="00DC44E7">
              <w:rPr>
                <w:rFonts w:eastAsia="Times New Roman"/>
                <w:sz w:val="18"/>
                <w:szCs w:val="18"/>
              </w:rPr>
              <w:t>Contractor Agrees to Provide</w:t>
            </w:r>
            <w:r>
              <w:rPr>
                <w:rFonts w:eastAsia="Times New Roman"/>
                <w:sz w:val="18"/>
                <w:szCs w:val="18"/>
              </w:rPr>
              <w:t xml:space="preserve"> </w:t>
            </w:r>
            <w:r w:rsidRPr="00DC44E7">
              <w:rPr>
                <w:rFonts w:eastAsia="Times New Roman"/>
                <w:sz w:val="18"/>
                <w:szCs w:val="18"/>
              </w:rPr>
              <w:t>Specified Item if</w:t>
            </w:r>
            <w:r>
              <w:rPr>
                <w:rFonts w:eastAsia="Times New Roman"/>
                <w:sz w:val="18"/>
                <w:szCs w:val="18"/>
              </w:rPr>
              <w:t xml:space="preserve"> r</w:t>
            </w:r>
            <w:r w:rsidRPr="00DC44E7">
              <w:rPr>
                <w:rFonts w:eastAsia="Times New Roman"/>
                <w:sz w:val="18"/>
                <w:szCs w:val="18"/>
              </w:rPr>
              <w:t>equest to Substitute is</w:t>
            </w:r>
            <w:r>
              <w:rPr>
                <w:rFonts w:eastAsia="Times New Roman"/>
                <w:sz w:val="18"/>
                <w:szCs w:val="18"/>
              </w:rPr>
              <w:t xml:space="preserve"> </w:t>
            </w:r>
            <w:r w:rsidRPr="00DC44E7">
              <w:rPr>
                <w:rFonts w:eastAsia="Times New Roman"/>
                <w:sz w:val="18"/>
                <w:szCs w:val="18"/>
              </w:rPr>
              <w:t>Denied</w:t>
            </w:r>
            <w:r>
              <w:rPr>
                <w:rStyle w:val="FootnoteReference"/>
                <w:rFonts w:eastAsia="Times New Roman"/>
                <w:sz w:val="18"/>
                <w:szCs w:val="18"/>
              </w:rPr>
              <w:footnoteReference w:id="1"/>
            </w:r>
            <w:r w:rsidRPr="00DC44E7">
              <w:rPr>
                <w:rFonts w:eastAsia="Times New Roman"/>
                <w:sz w:val="18"/>
                <w:szCs w:val="18"/>
              </w:rPr>
              <w:br/>
              <w:t>(circle one)</w:t>
            </w:r>
          </w:p>
        </w:tc>
        <w:tc>
          <w:tcPr>
            <w:tcW w:w="1530" w:type="dxa"/>
            <w:shd w:val="clear" w:color="auto" w:fill="auto"/>
            <w:vAlign w:val="bottom"/>
          </w:tcPr>
          <w:p w:rsidR="0034322D" w:rsidRPr="00DC44E7" w:rsidRDefault="008E1776" w:rsidP="0034322D">
            <w:pPr>
              <w:rPr>
                <w:rFonts w:eastAsia="Times New Roman"/>
                <w:sz w:val="18"/>
                <w:szCs w:val="18"/>
              </w:rPr>
            </w:pPr>
            <w:r w:rsidRPr="00DC44E7">
              <w:rPr>
                <w:rFonts w:eastAsia="Times New Roman"/>
                <w:sz w:val="18"/>
                <w:szCs w:val="18"/>
              </w:rPr>
              <w:t>District Decision</w:t>
            </w:r>
            <w:r w:rsidRPr="00DC44E7">
              <w:rPr>
                <w:rFonts w:eastAsia="Times New Roman"/>
                <w:sz w:val="18"/>
                <w:szCs w:val="18"/>
              </w:rPr>
              <w:br/>
              <w:t>(circle one)</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1.</w:t>
            </w:r>
          </w:p>
        </w:tc>
        <w:tc>
          <w:tcPr>
            <w:tcW w:w="2520" w:type="dxa"/>
            <w:shd w:val="clear" w:color="auto" w:fill="auto"/>
          </w:tcPr>
          <w:p w:rsidR="0034322D" w:rsidRPr="00DC44E7" w:rsidRDefault="0034322D" w:rsidP="0034322D">
            <w:pPr>
              <w:ind w:left="376"/>
              <w:jc w:val="both"/>
              <w:rPr>
                <w:rFonts w:eastAsia="Times New Roman"/>
                <w:sz w:val="18"/>
                <w:szCs w:val="18"/>
                <w:u w:val="single"/>
              </w:rPr>
            </w:pPr>
          </w:p>
          <w:p w:rsidR="0034322D" w:rsidRPr="00DC44E7" w:rsidRDefault="0034322D" w:rsidP="0034322D">
            <w:pPr>
              <w:ind w:left="376"/>
              <w:jc w:val="both"/>
              <w:rPr>
                <w:rFonts w:eastAsia="Times New Roman"/>
                <w:sz w:val="18"/>
                <w:szCs w:val="18"/>
                <w:u w:val="single"/>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2.</w:t>
            </w:r>
          </w:p>
        </w:tc>
        <w:tc>
          <w:tcPr>
            <w:tcW w:w="2520" w:type="dxa"/>
            <w:shd w:val="clear" w:color="auto" w:fill="auto"/>
          </w:tcPr>
          <w:p w:rsidR="0034322D" w:rsidRPr="00DC44E7" w:rsidRDefault="0034322D" w:rsidP="0034322D">
            <w:pPr>
              <w:ind w:left="376"/>
              <w:jc w:val="both"/>
              <w:rPr>
                <w:rFonts w:eastAsia="Times New Roman"/>
                <w:sz w:val="18"/>
                <w:szCs w:val="18"/>
                <w:u w:val="single"/>
              </w:rPr>
            </w:pPr>
          </w:p>
          <w:p w:rsidR="0034322D" w:rsidRPr="00DC44E7" w:rsidRDefault="0034322D" w:rsidP="0034322D">
            <w:pPr>
              <w:ind w:left="376"/>
              <w:jc w:val="both"/>
              <w:rPr>
                <w:rFonts w:eastAsia="Times New Roman"/>
                <w:sz w:val="18"/>
                <w:szCs w:val="18"/>
                <w:u w:val="single"/>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3.</w:t>
            </w:r>
          </w:p>
        </w:tc>
        <w:tc>
          <w:tcPr>
            <w:tcW w:w="2520" w:type="dxa"/>
            <w:shd w:val="clear" w:color="auto" w:fill="auto"/>
          </w:tcPr>
          <w:p w:rsidR="0034322D" w:rsidRPr="00DC44E7" w:rsidRDefault="0034322D" w:rsidP="0034322D">
            <w:pPr>
              <w:ind w:left="376"/>
              <w:jc w:val="both"/>
              <w:rPr>
                <w:rFonts w:eastAsia="Times New Roman"/>
                <w:sz w:val="18"/>
                <w:szCs w:val="18"/>
                <w:u w:val="single"/>
              </w:rPr>
            </w:pPr>
          </w:p>
          <w:p w:rsidR="0034322D" w:rsidRPr="00DC44E7" w:rsidRDefault="0034322D" w:rsidP="0034322D">
            <w:pPr>
              <w:ind w:left="376"/>
              <w:jc w:val="both"/>
              <w:rPr>
                <w:rFonts w:eastAsia="Times New Roman"/>
                <w:sz w:val="18"/>
                <w:szCs w:val="18"/>
                <w:u w:val="single"/>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4.</w:t>
            </w:r>
          </w:p>
        </w:tc>
        <w:tc>
          <w:tcPr>
            <w:tcW w:w="2520" w:type="dxa"/>
            <w:shd w:val="clear" w:color="auto" w:fill="auto"/>
          </w:tcPr>
          <w:p w:rsidR="0034322D" w:rsidRPr="00DC44E7" w:rsidRDefault="0034322D" w:rsidP="0034322D">
            <w:pPr>
              <w:ind w:left="376"/>
              <w:jc w:val="both"/>
              <w:rPr>
                <w:rFonts w:eastAsia="Times New Roman"/>
                <w:sz w:val="18"/>
                <w:szCs w:val="18"/>
                <w:u w:val="single"/>
              </w:rPr>
            </w:pPr>
          </w:p>
          <w:p w:rsidR="0034322D" w:rsidRPr="00DC44E7" w:rsidRDefault="0034322D" w:rsidP="0034322D">
            <w:pPr>
              <w:ind w:left="376"/>
              <w:jc w:val="both"/>
              <w:rPr>
                <w:rFonts w:eastAsia="Times New Roman"/>
                <w:sz w:val="18"/>
                <w:szCs w:val="18"/>
                <w:u w:val="single"/>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5.</w:t>
            </w:r>
          </w:p>
        </w:tc>
        <w:tc>
          <w:tcPr>
            <w:tcW w:w="2520" w:type="dxa"/>
            <w:shd w:val="clear" w:color="auto" w:fill="auto"/>
          </w:tcPr>
          <w:p w:rsidR="0034322D" w:rsidRPr="00DC44E7" w:rsidRDefault="0034322D" w:rsidP="0034322D">
            <w:pPr>
              <w:ind w:left="376"/>
              <w:jc w:val="both"/>
              <w:rPr>
                <w:rFonts w:eastAsia="Times New Roman"/>
                <w:sz w:val="18"/>
                <w:szCs w:val="18"/>
                <w:u w:val="single"/>
              </w:rPr>
            </w:pPr>
          </w:p>
          <w:p w:rsidR="0034322D" w:rsidRPr="00DC44E7" w:rsidRDefault="0034322D" w:rsidP="0034322D">
            <w:pPr>
              <w:ind w:left="376"/>
              <w:jc w:val="both"/>
              <w:rPr>
                <w:rFonts w:eastAsia="Times New Roman"/>
                <w:sz w:val="18"/>
                <w:szCs w:val="18"/>
                <w:u w:val="single"/>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6.</w:t>
            </w:r>
          </w:p>
        </w:tc>
        <w:tc>
          <w:tcPr>
            <w:tcW w:w="2520" w:type="dxa"/>
            <w:shd w:val="clear" w:color="auto" w:fill="auto"/>
          </w:tcPr>
          <w:p w:rsidR="0034322D" w:rsidRPr="00DC44E7" w:rsidRDefault="0034322D" w:rsidP="0034322D">
            <w:pPr>
              <w:ind w:left="376"/>
              <w:jc w:val="both"/>
              <w:rPr>
                <w:rFonts w:eastAsia="Times New Roman"/>
                <w:sz w:val="18"/>
                <w:szCs w:val="18"/>
                <w:u w:val="single"/>
              </w:rPr>
            </w:pPr>
          </w:p>
          <w:p w:rsidR="0034322D" w:rsidRPr="00DC44E7" w:rsidRDefault="0034322D" w:rsidP="0034322D">
            <w:pPr>
              <w:ind w:left="376"/>
              <w:jc w:val="both"/>
              <w:rPr>
                <w:rFonts w:eastAsia="Times New Roman"/>
                <w:sz w:val="18"/>
                <w:szCs w:val="18"/>
                <w:u w:val="single"/>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7.</w:t>
            </w:r>
          </w:p>
        </w:tc>
        <w:tc>
          <w:tcPr>
            <w:tcW w:w="2520" w:type="dxa"/>
            <w:shd w:val="clear" w:color="auto" w:fill="auto"/>
          </w:tcPr>
          <w:p w:rsidR="0034322D" w:rsidRPr="00DC44E7" w:rsidRDefault="0034322D" w:rsidP="0034322D">
            <w:pPr>
              <w:ind w:left="376"/>
              <w:jc w:val="both"/>
              <w:rPr>
                <w:rFonts w:eastAsia="Times New Roman"/>
                <w:sz w:val="18"/>
                <w:szCs w:val="18"/>
                <w:u w:val="single"/>
              </w:rPr>
            </w:pPr>
          </w:p>
          <w:p w:rsidR="0034322D" w:rsidRPr="00DC44E7" w:rsidRDefault="0034322D" w:rsidP="0034322D">
            <w:pPr>
              <w:ind w:left="376"/>
              <w:jc w:val="both"/>
              <w:rPr>
                <w:rFonts w:eastAsia="Times New Roman"/>
                <w:sz w:val="18"/>
                <w:szCs w:val="18"/>
                <w:u w:val="single"/>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8.</w:t>
            </w:r>
          </w:p>
        </w:tc>
        <w:tc>
          <w:tcPr>
            <w:tcW w:w="2520" w:type="dxa"/>
            <w:shd w:val="clear" w:color="auto" w:fill="auto"/>
          </w:tcPr>
          <w:p w:rsidR="0034322D" w:rsidRPr="00DC44E7" w:rsidRDefault="0034322D" w:rsidP="0034322D">
            <w:pPr>
              <w:ind w:left="376"/>
              <w:jc w:val="both"/>
              <w:rPr>
                <w:rFonts w:eastAsia="Times New Roman"/>
                <w:sz w:val="18"/>
                <w:szCs w:val="18"/>
                <w:u w:val="single"/>
              </w:rPr>
            </w:pPr>
          </w:p>
          <w:p w:rsidR="0034322D" w:rsidRPr="00DC44E7" w:rsidRDefault="0034322D" w:rsidP="0034322D">
            <w:pPr>
              <w:ind w:left="376"/>
              <w:jc w:val="both"/>
              <w:rPr>
                <w:rFonts w:eastAsia="Times New Roman"/>
                <w:sz w:val="18"/>
                <w:szCs w:val="18"/>
                <w:u w:val="single"/>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9.</w:t>
            </w:r>
          </w:p>
        </w:tc>
        <w:tc>
          <w:tcPr>
            <w:tcW w:w="2520" w:type="dxa"/>
            <w:shd w:val="clear" w:color="auto" w:fill="auto"/>
          </w:tcPr>
          <w:p w:rsidR="0034322D" w:rsidRPr="00DC44E7" w:rsidRDefault="0034322D" w:rsidP="0034322D">
            <w:pPr>
              <w:ind w:left="376"/>
              <w:jc w:val="both"/>
              <w:rPr>
                <w:rFonts w:eastAsia="Times New Roman"/>
                <w:sz w:val="18"/>
                <w:szCs w:val="18"/>
                <w:u w:val="single"/>
              </w:rPr>
            </w:pPr>
          </w:p>
          <w:p w:rsidR="0034322D" w:rsidRPr="00DC44E7" w:rsidRDefault="0034322D" w:rsidP="0034322D">
            <w:pPr>
              <w:ind w:left="376"/>
              <w:jc w:val="both"/>
              <w:rPr>
                <w:rFonts w:eastAsia="Times New Roman"/>
                <w:sz w:val="18"/>
                <w:szCs w:val="18"/>
                <w:u w:val="single"/>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10.</w:t>
            </w:r>
          </w:p>
        </w:tc>
        <w:tc>
          <w:tcPr>
            <w:tcW w:w="2520" w:type="dxa"/>
            <w:shd w:val="clear" w:color="auto" w:fill="auto"/>
          </w:tcPr>
          <w:p w:rsidR="0034322D" w:rsidRPr="00DC44E7" w:rsidRDefault="0034322D" w:rsidP="0034322D">
            <w:pPr>
              <w:ind w:left="376"/>
              <w:jc w:val="both"/>
              <w:rPr>
                <w:rFonts w:eastAsia="Times New Roman"/>
                <w:sz w:val="18"/>
                <w:szCs w:val="18"/>
              </w:rPr>
            </w:pPr>
          </w:p>
          <w:p w:rsidR="0034322D" w:rsidRPr="00DC44E7" w:rsidRDefault="0034322D" w:rsidP="0034322D">
            <w:pPr>
              <w:ind w:left="376"/>
              <w:jc w:val="both"/>
              <w:rPr>
                <w:rFonts w:eastAsia="Times New Roman"/>
                <w:sz w:val="18"/>
                <w:szCs w:val="18"/>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11.</w:t>
            </w:r>
          </w:p>
        </w:tc>
        <w:tc>
          <w:tcPr>
            <w:tcW w:w="2520" w:type="dxa"/>
            <w:shd w:val="clear" w:color="auto" w:fill="auto"/>
          </w:tcPr>
          <w:p w:rsidR="0034322D" w:rsidRPr="00DC44E7" w:rsidRDefault="0034322D" w:rsidP="0034322D">
            <w:pPr>
              <w:ind w:left="376"/>
              <w:jc w:val="both"/>
              <w:rPr>
                <w:rFonts w:eastAsia="Times New Roman"/>
                <w:sz w:val="18"/>
                <w:szCs w:val="18"/>
              </w:rPr>
            </w:pPr>
          </w:p>
          <w:p w:rsidR="0034322D" w:rsidRPr="00DC44E7" w:rsidRDefault="0034322D" w:rsidP="0034322D">
            <w:pPr>
              <w:ind w:left="376"/>
              <w:jc w:val="both"/>
              <w:rPr>
                <w:rFonts w:eastAsia="Times New Roman"/>
                <w:sz w:val="18"/>
                <w:szCs w:val="18"/>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r w:rsidR="00663450" w:rsidTr="0034322D">
        <w:trPr>
          <w:cantSplit/>
        </w:trPr>
        <w:tc>
          <w:tcPr>
            <w:tcW w:w="540" w:type="dxa"/>
            <w:shd w:val="clear" w:color="auto" w:fill="auto"/>
            <w:vAlign w:val="bottom"/>
          </w:tcPr>
          <w:p w:rsidR="0034322D" w:rsidRPr="00DC44E7" w:rsidRDefault="008E1776" w:rsidP="0034322D">
            <w:pPr>
              <w:rPr>
                <w:rFonts w:cs="Times New Roman"/>
                <w:sz w:val="20"/>
                <w:szCs w:val="20"/>
              </w:rPr>
            </w:pPr>
            <w:r w:rsidRPr="00DC44E7">
              <w:rPr>
                <w:rFonts w:cs="Times New Roman"/>
                <w:sz w:val="20"/>
                <w:szCs w:val="20"/>
              </w:rPr>
              <w:t>12.</w:t>
            </w:r>
          </w:p>
        </w:tc>
        <w:tc>
          <w:tcPr>
            <w:tcW w:w="2520" w:type="dxa"/>
            <w:shd w:val="clear" w:color="auto" w:fill="auto"/>
          </w:tcPr>
          <w:p w:rsidR="0034322D" w:rsidRPr="00DC44E7" w:rsidRDefault="0034322D" w:rsidP="0034322D">
            <w:pPr>
              <w:ind w:left="376"/>
              <w:jc w:val="both"/>
              <w:rPr>
                <w:rFonts w:eastAsia="Times New Roman"/>
                <w:sz w:val="18"/>
                <w:szCs w:val="18"/>
              </w:rPr>
            </w:pPr>
          </w:p>
          <w:p w:rsidR="0034322D" w:rsidRPr="00DC44E7" w:rsidRDefault="0034322D" w:rsidP="0034322D">
            <w:pPr>
              <w:ind w:left="376"/>
              <w:jc w:val="both"/>
              <w:rPr>
                <w:rFonts w:eastAsia="Times New Roman"/>
                <w:sz w:val="18"/>
                <w:szCs w:val="18"/>
              </w:rPr>
            </w:pPr>
          </w:p>
        </w:tc>
        <w:tc>
          <w:tcPr>
            <w:tcW w:w="1440" w:type="dxa"/>
          </w:tcPr>
          <w:p w:rsidR="0034322D" w:rsidRPr="00DC44E7" w:rsidRDefault="0034322D" w:rsidP="0034322D">
            <w:pPr>
              <w:ind w:left="376"/>
              <w:jc w:val="both"/>
              <w:rPr>
                <w:rFonts w:eastAsia="Times New Roman"/>
                <w:sz w:val="18"/>
                <w:szCs w:val="18"/>
                <w:u w:val="single"/>
              </w:rPr>
            </w:pPr>
          </w:p>
        </w:tc>
        <w:tc>
          <w:tcPr>
            <w:tcW w:w="2160" w:type="dxa"/>
            <w:shd w:val="clear" w:color="auto" w:fill="auto"/>
          </w:tcPr>
          <w:p w:rsidR="0034322D" w:rsidRPr="00DC44E7" w:rsidRDefault="0034322D" w:rsidP="0034322D">
            <w:pPr>
              <w:ind w:left="376"/>
              <w:jc w:val="both"/>
              <w:rPr>
                <w:rFonts w:eastAsia="Times New Roman"/>
                <w:sz w:val="18"/>
                <w:szCs w:val="18"/>
                <w:u w:val="single"/>
              </w:rPr>
            </w:pPr>
          </w:p>
        </w:tc>
        <w:tc>
          <w:tcPr>
            <w:tcW w:w="1260" w:type="dxa"/>
            <w:shd w:val="clear" w:color="auto" w:fill="auto"/>
            <w:vAlign w:val="center"/>
          </w:tcPr>
          <w:p w:rsidR="0034322D" w:rsidRPr="00DC44E7" w:rsidRDefault="008E1776" w:rsidP="0034322D">
            <w:pPr>
              <w:ind w:left="-18"/>
              <w:rPr>
                <w:rFonts w:eastAsia="Times New Roman"/>
                <w:sz w:val="18"/>
                <w:szCs w:val="18"/>
              </w:rPr>
            </w:pPr>
            <w:r w:rsidRPr="00DC44E7">
              <w:rPr>
                <w:rFonts w:eastAsia="Times New Roman"/>
                <w:sz w:val="18"/>
                <w:szCs w:val="18"/>
              </w:rPr>
              <w:t>Yes</w:t>
            </w:r>
            <w:r w:rsidRPr="00DC44E7">
              <w:rPr>
                <w:rFonts w:eastAsia="Times New Roman"/>
                <w:sz w:val="18"/>
                <w:szCs w:val="18"/>
              </w:rPr>
              <w:tab/>
              <w:t>No</w:t>
            </w:r>
          </w:p>
        </w:tc>
        <w:tc>
          <w:tcPr>
            <w:tcW w:w="1530" w:type="dxa"/>
            <w:shd w:val="clear" w:color="auto" w:fill="auto"/>
            <w:vAlign w:val="center"/>
          </w:tcPr>
          <w:p w:rsidR="0034322D" w:rsidRPr="00DC44E7" w:rsidRDefault="008E1776" w:rsidP="0034322D">
            <w:pPr>
              <w:tabs>
                <w:tab w:val="left" w:pos="162"/>
                <w:tab w:val="left" w:pos="792"/>
              </w:tabs>
              <w:rPr>
                <w:rFonts w:eastAsia="Times New Roman"/>
                <w:sz w:val="18"/>
                <w:szCs w:val="18"/>
              </w:rPr>
            </w:pPr>
            <w:r w:rsidRPr="00DC44E7">
              <w:rPr>
                <w:rFonts w:eastAsia="Times New Roman"/>
                <w:sz w:val="18"/>
                <w:szCs w:val="18"/>
              </w:rPr>
              <w:t>Grant</w:t>
            </w:r>
            <w:r w:rsidRPr="00DC44E7">
              <w:rPr>
                <w:rFonts w:eastAsia="Times New Roman"/>
                <w:sz w:val="18"/>
                <w:szCs w:val="18"/>
              </w:rPr>
              <w:tab/>
              <w:t>Deny</w:t>
            </w:r>
          </w:p>
        </w:tc>
      </w:tr>
    </w:tbl>
    <w:p w:rsidR="0034322D" w:rsidRPr="00CC2F5F" w:rsidRDefault="008E1776" w:rsidP="0034322D">
      <w:pPr>
        <w:pStyle w:val="BodyTextFirstIndent"/>
      </w:pPr>
      <w:r w:rsidRPr="00CC2F5F">
        <w:t xml:space="preserve">This Request Form must be accompanied by evidence as to whether the proposed </w:t>
      </w:r>
      <w:r>
        <w:t>S</w:t>
      </w:r>
      <w:r w:rsidRPr="00CC2F5F">
        <w:t>ubstitution (1) is equal in quality, service, and ability to the Specified Item; (2) will entail no change in detail, construction, and scheduling of related work; (3) will be acceptable in consideration of the required design and artistic effect; (4) will provide no cost disadvantage to the D</w:t>
      </w:r>
      <w:r>
        <w:t>istrict</w:t>
      </w:r>
      <w:r w:rsidRPr="00CC2F5F">
        <w:t>; (5) will require no excessive or more expensive maintenance, including adequacy and availability of replacement parts;  (6) will require no change of the construction schedule</w:t>
      </w:r>
      <w:r>
        <w:t xml:space="preserve"> or milestones for the Project; and, (7) Contractor agrees to pay for any DSA Fees or other Governmental Plan check costs associated with this Substitution Request.  (See General Conditions Section 3.6)</w:t>
      </w:r>
    </w:p>
    <w:p w:rsidR="0034322D" w:rsidRPr="00CC2F5F" w:rsidRDefault="008E1776" w:rsidP="0034322D">
      <w:pPr>
        <w:pStyle w:val="BodyTextFirstIndent"/>
      </w:pPr>
      <w:r w:rsidRPr="00CC2F5F">
        <w:lastRenderedPageBreak/>
        <w:t>The undersigned states that the following paragraph</w:t>
      </w:r>
      <w:r>
        <w:t xml:space="preserve">s </w:t>
      </w:r>
      <w:r w:rsidRPr="00CC2F5F">
        <w:t>are correct:</w:t>
      </w:r>
    </w:p>
    <w:p w:rsidR="0034322D" w:rsidRPr="00DC44E7" w:rsidRDefault="008E1776" w:rsidP="0034322D">
      <w:pPr>
        <w:pStyle w:val="ListNumber"/>
        <w:numPr>
          <w:ilvl w:val="0"/>
          <w:numId w:val="20"/>
        </w:numPr>
        <w:ind w:left="1440" w:hanging="720"/>
      </w:pPr>
      <w:r w:rsidRPr="00DC44E7">
        <w:t xml:space="preserve">The proposed </w:t>
      </w:r>
      <w:r>
        <w:t>S</w:t>
      </w:r>
      <w:r w:rsidRPr="00DC44E7">
        <w:t>ubstitution does not affect the dimensions shown on the Drawings.</w:t>
      </w:r>
    </w:p>
    <w:p w:rsidR="0034322D" w:rsidRPr="00DC44E7" w:rsidRDefault="008E1776" w:rsidP="0034322D">
      <w:pPr>
        <w:pStyle w:val="ListNumber"/>
        <w:ind w:left="1440" w:hanging="720"/>
      </w:pPr>
      <w:r w:rsidRPr="00DC44E7">
        <w:t xml:space="preserve">The undersigned will pay for changes to the building design, including </w:t>
      </w:r>
      <w:r>
        <w:t>Architect</w:t>
      </w:r>
      <w:r w:rsidRPr="00DC44E7">
        <w:t>, engineering, or other consultant design, detailing, DSA plan check or other governmental plan check costs, and construction costs caused by the requested substitution.</w:t>
      </w:r>
    </w:p>
    <w:p w:rsidR="0034322D" w:rsidRPr="00DC44E7" w:rsidRDefault="008E1776" w:rsidP="0034322D">
      <w:pPr>
        <w:pStyle w:val="ListNumber"/>
        <w:ind w:left="1440" w:hanging="720"/>
      </w:pPr>
      <w:r w:rsidRPr="00DC44E7">
        <w:t xml:space="preserve">The proposed substitution will have no adverse effect on other trades, the </w:t>
      </w:r>
      <w:r>
        <w:t>Contract Time</w:t>
      </w:r>
      <w:r w:rsidRPr="00DC44E7">
        <w:t>, or specified warranty requirements.</w:t>
      </w:r>
    </w:p>
    <w:p w:rsidR="0034322D" w:rsidRPr="00DC44E7" w:rsidRDefault="008E1776" w:rsidP="0034322D">
      <w:pPr>
        <w:pStyle w:val="ListNumber"/>
        <w:ind w:left="1440" w:hanging="720"/>
      </w:pPr>
      <w:r w:rsidRPr="00DC44E7">
        <w:t>Maintenance and service parts will be available locally for the proposed substitution.</w:t>
      </w:r>
    </w:p>
    <w:p w:rsidR="0034322D" w:rsidRPr="00DC44E7" w:rsidRDefault="008E1776" w:rsidP="0034322D">
      <w:pPr>
        <w:pStyle w:val="ListNumber"/>
        <w:ind w:left="1440" w:hanging="720"/>
      </w:pPr>
      <w:r w:rsidRPr="00DC44E7">
        <w:t xml:space="preserve">In order for the Architect to properly review the substitution request, within five (5) days following the opening of bids, the Contractor shall provide samples, test criteria, manufacturer information, and any other documents requested by Architect or Architect's engineers or consultants, including the submissions that would ordinarily be required under Article </w:t>
      </w:r>
      <w:r>
        <w:t>3.7</w:t>
      </w:r>
      <w:r w:rsidRPr="00DC44E7">
        <w:t xml:space="preserve"> for Shop Drawings along with a document which provides a side by side comparison of key characteristics and performance criteria (often known as a CSI side by side comparison chart).</w:t>
      </w:r>
    </w:p>
    <w:p w:rsidR="0034322D" w:rsidRPr="00DC44E7" w:rsidRDefault="008E1776" w:rsidP="0034322D">
      <w:pPr>
        <w:pStyle w:val="ListNumber"/>
        <w:ind w:left="1440" w:hanging="720"/>
      </w:pPr>
      <w:r w:rsidRPr="00DC44E7">
        <w:t xml:space="preserve">If Substitution Request is accepted by the District, Contractor is still required to provide a </w:t>
      </w:r>
      <w:r>
        <w:t>Submittal</w:t>
      </w:r>
      <w:r w:rsidRPr="00DC44E7">
        <w:t xml:space="preserve"> for the substituted item pursuant to Article </w:t>
      </w:r>
      <w:r>
        <w:t>3.7</w:t>
      </w:r>
      <w:r w:rsidRPr="00DC44E7">
        <w:t xml:space="preserve"> and shall provide required Schedule information</w:t>
      </w:r>
      <w:r>
        <w:t xml:space="preserve"> (including schedule fragnets, if applicable)</w:t>
      </w:r>
      <w:r w:rsidRPr="00DC44E7">
        <w:t xml:space="preserve"> for the substituted item as required under Article </w:t>
      </w:r>
      <w:r>
        <w:t>8.3.2.1</w:t>
      </w:r>
      <w:r w:rsidRPr="00DC44E7">
        <w:t xml:space="preserve">.  The approval of the Architect, Engineer, or District of the substitution request does not mean that the Contractor is relieved of Contractor's responsibilities for </w:t>
      </w:r>
      <w:r>
        <w:t>Submittal</w:t>
      </w:r>
      <w:r w:rsidRPr="00DC44E7">
        <w:t xml:space="preserve">s, </w:t>
      </w:r>
      <w:r>
        <w:t>Shop Drawings</w:t>
      </w:r>
      <w:r w:rsidRPr="00DC44E7">
        <w:t xml:space="preserve">, and schedules under Article </w:t>
      </w:r>
      <w:r>
        <w:t>3.7</w:t>
      </w:r>
      <w:r w:rsidRPr="00DC44E7">
        <w:t xml:space="preserve"> and </w:t>
      </w:r>
      <w:r>
        <w:t>8.3.2</w:t>
      </w:r>
      <w:r w:rsidRPr="00DC44E7">
        <w:t>if the Contractor is awarded the Project.</w:t>
      </w:r>
    </w:p>
    <w:p w:rsidR="0034322D" w:rsidRPr="00CC2F5F" w:rsidRDefault="0034322D" w:rsidP="0034322D">
      <w:pPr>
        <w:ind w:left="1440"/>
      </w:pPr>
    </w:p>
    <w:p w:rsidR="0034322D" w:rsidRPr="00700377" w:rsidRDefault="008E1776" w:rsidP="0034322D">
      <w:pPr>
        <w:pStyle w:val="BodyTextFlush"/>
        <w:tabs>
          <w:tab w:val="left" w:pos="5760"/>
        </w:tabs>
        <w:rPr>
          <w:u w:val="single"/>
        </w:rPr>
      </w:pPr>
      <w:r w:rsidRPr="00CC2F5F">
        <w:t xml:space="preserve">Name of Bidder: </w:t>
      </w:r>
      <w:r>
        <w:rPr>
          <w:u w:val="single"/>
        </w:rPr>
        <w:tab/>
      </w:r>
    </w:p>
    <w:p w:rsidR="0034322D" w:rsidRPr="00700377" w:rsidRDefault="008E1776" w:rsidP="0034322D">
      <w:pPr>
        <w:pStyle w:val="BodyTextFlush"/>
        <w:tabs>
          <w:tab w:val="left" w:pos="5760"/>
        </w:tabs>
        <w:rPr>
          <w:u w:val="single"/>
        </w:rPr>
      </w:pPr>
      <w:r w:rsidRPr="00CC2F5F">
        <w:t>By:</w:t>
      </w:r>
      <w:r>
        <w:rPr>
          <w:u w:val="single"/>
        </w:rPr>
        <w:tab/>
      </w:r>
    </w:p>
    <w:p w:rsidR="0034322D" w:rsidRPr="00CC2F5F" w:rsidRDefault="008E1776" w:rsidP="0034322D">
      <w:pPr>
        <w:pStyle w:val="BodyTextFlush"/>
        <w:tabs>
          <w:tab w:val="left" w:pos="5760"/>
        </w:tabs>
        <w:rPr>
          <w:u w:val="single"/>
        </w:rPr>
      </w:pPr>
      <w:r w:rsidRPr="00CC2F5F">
        <w:t xml:space="preserve">District: </w:t>
      </w:r>
      <w:r w:rsidRPr="00700377">
        <w:rPr>
          <w:u w:val="single"/>
        </w:rPr>
        <w:tab/>
      </w:r>
    </w:p>
    <w:p w:rsidR="0034322D" w:rsidRPr="00700377" w:rsidRDefault="008E1776" w:rsidP="0034322D">
      <w:pPr>
        <w:pStyle w:val="BodyTextFlush"/>
      </w:pPr>
      <w:r w:rsidRPr="00CC2F5F">
        <w:t xml:space="preserve">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700377">
        <w:br w:type="page"/>
      </w:r>
    </w:p>
    <w:p w:rsidR="0034322D" w:rsidRPr="00650F70" w:rsidRDefault="008E1776" w:rsidP="0034322D">
      <w:pPr>
        <w:spacing w:before="240" w:after="120"/>
        <w:jc w:val="both"/>
        <w:rPr>
          <w:b/>
          <w:caps/>
          <w:color w:val="FF0000"/>
        </w:rPr>
      </w:pPr>
      <w:r w:rsidRPr="00650F70">
        <w:rPr>
          <w:b/>
          <w:caps/>
          <w:color w:val="FF0000"/>
        </w:rPr>
        <w:lastRenderedPageBreak/>
        <w:t>DO NOT USE PER CATHY ALLEN</w:t>
      </w:r>
      <w:r>
        <w:rPr>
          <w:b/>
          <w:caps/>
          <w:color w:val="FF0000"/>
        </w:rPr>
        <w:t xml:space="preserve"> – NEVER USE PLA TYPE AGREEMENT (Very costly, adds 16% COST)</w:t>
      </w:r>
    </w:p>
    <w:p w:rsidR="0034322D" w:rsidRPr="00B3640E" w:rsidRDefault="008E1776" w:rsidP="0034322D">
      <w:pPr>
        <w:spacing w:before="240" w:after="120"/>
        <w:jc w:val="both"/>
        <w:rPr>
          <w:caps/>
        </w:rPr>
      </w:pPr>
      <w:r>
        <w:rPr>
          <w:b/>
          <w:caps/>
        </w:rPr>
        <w:t xml:space="preserve">LABOR CODE SECTION 1771.4 </w:t>
      </w:r>
      <w:r w:rsidRPr="00BB1B9B">
        <w:rPr>
          <w:caps/>
          <w:highlight w:val="magenta"/>
        </w:rPr>
        <w:t>[INCLUDE ONLY IF THE PROJECT IS SUBJECT TO A PLA, PSA OR SIMILAR AGREEMENT]</w:t>
      </w:r>
    </w:p>
    <w:p w:rsidR="0034322D" w:rsidRPr="00FC1C1C" w:rsidRDefault="008E1776" w:rsidP="0034322D">
      <w:pPr>
        <w:spacing w:before="240" w:after="120"/>
        <w:jc w:val="both"/>
        <w:rPr>
          <w:caps/>
        </w:rPr>
      </w:pPr>
      <w:r>
        <w:t>If</w:t>
      </w:r>
      <w:r w:rsidRPr="00B3640E">
        <w:t xml:space="preserve"> the </w:t>
      </w:r>
      <w:r>
        <w:t xml:space="preserve">District </w:t>
      </w:r>
      <w:r w:rsidRPr="00B3640E">
        <w:t xml:space="preserve">has entered into a collective bargaining agreement that binds all contractors and subcontractors performing work on this project that includes a mechanism for resolving disputes about the payment of wages, the requirements set forth in </w:t>
      </w:r>
      <w:r>
        <w:t>L</w:t>
      </w:r>
      <w:r w:rsidRPr="00B3640E">
        <w:t xml:space="preserve">abor </w:t>
      </w:r>
      <w:r>
        <w:t>C</w:t>
      </w:r>
      <w:r w:rsidRPr="00B3640E">
        <w:t xml:space="preserve">ode section 1771.49(a) do not apply on this </w:t>
      </w:r>
      <w:r>
        <w:t>P</w:t>
      </w:r>
      <w:r w:rsidRPr="00B3640E">
        <w:t>roject.</w:t>
      </w:r>
    </w:p>
    <w:p w:rsidR="0034322D" w:rsidRDefault="008E1776" w:rsidP="0034322D">
      <w:pPr>
        <w:spacing w:before="240" w:after="120"/>
        <w:jc w:val="both"/>
        <w:rPr>
          <w:b/>
          <w:caps/>
        </w:rPr>
      </w:pPr>
      <w:r w:rsidRPr="00134FC1">
        <w:rPr>
          <w:b/>
          <w:caps/>
          <w:color w:val="FF0000"/>
        </w:rPr>
        <w:t xml:space="preserve">do not use </w:t>
      </w:r>
      <w:r>
        <w:rPr>
          <w:b/>
          <w:caps/>
        </w:rPr>
        <w:t xml:space="preserve">- </w:t>
      </w:r>
      <w:r w:rsidRPr="00747A60">
        <w:rPr>
          <w:b/>
          <w:caps/>
        </w:rPr>
        <w:t>Article 3 – the contractor</w:t>
      </w:r>
    </w:p>
    <w:p w:rsidR="0034322D" w:rsidRPr="00747A60" w:rsidRDefault="008E1776" w:rsidP="0034322D">
      <w:pPr>
        <w:spacing w:before="240" w:after="120"/>
        <w:jc w:val="both"/>
      </w:pPr>
      <w:r w:rsidRPr="00BB1B9B">
        <w:rPr>
          <w:highlight w:val="magenta"/>
        </w:rPr>
        <w:t>{OPTIONAL}</w:t>
      </w:r>
      <w:r w:rsidRPr="00747A60">
        <w:t xml:space="preserve"> Article </w:t>
      </w:r>
      <w:r>
        <w:t>3.10</w:t>
      </w:r>
      <w:r w:rsidRPr="00747A60">
        <w:t xml:space="preserve"> </w:t>
      </w:r>
      <w:r>
        <w:t>Add the following</w:t>
      </w:r>
      <w:r w:rsidRPr="00747A60">
        <w:t xml:space="preserve">: The Contractor shall require all Subcontractors to prepare and submit to the Contractor, within </w:t>
      </w:r>
      <w:r w:rsidRPr="00747A60">
        <w:rPr>
          <w:i/>
          <w:highlight w:val="yellow"/>
          <w:u w:val="single"/>
        </w:rPr>
        <w:t>fifteen (15)</w:t>
      </w:r>
      <w:r w:rsidRPr="00747A60">
        <w:t xml:space="preserve"> days of execution of the Subcontract, comprehensive lists, in quadruplicate, of the manufacturers and products proposed for the Project, including information on materials, equipment, and fixtures required by the Contract Documents, as may be required for the Contractor’s or Architect’s approval.  </w:t>
      </w:r>
    </w:p>
    <w:p w:rsidR="0034322D" w:rsidRDefault="008E1776" w:rsidP="0034322D">
      <w:pPr>
        <w:spacing w:before="240" w:after="120"/>
        <w:jc w:val="both"/>
        <w:rPr>
          <w:b/>
          <w:caps/>
        </w:rPr>
      </w:pPr>
      <w:r w:rsidRPr="00134FC1">
        <w:rPr>
          <w:b/>
          <w:caps/>
          <w:color w:val="FF0000"/>
        </w:rPr>
        <w:t xml:space="preserve">do not use </w:t>
      </w:r>
      <w:r>
        <w:rPr>
          <w:b/>
          <w:caps/>
        </w:rPr>
        <w:t xml:space="preserve">- </w:t>
      </w:r>
      <w:r w:rsidRPr="000A201D">
        <w:rPr>
          <w:b/>
          <w:caps/>
        </w:rPr>
        <w:t xml:space="preserve">Article </w:t>
      </w:r>
      <w:r w:rsidRPr="00747A60">
        <w:rPr>
          <w:b/>
          <w:caps/>
        </w:rPr>
        <w:t>8</w:t>
      </w:r>
      <w:r w:rsidRPr="000A201D">
        <w:rPr>
          <w:b/>
          <w:caps/>
        </w:rPr>
        <w:t xml:space="preserve"> </w:t>
      </w:r>
      <w:r w:rsidRPr="00747A60">
        <w:rPr>
          <w:b/>
          <w:caps/>
        </w:rPr>
        <w:t>– TIME</w:t>
      </w:r>
    </w:p>
    <w:p w:rsidR="0034322D" w:rsidRDefault="008E1776" w:rsidP="0034322D">
      <w:pPr>
        <w:spacing w:before="120" w:after="120"/>
        <w:jc w:val="both"/>
      </w:pPr>
      <w:r>
        <w:t>Article 8 Schedule Inclusion</w:t>
      </w:r>
      <w:r w:rsidRPr="00747A60">
        <w:t xml:space="preserve"> Requirements –</w:t>
      </w:r>
      <w:r>
        <w:t>T</w:t>
      </w:r>
      <w:r w:rsidRPr="00747A60">
        <w:t>he</w:t>
      </w:r>
      <w:r>
        <w:t xml:space="preserve"> Contractor’s</w:t>
      </w:r>
      <w:r w:rsidRPr="00747A60">
        <w:t xml:space="preserve"> </w:t>
      </w:r>
      <w:r>
        <w:t>Baseline S</w:t>
      </w:r>
      <w:r w:rsidRPr="00747A60">
        <w:t>chedule shall include the following Milestone Schedule:</w:t>
      </w:r>
    </w:p>
    <w:tbl>
      <w:tblPr>
        <w:tblW w:w="0" w:type="auto"/>
        <w:tblLook w:val="04A0" w:firstRow="1" w:lastRow="0" w:firstColumn="1" w:lastColumn="0" w:noHBand="0" w:noVBand="1"/>
      </w:tblPr>
      <w:tblGrid>
        <w:gridCol w:w="3120"/>
        <w:gridCol w:w="3120"/>
        <w:gridCol w:w="3120"/>
      </w:tblGrid>
      <w:tr w:rsidR="00663450" w:rsidTr="0034322D">
        <w:trPr>
          <w:cantSplit/>
        </w:trPr>
        <w:tc>
          <w:tcPr>
            <w:tcW w:w="3192" w:type="dxa"/>
            <w:shd w:val="clear" w:color="auto" w:fill="auto"/>
          </w:tcPr>
          <w:p w:rsidR="0034322D" w:rsidRPr="00747A60" w:rsidRDefault="0034322D" w:rsidP="0034322D">
            <w:pPr>
              <w:spacing w:before="120" w:after="120"/>
              <w:jc w:val="both"/>
              <w:rPr>
                <w:rFonts w:eastAsia="Times New Roman"/>
              </w:rPr>
            </w:pPr>
          </w:p>
        </w:tc>
        <w:tc>
          <w:tcPr>
            <w:tcW w:w="3192" w:type="dxa"/>
            <w:shd w:val="clear" w:color="auto" w:fill="auto"/>
          </w:tcPr>
          <w:p w:rsidR="0034322D" w:rsidRPr="00747A60" w:rsidRDefault="0034322D" w:rsidP="0034322D">
            <w:pPr>
              <w:spacing w:before="120" w:after="120"/>
              <w:jc w:val="both"/>
              <w:rPr>
                <w:rFonts w:eastAsia="Times New Roman"/>
              </w:rPr>
            </w:pPr>
          </w:p>
        </w:tc>
        <w:tc>
          <w:tcPr>
            <w:tcW w:w="3192" w:type="dxa"/>
            <w:shd w:val="clear" w:color="auto" w:fill="auto"/>
          </w:tcPr>
          <w:p w:rsidR="0034322D" w:rsidRPr="00747A60" w:rsidRDefault="0034322D" w:rsidP="0034322D">
            <w:pPr>
              <w:spacing w:before="120" w:after="120"/>
              <w:jc w:val="both"/>
              <w:rPr>
                <w:rFonts w:eastAsia="Times New Roman"/>
              </w:rPr>
            </w:pPr>
          </w:p>
        </w:tc>
      </w:tr>
      <w:tr w:rsidR="00663450" w:rsidTr="0034322D">
        <w:trPr>
          <w:cantSplit/>
        </w:trPr>
        <w:tc>
          <w:tcPr>
            <w:tcW w:w="3192" w:type="dxa"/>
            <w:shd w:val="clear" w:color="auto" w:fill="auto"/>
          </w:tcPr>
          <w:p w:rsidR="0034322D" w:rsidRPr="00747A60" w:rsidRDefault="0034322D" w:rsidP="0034322D">
            <w:pPr>
              <w:spacing w:before="120" w:after="120"/>
              <w:jc w:val="both"/>
              <w:rPr>
                <w:rFonts w:eastAsia="Times New Roman"/>
              </w:rPr>
            </w:pPr>
          </w:p>
        </w:tc>
        <w:tc>
          <w:tcPr>
            <w:tcW w:w="3192" w:type="dxa"/>
            <w:shd w:val="clear" w:color="auto" w:fill="auto"/>
          </w:tcPr>
          <w:p w:rsidR="0034322D" w:rsidRPr="00747A60" w:rsidRDefault="0034322D" w:rsidP="0034322D">
            <w:pPr>
              <w:spacing w:before="120" w:after="120"/>
              <w:jc w:val="both"/>
              <w:rPr>
                <w:rFonts w:eastAsia="Times New Roman"/>
              </w:rPr>
            </w:pPr>
          </w:p>
        </w:tc>
        <w:tc>
          <w:tcPr>
            <w:tcW w:w="3192" w:type="dxa"/>
            <w:shd w:val="clear" w:color="auto" w:fill="auto"/>
          </w:tcPr>
          <w:p w:rsidR="0034322D" w:rsidRPr="00747A60" w:rsidRDefault="0034322D" w:rsidP="0034322D">
            <w:pPr>
              <w:spacing w:before="120" w:after="120"/>
              <w:jc w:val="both"/>
              <w:rPr>
                <w:rFonts w:eastAsia="Times New Roman"/>
              </w:rPr>
            </w:pPr>
          </w:p>
        </w:tc>
      </w:tr>
      <w:tr w:rsidR="00663450" w:rsidTr="0034322D">
        <w:trPr>
          <w:cantSplit/>
        </w:trPr>
        <w:tc>
          <w:tcPr>
            <w:tcW w:w="3192" w:type="dxa"/>
            <w:shd w:val="clear" w:color="auto" w:fill="auto"/>
          </w:tcPr>
          <w:p w:rsidR="0034322D" w:rsidRPr="00747A60" w:rsidRDefault="0034322D" w:rsidP="0034322D">
            <w:pPr>
              <w:spacing w:before="120" w:after="120"/>
              <w:jc w:val="both"/>
              <w:rPr>
                <w:rFonts w:eastAsia="Times New Roman"/>
              </w:rPr>
            </w:pPr>
          </w:p>
        </w:tc>
        <w:tc>
          <w:tcPr>
            <w:tcW w:w="3192" w:type="dxa"/>
            <w:shd w:val="clear" w:color="auto" w:fill="auto"/>
          </w:tcPr>
          <w:p w:rsidR="0034322D" w:rsidRPr="00747A60" w:rsidRDefault="0034322D" w:rsidP="0034322D">
            <w:pPr>
              <w:spacing w:before="120" w:after="120"/>
              <w:jc w:val="both"/>
              <w:rPr>
                <w:rFonts w:eastAsia="Times New Roman"/>
              </w:rPr>
            </w:pPr>
          </w:p>
        </w:tc>
        <w:tc>
          <w:tcPr>
            <w:tcW w:w="3192" w:type="dxa"/>
            <w:shd w:val="clear" w:color="auto" w:fill="auto"/>
          </w:tcPr>
          <w:p w:rsidR="0034322D" w:rsidRPr="00747A60" w:rsidRDefault="0034322D" w:rsidP="0034322D">
            <w:pPr>
              <w:spacing w:before="120" w:after="120"/>
              <w:jc w:val="both"/>
              <w:rPr>
                <w:rFonts w:eastAsia="Times New Roman"/>
              </w:rPr>
            </w:pPr>
          </w:p>
        </w:tc>
      </w:tr>
      <w:tr w:rsidR="00663450" w:rsidTr="0034322D">
        <w:trPr>
          <w:cantSplit/>
        </w:trPr>
        <w:tc>
          <w:tcPr>
            <w:tcW w:w="3192" w:type="dxa"/>
            <w:shd w:val="clear" w:color="auto" w:fill="auto"/>
          </w:tcPr>
          <w:p w:rsidR="0034322D" w:rsidRPr="00747A60" w:rsidRDefault="0034322D" w:rsidP="0034322D">
            <w:pPr>
              <w:spacing w:before="120" w:after="120"/>
              <w:jc w:val="both"/>
              <w:rPr>
                <w:rFonts w:eastAsia="Times New Roman"/>
              </w:rPr>
            </w:pPr>
          </w:p>
        </w:tc>
        <w:tc>
          <w:tcPr>
            <w:tcW w:w="3192" w:type="dxa"/>
            <w:shd w:val="clear" w:color="auto" w:fill="auto"/>
          </w:tcPr>
          <w:p w:rsidR="0034322D" w:rsidRPr="00747A60" w:rsidRDefault="0034322D" w:rsidP="0034322D">
            <w:pPr>
              <w:spacing w:before="120" w:after="120"/>
              <w:jc w:val="both"/>
              <w:rPr>
                <w:rFonts w:eastAsia="Times New Roman"/>
              </w:rPr>
            </w:pPr>
          </w:p>
        </w:tc>
        <w:tc>
          <w:tcPr>
            <w:tcW w:w="3192" w:type="dxa"/>
            <w:shd w:val="clear" w:color="auto" w:fill="auto"/>
          </w:tcPr>
          <w:p w:rsidR="0034322D" w:rsidRPr="00747A60" w:rsidRDefault="0034322D" w:rsidP="0034322D">
            <w:pPr>
              <w:spacing w:before="120" w:after="120"/>
              <w:jc w:val="both"/>
              <w:rPr>
                <w:rFonts w:eastAsia="Times New Roman"/>
              </w:rPr>
            </w:pPr>
          </w:p>
        </w:tc>
      </w:tr>
    </w:tbl>
    <w:p w:rsidR="0034322D" w:rsidRDefault="0034322D" w:rsidP="0034322D">
      <w:pPr>
        <w:spacing w:before="120" w:after="120"/>
        <w:jc w:val="both"/>
        <w:rPr>
          <w:b/>
          <w:caps/>
          <w:color w:val="FF0000"/>
        </w:rPr>
      </w:pPr>
    </w:p>
    <w:p w:rsidR="0034322D" w:rsidRPr="00747A60" w:rsidRDefault="008E1776" w:rsidP="0034322D">
      <w:pPr>
        <w:spacing w:before="120" w:after="120"/>
        <w:jc w:val="both"/>
        <w:rPr>
          <w:b/>
          <w:caps/>
          <w:color w:val="FF0000"/>
        </w:rPr>
      </w:pPr>
      <w:r w:rsidRPr="000A201D">
        <w:rPr>
          <w:b/>
          <w:caps/>
          <w:color w:val="FF0000"/>
        </w:rPr>
        <w:t xml:space="preserve">Project Manager Notes: Working hours shall be amended if </w:t>
      </w:r>
      <w:r w:rsidRPr="000A201D">
        <w:rPr>
          <w:b/>
          <w:caps/>
          <w:color w:val="FF0000"/>
          <w:u w:val="single"/>
        </w:rPr>
        <w:t xml:space="preserve">necessary </w:t>
      </w:r>
      <w:r w:rsidRPr="000A201D">
        <w:rPr>
          <w:b/>
          <w:caps/>
          <w:color w:val="FF0000"/>
        </w:rPr>
        <w:t xml:space="preserve">for special projects and/or circumstances (such as Existing Facilities where work may be required to be performed after </w:t>
      </w:r>
      <w:r w:rsidRPr="00747A60">
        <w:rPr>
          <w:b/>
          <w:caps/>
          <w:color w:val="FF0000"/>
        </w:rPr>
        <w:t xml:space="preserve">school time and/or on weekend).  Project Manager </w:t>
      </w:r>
      <w:r>
        <w:rPr>
          <w:b/>
          <w:caps/>
          <w:color w:val="FF0000"/>
        </w:rPr>
        <w:t xml:space="preserve">must </w:t>
      </w:r>
      <w:r w:rsidRPr="000A201D">
        <w:rPr>
          <w:b/>
          <w:caps/>
          <w:color w:val="FF0000"/>
        </w:rPr>
        <w:t>verify that working hours comply with local municipal codes and secure permits as necessary.</w:t>
      </w:r>
    </w:p>
    <w:p w:rsidR="0034322D" w:rsidRPr="00747A60" w:rsidRDefault="008E1776" w:rsidP="0034322D">
      <w:pPr>
        <w:spacing w:before="120" w:after="120"/>
        <w:jc w:val="both"/>
      </w:pPr>
      <w:r w:rsidRPr="00747A60">
        <w:t xml:space="preserve">Article </w:t>
      </w:r>
      <w:r>
        <w:t>8.2.2</w:t>
      </w:r>
      <w:r w:rsidRPr="00747A60">
        <w:t xml:space="preserve"> Performance During Working Hours – delete this Article and replace with the following:</w:t>
      </w:r>
    </w:p>
    <w:p w:rsidR="0034322D" w:rsidRDefault="008E1776" w:rsidP="0034322D">
      <w:pPr>
        <w:tabs>
          <w:tab w:val="left" w:pos="1440"/>
        </w:tabs>
        <w:spacing w:before="120" w:after="120"/>
        <w:ind w:left="1440" w:hanging="720"/>
        <w:jc w:val="both"/>
      </w:pPr>
      <w:r>
        <w:t>8.2.2</w:t>
      </w:r>
      <w:r w:rsidRPr="00747A60">
        <w:tab/>
        <w:t xml:space="preserve">Where a single shift is worked, eight (8) consecutive hours between </w:t>
      </w:r>
      <w:r w:rsidRPr="00747A60">
        <w:rPr>
          <w:b/>
          <w:color w:val="FF0000"/>
        </w:rPr>
        <w:t>{***}</w:t>
      </w:r>
      <w:r w:rsidRPr="00747A60">
        <w:t xml:space="preserve"> and </w:t>
      </w:r>
      <w:r w:rsidRPr="00747A60">
        <w:rPr>
          <w:b/>
          <w:color w:val="FF0000"/>
        </w:rPr>
        <w:t>{***}</w:t>
      </w:r>
      <w:r w:rsidRPr="00747A60">
        <w:t xml:space="preserve"> shall constitute a work day at the applicable prevailing wage rate(s).</w:t>
      </w:r>
    </w:p>
    <w:p w:rsidR="0034322D" w:rsidRDefault="008E1776" w:rsidP="0034322D">
      <w:pPr>
        <w:pStyle w:val="Header"/>
        <w:spacing w:before="120" w:after="120"/>
        <w:jc w:val="both"/>
      </w:pPr>
      <w:r w:rsidRPr="00747A60">
        <w:t xml:space="preserve">Article </w:t>
      </w:r>
      <w:r>
        <w:t>8.2.2</w:t>
      </w:r>
      <w:r w:rsidRPr="00747A60">
        <w:t xml:space="preserve"> Performance During Working Hours – delete this Article and replace with the following:</w:t>
      </w:r>
    </w:p>
    <w:p w:rsidR="0034322D" w:rsidRDefault="008E1776" w:rsidP="0034322D">
      <w:pPr>
        <w:spacing w:before="120" w:after="120"/>
        <w:ind w:left="1440" w:hanging="720"/>
        <w:jc w:val="both"/>
      </w:pPr>
      <w:r>
        <w:lastRenderedPageBreak/>
        <w:t>8.2.2</w:t>
      </w:r>
      <w:r w:rsidRPr="00747A60">
        <w:tab/>
        <w:t xml:space="preserve">Forty (40) hours between </w:t>
      </w:r>
      <w:r w:rsidRPr="00747A60">
        <w:rPr>
          <w:b/>
          <w:color w:val="FF0000"/>
        </w:rPr>
        <w:t>{***day, ***time}</w:t>
      </w:r>
      <w:r w:rsidRPr="00747A60">
        <w:t xml:space="preserve"> and </w:t>
      </w:r>
      <w:r w:rsidRPr="00747A60">
        <w:rPr>
          <w:b/>
          <w:color w:val="FF0000"/>
        </w:rPr>
        <w:t>{***day, ***time}</w:t>
      </w:r>
      <w:r w:rsidRPr="00747A60">
        <w:t xml:space="preserve"> shall constitute a work week at the applicable prevailing wage rate(s);</w:t>
      </w:r>
    </w:p>
    <w:p w:rsidR="0034322D" w:rsidRDefault="008E1776" w:rsidP="0034322D">
      <w:pPr>
        <w:spacing w:before="120" w:after="120"/>
        <w:jc w:val="both"/>
      </w:pPr>
      <w:r w:rsidRPr="00747A60">
        <w:t xml:space="preserve">Article </w:t>
      </w:r>
      <w:r>
        <w:t>8.4.1</w:t>
      </w:r>
      <w:r w:rsidRPr="00747A60">
        <w:t xml:space="preserve">Liquidated Damages – Contractor will be liable to Owner for liquidated damages pursuant to Article </w:t>
      </w:r>
      <w:r>
        <w:t>8.4</w:t>
      </w:r>
      <w:r w:rsidRPr="00747A60">
        <w:t xml:space="preserve"> for each calendar day of delay in the amount </w:t>
      </w:r>
      <w:r>
        <w:t>set forth in the Agreement Form.</w:t>
      </w:r>
    </w:p>
    <w:p w:rsidR="0034322D" w:rsidRPr="00700377" w:rsidRDefault="008E1776" w:rsidP="0034322D">
      <w:pPr>
        <w:pStyle w:val="BodyTextFlush"/>
      </w:pPr>
      <w:r w:rsidRPr="00700377">
        <w:t>ARTICLE 11 – INSURANCE AND BONDS</w:t>
      </w:r>
    </w:p>
    <w:p w:rsidR="0034322D" w:rsidRDefault="008E1776" w:rsidP="0034322D">
      <w:pPr>
        <w:pStyle w:val="BodyTextFlush"/>
      </w:pPr>
      <w:r w:rsidRPr="00747A60">
        <w:t xml:space="preserve">Article </w:t>
      </w:r>
      <w:r>
        <w:t>11.10</w:t>
      </w:r>
      <w:r w:rsidRPr="00747A60">
        <w:t xml:space="preserve"> Performance and Payment Bonds – The number of executed copies of the Performance Bond and the Payment Bond required is </w:t>
      </w:r>
      <w:r w:rsidRPr="000A201D">
        <w:rPr>
          <w:u w:val="single"/>
        </w:rPr>
        <w:t>three (3)</w:t>
      </w:r>
      <w:r w:rsidRPr="00747A60">
        <w:t>.</w:t>
      </w:r>
    </w:p>
    <w:p w:rsidR="0034322D" w:rsidRDefault="008E1776">
      <w:r>
        <w:br w:type="page"/>
      </w:r>
    </w:p>
    <w:p w:rsidR="0034322D" w:rsidRPr="00134FC1" w:rsidRDefault="008E1776" w:rsidP="0034322D">
      <w:pPr>
        <w:jc w:val="center"/>
        <w:rPr>
          <w:b/>
          <w:color w:val="FF0000"/>
        </w:rPr>
      </w:pPr>
      <w:r>
        <w:lastRenderedPageBreak/>
        <w:t xml:space="preserve">Division 1 Forms – </w:t>
      </w:r>
      <w:r w:rsidRPr="00134FC1">
        <w:rPr>
          <w:b/>
          <w:color w:val="FF0000"/>
        </w:rPr>
        <w:t>DO NOT USE</w:t>
      </w:r>
    </w:p>
    <w:p w:rsidR="0034322D" w:rsidRDefault="0034322D" w:rsidP="0034322D">
      <w:pPr>
        <w:jc w:val="both"/>
      </w:pPr>
    </w:p>
    <w:p w:rsidR="0034322D" w:rsidRPr="006A4DE4" w:rsidRDefault="008E1776" w:rsidP="0034322D">
      <w:pPr>
        <w:pStyle w:val="Subtitle"/>
      </w:pPr>
      <w:r w:rsidRPr="00961A43">
        <w:t>IMMEDIATE CON</w:t>
      </w:r>
      <w:r>
        <w:t xml:space="preserve">STRUCTION CHANGE DIRECTIVE NO. </w:t>
      </w:r>
      <w:r w:rsidRPr="00BB1B9B">
        <w:t>______</w:t>
      </w:r>
    </w:p>
    <w:p w:rsidR="0034322D" w:rsidRPr="006A4DE4" w:rsidRDefault="008E1776" w:rsidP="0034322D">
      <w:pPr>
        <w:pStyle w:val="BodyTextFlush"/>
      </w:pPr>
      <w:r>
        <w:t>PROJECT: ____________________________________________________________________</w:t>
      </w:r>
    </w:p>
    <w:p w:rsidR="0034322D" w:rsidRPr="006A4DE4" w:rsidRDefault="008E1776" w:rsidP="0034322D">
      <w:pPr>
        <w:pStyle w:val="BodyTextFlush"/>
      </w:pPr>
      <w:r>
        <w:t>TO: __________________________________________________________________________</w:t>
      </w:r>
    </w:p>
    <w:p w:rsidR="0034322D" w:rsidRPr="006A4DE4" w:rsidRDefault="008E1776" w:rsidP="0034322D">
      <w:pPr>
        <w:pStyle w:val="BodyTextFlush"/>
      </w:pPr>
      <w:r>
        <w:t>You are hereby directed to provide the extra work necessary to comply with this ICD.</w:t>
      </w:r>
    </w:p>
    <w:p w:rsidR="0034322D" w:rsidRPr="006A4DE4" w:rsidRDefault="008E1776" w:rsidP="0034322D">
      <w:pPr>
        <w:pStyle w:val="BodyTextFlush"/>
      </w:pPr>
      <w:r>
        <w:t>DESCRIPTION OF CHANGE: ____________________________________________________</w:t>
      </w:r>
    </w:p>
    <w:p w:rsidR="0034322D" w:rsidRPr="006A4DE4" w:rsidRDefault="008E1776" w:rsidP="0034322D">
      <w:pPr>
        <w:pStyle w:val="BodyTextFlush"/>
      </w:pPr>
      <w:r>
        <w:t>______________________________________________________________________________</w:t>
      </w:r>
    </w:p>
    <w:p w:rsidR="0034322D" w:rsidRPr="006A4DE4" w:rsidRDefault="008E1776" w:rsidP="0034322D">
      <w:pPr>
        <w:pStyle w:val="BodyTextFlush"/>
      </w:pPr>
      <w:r>
        <w:t>COST (This cost shall not be exceeded): _____________________________________________</w:t>
      </w:r>
    </w:p>
    <w:p w:rsidR="0034322D" w:rsidRDefault="0034322D" w:rsidP="0034322D">
      <w:pPr>
        <w:pStyle w:val="BodyTextFlush"/>
      </w:pPr>
    </w:p>
    <w:p w:rsidR="0034322D" w:rsidRPr="006A4DE4" w:rsidRDefault="008E1776" w:rsidP="0034322D">
      <w:pPr>
        <w:pStyle w:val="BodyTextFlush"/>
      </w:pPr>
      <w:r>
        <w:t>TIME FOR COMPLETION: ______________________________________________________</w:t>
      </w:r>
    </w:p>
    <w:p w:rsidR="0034322D" w:rsidRPr="006A4DE4" w:rsidRDefault="008E1776" w:rsidP="0034322D">
      <w:pPr>
        <w:pStyle w:val="BodyTextFirstIndent"/>
      </w:pPr>
      <w:r>
        <w:t>NOTE:</w:t>
      </w:r>
    </w:p>
    <w:p w:rsidR="0034322D" w:rsidRPr="006A4DE4" w:rsidRDefault="008E1776" w:rsidP="0034322D">
      <w:pPr>
        <w:pStyle w:val="BodyTextFlush"/>
      </w:pPr>
      <w:r w:rsidRPr="00961A43">
        <w:t xml:space="preserve">Pursuant to Article </w:t>
      </w:r>
      <w:r>
        <w:t>7.3.1.2</w:t>
      </w:r>
      <w:r w:rsidRPr="00961A43">
        <w:t xml:space="preserve">An Immediate Change Directive is a written order to the Contractor prepared by the Architect and signed by the District (and CM if there is a CM on the Project) and the Architect, directing a change in the Work and stating a proposed basis for adjustment, if any, in the Contract Sum or Contract Time, or both. The District may by ICD, without invalidating the Contract, direct immediate changes in the Work within the general scope of the Contract consisting of additions, deletions, or other revisions within.  If applicable, the Contract Sum and Contract Time will be adjusted accordingly.  CONTRACTOR SHALL PROCEED WITH WORK SET FORTH IN THIS ICD IMMEDIATELY UPON RECEIPT OR THE DISTRICT MAY EITHER HOLD THE CONTRACTOR IN EITHER PARTIAL DEFAULT PURSUANT TO ARTICLE </w:t>
      </w:r>
      <w:r>
        <w:t>2.2</w:t>
      </w:r>
      <w:r w:rsidRPr="00961A43">
        <w:t xml:space="preserve"> OR TOTAL DEFAULT PURSUANT TO ARTICLE 14.</w:t>
      </w:r>
    </w:p>
    <w:p w:rsidR="0034322D" w:rsidRPr="006A4DE4" w:rsidRDefault="0034322D" w:rsidP="0034322D">
      <w:pPr>
        <w:pStyle w:val="BodyTextFlush"/>
      </w:pPr>
    </w:p>
    <w:p w:rsidR="0034322D" w:rsidRPr="006A4DE4" w:rsidRDefault="0034322D" w:rsidP="0034322D"/>
    <w:p w:rsidR="0034322D" w:rsidRPr="006A4DE4" w:rsidRDefault="0034322D" w:rsidP="0034322D"/>
    <w:p w:rsidR="0034322D" w:rsidRPr="006A4DE4" w:rsidRDefault="008E1776" w:rsidP="0034322D">
      <w:r w:rsidRPr="00961A43">
        <w:t>_________________________________</w:t>
      </w:r>
    </w:p>
    <w:p w:rsidR="0034322D" w:rsidRPr="006A4DE4" w:rsidRDefault="008E1776" w:rsidP="0034322D">
      <w:r w:rsidRPr="00961A43">
        <w:t>Architect</w:t>
      </w:r>
    </w:p>
    <w:p w:rsidR="0034322D" w:rsidRPr="006A4DE4" w:rsidRDefault="0034322D" w:rsidP="0034322D"/>
    <w:p w:rsidR="0034322D" w:rsidRPr="006A4DE4" w:rsidRDefault="0034322D" w:rsidP="0034322D"/>
    <w:p w:rsidR="0034322D" w:rsidRPr="006A4DE4" w:rsidRDefault="0034322D" w:rsidP="0034322D"/>
    <w:p w:rsidR="0034322D" w:rsidRPr="006A4DE4" w:rsidRDefault="008E1776" w:rsidP="0034322D">
      <w:r w:rsidRPr="00961A43">
        <w:t>_______________________________</w:t>
      </w:r>
    </w:p>
    <w:p w:rsidR="0034322D" w:rsidRPr="006A4DE4" w:rsidRDefault="008E1776" w:rsidP="0034322D">
      <w:r w:rsidRPr="00961A43">
        <w:t>District</w:t>
      </w:r>
      <w:r w:rsidRPr="00961A43">
        <w:br w:type="page"/>
      </w:r>
    </w:p>
    <w:p w:rsidR="0034322D" w:rsidRDefault="008E1776" w:rsidP="0034322D">
      <w:pPr>
        <w:jc w:val="center"/>
        <w:rPr>
          <w:b/>
          <w:caps/>
        </w:rPr>
      </w:pPr>
      <w:r>
        <w:rPr>
          <w:b/>
          <w:caps/>
        </w:rPr>
        <w:lastRenderedPageBreak/>
        <w:t>Certificate</w:t>
      </w:r>
      <w:r w:rsidRPr="00961A43">
        <w:rPr>
          <w:b/>
          <w:caps/>
        </w:rPr>
        <w:t xml:space="preserve"> of Substantial Completion</w:t>
      </w:r>
      <w:r>
        <w:rPr>
          <w:b/>
          <w:caps/>
        </w:rPr>
        <w:t xml:space="preserve"> – </w:t>
      </w:r>
    </w:p>
    <w:p w:rsidR="0034322D" w:rsidRPr="00134FC1" w:rsidRDefault="008E1776" w:rsidP="0034322D">
      <w:pPr>
        <w:jc w:val="center"/>
        <w:rPr>
          <w:b/>
          <w:caps/>
          <w:color w:val="FF0000"/>
        </w:rPr>
      </w:pPr>
      <w:r>
        <w:rPr>
          <w:b/>
          <w:caps/>
          <w:color w:val="FF0000"/>
        </w:rPr>
        <w:t>do not use (dISTRICT TOO SMALL)</w:t>
      </w:r>
    </w:p>
    <w:p w:rsidR="0034322D" w:rsidRPr="006A4DE4" w:rsidRDefault="0034322D" w:rsidP="0034322D">
      <w:pPr>
        <w:pStyle w:val="BodyTextFlush"/>
      </w:pPr>
    </w:p>
    <w:p w:rsidR="0034322D" w:rsidRPr="00700377" w:rsidRDefault="008E1776" w:rsidP="0034322D">
      <w:pPr>
        <w:pStyle w:val="BodyTextFlush"/>
      </w:pPr>
      <w:r w:rsidRPr="00700377">
        <w:t>PROJECT: ____________________________________________________________________</w:t>
      </w:r>
    </w:p>
    <w:p w:rsidR="0034322D" w:rsidRPr="00700377" w:rsidRDefault="008E1776" w:rsidP="0034322D">
      <w:pPr>
        <w:pStyle w:val="BodyTextFlush"/>
      </w:pPr>
      <w:r w:rsidRPr="00700377">
        <w:t>TO: __________________________________________________________________________</w:t>
      </w:r>
    </w:p>
    <w:p w:rsidR="0034322D" w:rsidRPr="00700377" w:rsidRDefault="0034322D" w:rsidP="0034322D">
      <w:pPr>
        <w:jc w:val="both"/>
      </w:pPr>
    </w:p>
    <w:p w:rsidR="0034322D" w:rsidRPr="00700377" w:rsidRDefault="0034322D" w:rsidP="0034322D">
      <w:pPr>
        <w:jc w:val="both"/>
      </w:pPr>
    </w:p>
    <w:p w:rsidR="0034322D" w:rsidRPr="00700377" w:rsidRDefault="008E1776" w:rsidP="0034322D">
      <w:pPr>
        <w:jc w:val="both"/>
      </w:pPr>
      <w:r w:rsidRPr="00700377">
        <w:t xml:space="preserve">As the Architect for the Project described above, the Project has reached Substantial Completion.  Substantial Completion is not reached unless and until each of the following three (3) conditions have been met:  (1) all contractually required items have been installed with the exception of only minor and Incomplete Punch Items (See Article </w:t>
      </w:r>
      <w:r>
        <w:t>9.9</w:t>
      </w:r>
      <w:r w:rsidRPr="00700377">
        <w:t xml:space="preserve"> of the General Conditions); (2) All Fire/Life Safety Systems have been installed, and are working and signed off on the DSA Form 152 Inspection Card, all building systems including mechanical, electrical and plumbing are all functioning; and (3) the Project is fit for occupancy and its intended use</w:t>
      </w:r>
    </w:p>
    <w:p w:rsidR="0034322D" w:rsidRPr="00700377" w:rsidRDefault="0034322D" w:rsidP="0034322D">
      <w:pPr>
        <w:jc w:val="both"/>
      </w:pPr>
    </w:p>
    <w:p w:rsidR="0034322D" w:rsidRPr="00700377" w:rsidRDefault="0034322D" w:rsidP="0034322D">
      <w:pPr>
        <w:jc w:val="both"/>
      </w:pPr>
    </w:p>
    <w:p w:rsidR="0034322D" w:rsidRPr="00700377" w:rsidRDefault="008E1776" w:rsidP="0034322D">
      <w:pPr>
        <w:jc w:val="both"/>
      </w:pPr>
      <w:r w:rsidRPr="00700377">
        <w:t>I certify that the Project has reached Substant</w:t>
      </w:r>
      <w:r>
        <w:t>ial Completion as defined above on the following date: ________________________.</w:t>
      </w:r>
    </w:p>
    <w:p w:rsidR="0034322D" w:rsidRPr="00700377" w:rsidRDefault="0034322D" w:rsidP="0034322D">
      <w:pPr>
        <w:jc w:val="both"/>
      </w:pPr>
    </w:p>
    <w:p w:rsidR="0034322D" w:rsidRPr="00700377" w:rsidRDefault="0034322D" w:rsidP="0034322D"/>
    <w:p w:rsidR="0034322D" w:rsidRPr="00700377" w:rsidRDefault="008E1776" w:rsidP="0034322D">
      <w:r w:rsidRPr="00700377">
        <w:t>_________________________________</w:t>
      </w:r>
    </w:p>
    <w:p w:rsidR="0034322D" w:rsidRPr="00700377" w:rsidRDefault="008E1776" w:rsidP="0034322D">
      <w:r w:rsidRPr="00700377">
        <w:t>Architect</w:t>
      </w:r>
    </w:p>
    <w:sectPr w:rsidR="0034322D" w:rsidRPr="00700377" w:rsidSect="0034322D">
      <w:headerReference w:type="even" r:id="rId127"/>
      <w:headerReference w:type="default" r:id="rId128"/>
      <w:footerReference w:type="even" r:id="rId129"/>
      <w:footerReference w:type="default" r:id="rId130"/>
      <w:headerReference w:type="first" r:id="rId131"/>
      <w:footerReference w:type="first" r:id="rId132"/>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F2F" w:rsidRDefault="00364F2F">
      <w:r>
        <w:separator/>
      </w:r>
    </w:p>
  </w:endnote>
  <w:endnote w:type="continuationSeparator" w:id="0">
    <w:p w:rsidR="00364F2F" w:rsidRDefault="0036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2E5D8B" w:rsidRDefault="0034322D" w:rsidP="0034322D">
    <w:pPr>
      <w:pStyle w:val="Footer"/>
    </w:pPr>
    <w:r w:rsidRPr="002E5D8B">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t>Table of Contents</w:t>
    </w:r>
    <w:r>
      <w:rPr>
        <w:noProof/>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-35561</wp:posOffset>
              </wp:positionV>
              <wp:extent cx="6067425" cy="0"/>
              <wp:effectExtent l="0" t="0" r="9525" b="1905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61" style="mso-height-percent:0;mso-height-relative:page;mso-width-percent:0;mso-width-relative:page;mso-wrap-distance-bottom:0;mso-wrap-distance-left:9pt;mso-wrap-distance-right:9pt;mso-wrap-distance-top:0;mso-wrap-style:square;position:absolute;visibility:visible;z-index:251782144" from="0,-2.8pt" to="477.75pt,-2.8pt"/>
          </w:pict>
        </mc:Fallback>
      </mc:AlternateConten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79072" behindDoc="0" locked="0" layoutInCell="1" allowOverlap="1">
              <wp:simplePos x="0" y="0"/>
              <wp:positionH relativeFrom="column">
                <wp:posOffset>-161925</wp:posOffset>
              </wp:positionH>
              <wp:positionV relativeFrom="paragraph">
                <wp:posOffset>132715</wp:posOffset>
              </wp:positionV>
              <wp:extent cx="6191250" cy="0"/>
              <wp:effectExtent l="0" t="0" r="19050"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62" type="#_x0000_t32" style="width:487.5pt;height:0;margin-top:10.45pt;margin-left:-12.75pt;mso-height-percent:0;mso-height-relative:page;mso-width-percent:0;mso-width-relative:page;mso-wrap-distance-bottom:0;mso-wrap-distance-left:9pt;mso-wrap-distance-right:9pt;mso-wrap-distance-top:0;mso-wrap-style:square;position:absolute;visibility:visible;z-index:251780096"/>
          </w:pict>
        </mc:Fallback>
      </mc:AlternateContent>
    </w:r>
  </w:p>
  <w:p w:rsidR="0034322D" w:rsidRPr="00EC4439" w:rsidRDefault="0034322D" w:rsidP="0034322D">
    <w:pPr>
      <w:tabs>
        <w:tab w:val="center" w:pos="4680"/>
        <w:tab w:val="right" w:pos="9360"/>
      </w:tabs>
      <w:rPr>
        <w:sz w:val="18"/>
        <w:szCs w:val="18"/>
      </w:rPr>
    </w:pPr>
    <w:r w:rsidRPr="00535B51">
      <w:tab/>
    </w:r>
    <w:r>
      <w:tab/>
    </w:r>
    <w:r>
      <w:rPr>
        <w:sz w:val="18"/>
        <w:szCs w:val="18"/>
      </w:rPr>
      <w:t>Checklist of Mandatory Bid Forms</w:t>
    </w:r>
  </w:p>
  <w:p w:rsidR="0034322D" w:rsidRPr="00EC4439" w:rsidRDefault="0034322D" w:rsidP="0034322D">
    <w:pPr>
      <w:tabs>
        <w:tab w:val="center" w:pos="4680"/>
        <w:tab w:val="right" w:pos="9360"/>
      </w:tabs>
      <w:rPr>
        <w:sz w:val="18"/>
        <w:szCs w:val="18"/>
      </w:rPr>
    </w:pPr>
    <w:r w:rsidRPr="00EC4439">
      <w:rPr>
        <w:sz w:val="18"/>
        <w:szCs w:val="18"/>
      </w:rPr>
      <w:tab/>
    </w:r>
    <w:r w:rsidRPr="00EC4439">
      <w:rPr>
        <w:sz w:val="18"/>
        <w:szCs w:val="18"/>
      </w:rPr>
      <w:tab/>
      <w:t xml:space="preserve">Page </w:t>
    </w:r>
    <w:r w:rsidRPr="00EC4439">
      <w:rPr>
        <w:sz w:val="18"/>
        <w:szCs w:val="18"/>
      </w:rPr>
      <w:fldChar w:fldCharType="begin"/>
    </w:r>
    <w:r w:rsidRPr="00EC4439">
      <w:rPr>
        <w:sz w:val="18"/>
        <w:szCs w:val="18"/>
      </w:rPr>
      <w:instrText xml:space="preserve"> PAGE   \* MERGEFORMAT </w:instrText>
    </w:r>
    <w:r w:rsidRPr="00EC4439">
      <w:rPr>
        <w:sz w:val="18"/>
        <w:szCs w:val="18"/>
      </w:rPr>
      <w:fldChar w:fldCharType="separate"/>
    </w:r>
    <w:r w:rsidR="00CE5F1C">
      <w:rPr>
        <w:noProof/>
        <w:sz w:val="18"/>
        <w:szCs w:val="18"/>
      </w:rPr>
      <w:t>8</w:t>
    </w:r>
    <w:r w:rsidRPr="00EC4439">
      <w:rPr>
        <w:noProof/>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133350</wp:posOffset>
              </wp:positionV>
              <wp:extent cx="5988050" cy="0"/>
              <wp:effectExtent l="0" t="0" r="12700" b="19050"/>
              <wp:wrapNone/>
              <wp:docPr id="15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65" type="#_x0000_t32" style="width:471.5pt;height:0;margin-top:10.5pt;margin-left:0;mso-height-percent:0;mso-height-relative:page;mso-width-percent:0;mso-width-relative:page;mso-wrap-distance-bottom:0;mso-wrap-distance-left:9pt;mso-wrap-distance-right:9pt;mso-wrap-distance-top:0;mso-wrap-style:square;position:absolute;visibility:visible;z-index:251692032"/>
          </w:pict>
        </mc:Fallback>
      </mc:AlternateContent>
    </w:r>
  </w:p>
  <w:p w:rsidR="0034322D" w:rsidRPr="00EC4439" w:rsidRDefault="0034322D" w:rsidP="0034322D">
    <w:pPr>
      <w:pStyle w:val="Footer"/>
      <w:rPr>
        <w:sz w:val="18"/>
        <w:szCs w:val="18"/>
      </w:rPr>
    </w:pPr>
    <w:r>
      <w:tab/>
    </w:r>
    <w:r w:rsidRPr="00535B51">
      <w:tab/>
    </w:r>
    <w:r w:rsidRPr="00EC4439">
      <w:rPr>
        <w:sz w:val="18"/>
        <w:szCs w:val="18"/>
      </w:rPr>
      <w:t>Pre-Bid Clarification</w:t>
    </w:r>
  </w:p>
  <w:p w:rsidR="0034322D" w:rsidRPr="00EC4439" w:rsidRDefault="0034322D" w:rsidP="0034322D">
    <w:pPr>
      <w:pStyle w:val="Footer"/>
      <w:rPr>
        <w:sz w:val="18"/>
        <w:szCs w:val="18"/>
      </w:rPr>
    </w:pPr>
    <w:r w:rsidRPr="00EC4439">
      <w:rPr>
        <w:sz w:val="18"/>
        <w:szCs w:val="18"/>
      </w:rPr>
      <w:tab/>
    </w:r>
    <w:r w:rsidRPr="00EC4439">
      <w:rPr>
        <w:sz w:val="18"/>
        <w:szCs w:val="18"/>
      </w:rPr>
      <w:tab/>
      <w:t xml:space="preserve">Page </w:t>
    </w:r>
    <w:r w:rsidRPr="00EC4439">
      <w:rPr>
        <w:sz w:val="18"/>
        <w:szCs w:val="18"/>
      </w:rPr>
      <w:fldChar w:fldCharType="begin"/>
    </w:r>
    <w:r w:rsidRPr="00EC4439">
      <w:rPr>
        <w:sz w:val="18"/>
        <w:szCs w:val="18"/>
      </w:rPr>
      <w:instrText xml:space="preserve"> PAGE   \* MERGEFORMAT </w:instrText>
    </w:r>
    <w:r w:rsidRPr="00EC4439">
      <w:rPr>
        <w:sz w:val="18"/>
        <w:szCs w:val="18"/>
      </w:rPr>
      <w:fldChar w:fldCharType="separate"/>
    </w:r>
    <w:r w:rsidR="00CE5F1C">
      <w:rPr>
        <w:noProof/>
        <w:sz w:val="18"/>
        <w:szCs w:val="18"/>
      </w:rPr>
      <w:t>9</w:t>
    </w:r>
    <w:r w:rsidRPr="00EC4439">
      <w:rPr>
        <w:noProof/>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27872" behindDoc="0" locked="0" layoutInCell="1" allowOverlap="1">
              <wp:simplePos x="0" y="0"/>
              <wp:positionH relativeFrom="column">
                <wp:posOffset>-197485</wp:posOffset>
              </wp:positionH>
              <wp:positionV relativeFrom="paragraph">
                <wp:posOffset>132715</wp:posOffset>
              </wp:positionV>
              <wp:extent cx="6191250" cy="0"/>
              <wp:effectExtent l="0" t="0" r="19050" b="19050"/>
              <wp:wrapNone/>
              <wp:docPr id="15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67" type="#_x0000_t32" style="width:487.5pt;height:0;margin-top:10.45pt;margin-left:-15.55pt;mso-height-percent:0;mso-height-relative:page;mso-width-percent:0;mso-width-relative:page;mso-wrap-distance-bottom:0;mso-wrap-distance-left:9pt;mso-wrap-distance-right:9pt;mso-wrap-distance-top:0;mso-wrap-style:square;position:absolute;visibility:visible;z-index:251728896"/>
          </w:pict>
        </mc:Fallback>
      </mc:AlternateContent>
    </w:r>
  </w:p>
  <w:p w:rsidR="0034322D" w:rsidRPr="00EC4439" w:rsidRDefault="0034322D" w:rsidP="0034322D">
    <w:pPr>
      <w:pStyle w:val="Footer"/>
      <w:rPr>
        <w:sz w:val="18"/>
        <w:szCs w:val="18"/>
      </w:rPr>
    </w:pPr>
    <w:r>
      <w:tab/>
    </w:r>
    <w:r w:rsidRPr="00535B51">
      <w:tab/>
    </w:r>
    <w:r w:rsidRPr="00EC4439">
      <w:rPr>
        <w:sz w:val="18"/>
        <w:szCs w:val="18"/>
      </w:rPr>
      <w:t>Designation of Subcontractors</w:t>
    </w:r>
  </w:p>
  <w:p w:rsidR="0034322D" w:rsidRPr="00EC4439" w:rsidRDefault="0034322D" w:rsidP="0034322D">
    <w:pPr>
      <w:pStyle w:val="Footer"/>
      <w:rPr>
        <w:sz w:val="18"/>
        <w:szCs w:val="18"/>
      </w:rPr>
    </w:pPr>
    <w:r w:rsidRPr="00EC4439">
      <w:rPr>
        <w:sz w:val="18"/>
        <w:szCs w:val="18"/>
      </w:rPr>
      <w:tab/>
    </w:r>
    <w:r w:rsidRPr="00EC4439">
      <w:rPr>
        <w:sz w:val="18"/>
        <w:szCs w:val="18"/>
      </w:rPr>
      <w:tab/>
      <w:t xml:space="preserve">Page </w:t>
    </w:r>
    <w:r w:rsidRPr="00EC4439">
      <w:rPr>
        <w:sz w:val="18"/>
        <w:szCs w:val="18"/>
      </w:rPr>
      <w:fldChar w:fldCharType="begin"/>
    </w:r>
    <w:r w:rsidRPr="00EC4439">
      <w:rPr>
        <w:sz w:val="18"/>
        <w:szCs w:val="18"/>
      </w:rPr>
      <w:instrText xml:space="preserve"> PAGE   \* MERGEFORMAT </w:instrText>
    </w:r>
    <w:r w:rsidRPr="00EC4439">
      <w:rPr>
        <w:sz w:val="18"/>
        <w:szCs w:val="18"/>
      </w:rPr>
      <w:fldChar w:fldCharType="separate"/>
    </w:r>
    <w:r w:rsidR="00CE5F1C">
      <w:rPr>
        <w:noProof/>
        <w:sz w:val="18"/>
        <w:szCs w:val="18"/>
      </w:rPr>
      <w:t>10</w:t>
    </w:r>
    <w:r w:rsidRPr="00EC4439">
      <w:rPr>
        <w:noProof/>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t>Table of Contents</w:t>
    </w:r>
    <w:r>
      <w:rPr>
        <w:noProof/>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-35561</wp:posOffset>
              </wp:positionV>
              <wp:extent cx="6067425" cy="0"/>
              <wp:effectExtent l="0" t="0" r="9525" b="19050"/>
              <wp:wrapNone/>
              <wp:docPr id="2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69" style="mso-height-percent:0;mso-height-relative:page;mso-width-percent:0;mso-width-relative:page;mso-wrap-distance-bottom:0;mso-wrap-distance-left:9pt;mso-wrap-distance-right:9pt;mso-wrap-distance-top:0;mso-wrap-style:square;position:absolute;visibility:visible;z-index:251778048" from="0,-2.8pt" to="477.75pt,-2.8pt"/>
          </w:pict>
        </mc:Fallback>
      </mc:AlternateConten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EC4439" w:rsidRDefault="0034322D" w:rsidP="0034322D">
    <w:pPr>
      <w:pStyle w:val="Footer"/>
      <w:pBdr>
        <w:top w:val="single" w:sz="4" w:space="1" w:color="auto"/>
      </w:pBdr>
      <w:tabs>
        <w:tab w:val="clear" w:pos="9360"/>
        <w:tab w:val="right" w:pos="12960"/>
      </w:tabs>
      <w:rPr>
        <w:sz w:val="18"/>
        <w:szCs w:val="18"/>
      </w:rPr>
    </w:pPr>
    <w:r>
      <w:tab/>
    </w:r>
    <w:r w:rsidRPr="00535B51">
      <w:tab/>
    </w:r>
    <w:r w:rsidRPr="00EC4439">
      <w:rPr>
        <w:sz w:val="18"/>
        <w:szCs w:val="18"/>
      </w:rPr>
      <w:t>Designation of Subcontractors Form</w:t>
    </w:r>
  </w:p>
  <w:p w:rsidR="0034322D" w:rsidRPr="00EC4439" w:rsidRDefault="0034322D" w:rsidP="0034322D">
    <w:pPr>
      <w:pStyle w:val="Footer"/>
      <w:tabs>
        <w:tab w:val="clear" w:pos="9360"/>
        <w:tab w:val="right" w:pos="12960"/>
      </w:tabs>
      <w:rPr>
        <w:sz w:val="18"/>
        <w:szCs w:val="18"/>
      </w:rPr>
    </w:pPr>
    <w:r w:rsidRPr="00EC4439">
      <w:rPr>
        <w:sz w:val="18"/>
        <w:szCs w:val="18"/>
      </w:rPr>
      <w:tab/>
    </w:r>
    <w:r w:rsidRPr="00EC4439">
      <w:rPr>
        <w:sz w:val="18"/>
        <w:szCs w:val="18"/>
      </w:rPr>
      <w:tab/>
      <w:t xml:space="preserve">Page </w:t>
    </w:r>
    <w:r w:rsidRPr="00EC4439">
      <w:rPr>
        <w:sz w:val="18"/>
        <w:szCs w:val="18"/>
      </w:rPr>
      <w:fldChar w:fldCharType="begin"/>
    </w:r>
    <w:r w:rsidRPr="00EC4439">
      <w:rPr>
        <w:sz w:val="18"/>
        <w:szCs w:val="18"/>
      </w:rPr>
      <w:instrText xml:space="preserve"> PAGE   \* MERGEFORMAT </w:instrText>
    </w:r>
    <w:r w:rsidRPr="00EC4439">
      <w:rPr>
        <w:sz w:val="18"/>
        <w:szCs w:val="18"/>
      </w:rPr>
      <w:fldChar w:fldCharType="separate"/>
    </w:r>
    <w:r w:rsidR="00CE5F1C">
      <w:rPr>
        <w:noProof/>
        <w:sz w:val="18"/>
        <w:szCs w:val="18"/>
      </w:rPr>
      <w:t>12</w:t>
    </w:r>
    <w:r w:rsidRPr="00EC4439">
      <w:rPr>
        <w:noProof/>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133350</wp:posOffset>
              </wp:positionV>
              <wp:extent cx="5997388" cy="0"/>
              <wp:effectExtent l="0" t="0" r="22860" b="19050"/>
              <wp:wrapNone/>
              <wp:docPr id="15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3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71" type="#_x0000_t32" style="width:472.25pt;height:0;margin-top:10.5pt;margin-left:0;mso-height-percent:0;mso-height-relative:page;mso-width-percent:0;mso-width-relative:page;mso-wrap-distance-bottom:0;mso-wrap-distance-left:9pt;mso-wrap-distance-right:9pt;mso-wrap-distance-top:0;mso-wrap-style:square;position:absolute;visibility:visible;z-index:251724800"/>
          </w:pict>
        </mc:Fallback>
      </mc:AlternateContent>
    </w:r>
  </w:p>
  <w:p w:rsidR="0034322D" w:rsidRPr="00EC4439" w:rsidRDefault="0034322D" w:rsidP="0034322D">
    <w:pPr>
      <w:pStyle w:val="Footer"/>
      <w:rPr>
        <w:sz w:val="18"/>
        <w:szCs w:val="18"/>
      </w:rPr>
    </w:pPr>
    <w:r>
      <w:tab/>
    </w:r>
    <w:r w:rsidRPr="00535B51">
      <w:tab/>
    </w:r>
    <w:r w:rsidRPr="00EC4439">
      <w:rPr>
        <w:sz w:val="18"/>
        <w:szCs w:val="18"/>
      </w:rPr>
      <w:t>Bid Form</w:t>
    </w:r>
  </w:p>
  <w:p w:rsidR="0034322D" w:rsidRPr="00EC4439" w:rsidRDefault="0034322D" w:rsidP="0034322D">
    <w:pPr>
      <w:pStyle w:val="Footer"/>
      <w:rPr>
        <w:sz w:val="18"/>
        <w:szCs w:val="18"/>
      </w:rPr>
    </w:pPr>
    <w:r w:rsidRPr="00EC4439">
      <w:rPr>
        <w:sz w:val="18"/>
        <w:szCs w:val="18"/>
      </w:rPr>
      <w:tab/>
    </w:r>
    <w:r w:rsidRPr="00EC4439">
      <w:rPr>
        <w:sz w:val="18"/>
        <w:szCs w:val="18"/>
      </w:rPr>
      <w:tab/>
      <w:t xml:space="preserve">Page </w:t>
    </w:r>
    <w:r w:rsidRPr="00EC4439">
      <w:rPr>
        <w:sz w:val="18"/>
        <w:szCs w:val="18"/>
      </w:rPr>
      <w:fldChar w:fldCharType="begin"/>
    </w:r>
    <w:r w:rsidRPr="00EC4439">
      <w:rPr>
        <w:sz w:val="18"/>
        <w:szCs w:val="18"/>
      </w:rPr>
      <w:instrText xml:space="preserve"> PAGE   \* MERGEFORMAT </w:instrText>
    </w:r>
    <w:r w:rsidRPr="00EC4439">
      <w:rPr>
        <w:sz w:val="18"/>
        <w:szCs w:val="18"/>
      </w:rPr>
      <w:fldChar w:fldCharType="separate"/>
    </w:r>
    <w:r w:rsidR="00CE5F1C">
      <w:rPr>
        <w:noProof/>
        <w:sz w:val="18"/>
        <w:szCs w:val="18"/>
      </w:rPr>
      <w:t>15</w:t>
    </w:r>
    <w:r w:rsidRPr="00EC443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-42546</wp:posOffset>
              </wp:positionV>
              <wp:extent cx="6191250" cy="0"/>
              <wp:effectExtent l="0" t="0" r="19050" b="19050"/>
              <wp:wrapNone/>
              <wp:docPr id="15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50" type="#_x0000_t32" style="width:487.5pt;height:0;margin-top:-3.35pt;margin-left:0;mso-height-percent:0;mso-height-relative:page;mso-width-percent:0;mso-width-relative:page;mso-wrap-distance-bottom:0;mso-wrap-distance-left:9pt;mso-wrap-distance-right:9pt;mso-wrap-distance-top:0;mso-wrap-style:square;position:absolute;visibility:visible;z-index:251659264"/>
          </w:pict>
        </mc:Fallback>
      </mc:AlternateContent>
    </w:r>
    <w:r w:rsidRPr="00535B51">
      <w:t>Project Name</w:t>
    </w:r>
    <w:r w:rsidRPr="00535B51">
      <w:tab/>
    </w:r>
    <w:r w:rsidRPr="00535B51">
      <w:tab/>
    </w:r>
    <w:r>
      <w:t>Table of Contents</w:t>
    </w:r>
  </w:p>
  <w:p w:rsidR="0034322D" w:rsidRPr="00535B51" w:rsidRDefault="0034322D" w:rsidP="0034322D">
    <w:pPr>
      <w:pStyle w:val="Footer"/>
    </w:pPr>
    <w:r w:rsidRPr="003831FF">
      <w:rPr>
        <w:highlight w:val="yellow"/>
      </w:rPr>
      <w:t>[Insert School or Community College]</w:t>
    </w:r>
    <w:r w:rsidRPr="00535B51">
      <w:t xml:space="preserve"> </w:t>
    </w:r>
    <w:r>
      <w:t>Owner</w:t>
    </w:r>
    <w:r w:rsidRPr="00535B51">
      <w:tab/>
    </w:r>
    <w:r w:rsidRPr="00535B51">
      <w:tab/>
      <w:t xml:space="preserve">Page </w:t>
    </w:r>
    <w:r>
      <w:fldChar w:fldCharType="begin"/>
    </w:r>
    <w:r>
      <w:instrText xml:space="preserve"> PAGE   \* MERGEFORMAT </w:instrText>
    </w:r>
    <w:r>
      <w:fldChar w:fldCharType="separate"/>
    </w:r>
    <w:r>
      <w:rPr>
        <w:noProof/>
      </w:rPr>
      <w:t>141</w:t>
    </w:r>
    <w:r>
      <w:rPr>
        <w:noProof/>
      </w:rPr>
      <w:fldChar w:fldCharType="end"/>
    </w:r>
  </w:p>
  <w:p w:rsidR="0034322D" w:rsidRPr="00535B51" w:rsidRDefault="0034322D" w:rsidP="0034322D">
    <w:pPr>
      <w:pStyle w:val="Footer"/>
    </w:pPr>
    <w:r w:rsidRPr="00535B51">
      <w:t>February 10, 2012</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133350</wp:posOffset>
              </wp:positionV>
              <wp:extent cx="6059805" cy="0"/>
              <wp:effectExtent l="0" t="0" r="17145" b="19050"/>
              <wp:wrapNone/>
              <wp:docPr id="15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72" type="#_x0000_t32" style="width:477.15pt;height:0;margin-top:10.5pt;margin-left:0;mso-height-percent:0;mso-height-relative:page;mso-width-percent:0;mso-width-relative:page;mso-wrap-distance-bottom:0;mso-wrap-distance-left:9pt;mso-wrap-distance-right:9pt;mso-wrap-distance-top:0;mso-wrap-style:square;position:absolute;visibility:visible;z-index:251726848"/>
          </w:pict>
        </mc:Fallback>
      </mc:AlternateContent>
    </w:r>
  </w:p>
  <w:p w:rsidR="0034322D" w:rsidRPr="00EC4439" w:rsidRDefault="0034322D" w:rsidP="0034322D">
    <w:pPr>
      <w:pStyle w:val="Footer"/>
      <w:tabs>
        <w:tab w:val="clear" w:pos="4680"/>
        <w:tab w:val="left" w:pos="3240"/>
      </w:tabs>
      <w:rPr>
        <w:sz w:val="18"/>
        <w:szCs w:val="18"/>
      </w:rPr>
    </w:pPr>
    <w:r w:rsidRPr="00535B51">
      <w:tab/>
    </w:r>
    <w:r w:rsidRPr="00D65B1A">
      <w:t xml:space="preserve"> </w:t>
    </w:r>
  </w:p>
  <w:p w:rsidR="0034322D" w:rsidRPr="00EC4439" w:rsidRDefault="0034322D" w:rsidP="0034322D">
    <w:pPr>
      <w:pStyle w:val="Footer"/>
      <w:rPr>
        <w:sz w:val="18"/>
        <w:szCs w:val="18"/>
      </w:rPr>
    </w:pPr>
    <w:r w:rsidRPr="00EC4439">
      <w:rPr>
        <w:sz w:val="18"/>
        <w:szCs w:val="18"/>
      </w:rPr>
      <w:tab/>
    </w:r>
    <w:r w:rsidRPr="00EC4439">
      <w:rPr>
        <w:sz w:val="18"/>
        <w:szCs w:val="18"/>
      </w:rPr>
      <w:tab/>
      <w:t xml:space="preserve">Page </w:t>
    </w:r>
    <w:r w:rsidRPr="00EC4439">
      <w:rPr>
        <w:sz w:val="18"/>
        <w:szCs w:val="18"/>
      </w:rPr>
      <w:fldChar w:fldCharType="begin"/>
    </w:r>
    <w:r w:rsidRPr="00EC4439">
      <w:rPr>
        <w:sz w:val="18"/>
        <w:szCs w:val="18"/>
      </w:rPr>
      <w:instrText xml:space="preserve"> PAGE   \* MERGEFORMAT </w:instrText>
    </w:r>
    <w:r w:rsidRPr="00EC4439">
      <w:rPr>
        <w:sz w:val="18"/>
        <w:szCs w:val="18"/>
      </w:rPr>
      <w:fldChar w:fldCharType="separate"/>
    </w:r>
    <w:r w:rsidR="00CE5F1C">
      <w:rPr>
        <w:noProof/>
        <w:sz w:val="18"/>
        <w:szCs w:val="18"/>
      </w:rPr>
      <w:t>17</w:t>
    </w:r>
    <w:r w:rsidRPr="00EC4439">
      <w:rPr>
        <w:noProof/>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t>Table of Contents</w:t>
    </w:r>
    <w:r>
      <w:rPr>
        <w:noProof/>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-35561</wp:posOffset>
              </wp:positionV>
              <wp:extent cx="6067425" cy="0"/>
              <wp:effectExtent l="0" t="0" r="9525" b="19050"/>
              <wp:wrapNone/>
              <wp:docPr id="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74" style="mso-height-percent:0;mso-height-relative:page;mso-width-percent:0;mso-width-relative:page;mso-wrap-distance-bottom:0;mso-wrap-distance-left:9pt;mso-wrap-distance-right:9pt;mso-wrap-distance-top:0;mso-wrap-style:square;position:absolute;visibility:visible;z-index:251755520" from="0,-2.8pt" to="477.75pt,-2.8pt"/>
          </w:pict>
        </mc:Fallback>
      </mc:AlternateConten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133350</wp:posOffset>
              </wp:positionV>
              <wp:extent cx="5979459" cy="0"/>
              <wp:effectExtent l="0" t="0" r="21590" b="1905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75" type="#_x0000_t32" style="width:470.8pt;height:0;margin-top:10.5pt;margin-left:0;mso-height-percent:0;mso-height-relative:page;mso-width-percent:0;mso-width-relative:page;mso-wrap-distance-bottom:0;mso-wrap-distance-left:9pt;mso-wrap-distance-right:9pt;mso-wrap-distance-top:0;mso-wrap-style:square;position:absolute;visibility:visible;z-index:251753472"/>
          </w:pict>
        </mc:Fallback>
      </mc:AlternateContent>
    </w:r>
  </w:p>
  <w:p w:rsidR="0034322D" w:rsidRPr="00EC4439" w:rsidRDefault="0034322D" w:rsidP="0034322D">
    <w:pPr>
      <w:pStyle w:val="Footer"/>
      <w:tabs>
        <w:tab w:val="clear" w:pos="4680"/>
        <w:tab w:val="left" w:pos="3240"/>
      </w:tabs>
      <w:rPr>
        <w:sz w:val="18"/>
        <w:szCs w:val="18"/>
      </w:rPr>
    </w:pPr>
    <w:r>
      <w:tab/>
    </w:r>
    <w:r>
      <w:tab/>
      <w:t xml:space="preserve"> </w:t>
    </w:r>
    <w:r w:rsidRPr="00EC4439">
      <w:rPr>
        <w:sz w:val="18"/>
        <w:szCs w:val="18"/>
      </w:rPr>
      <w:t>Contractor’s Certificate Regarding Workers’ Compensation</w:t>
    </w:r>
    <w:r w:rsidRPr="00EC4439">
      <w:rPr>
        <w:sz w:val="18"/>
        <w:szCs w:val="18"/>
      </w:rPr>
      <w:tab/>
      <w:t xml:space="preserve"> </w:t>
    </w:r>
  </w:p>
  <w:p w:rsidR="0034322D" w:rsidRPr="00EC4439" w:rsidRDefault="0034322D" w:rsidP="0034322D">
    <w:pPr>
      <w:pStyle w:val="Footer"/>
      <w:rPr>
        <w:sz w:val="18"/>
        <w:szCs w:val="18"/>
      </w:rPr>
    </w:pPr>
    <w:r w:rsidRPr="00EC4439">
      <w:rPr>
        <w:sz w:val="18"/>
        <w:szCs w:val="18"/>
      </w:rPr>
      <w:tab/>
    </w:r>
    <w:r w:rsidRPr="00EC4439">
      <w:rPr>
        <w:sz w:val="18"/>
        <w:szCs w:val="18"/>
      </w:rPr>
      <w:tab/>
      <w:t xml:space="preserve">Page </w:t>
    </w:r>
    <w:r w:rsidRPr="00EC4439">
      <w:rPr>
        <w:sz w:val="18"/>
        <w:szCs w:val="18"/>
      </w:rPr>
      <w:fldChar w:fldCharType="begin"/>
    </w:r>
    <w:r w:rsidRPr="00EC4439">
      <w:rPr>
        <w:sz w:val="18"/>
        <w:szCs w:val="18"/>
      </w:rPr>
      <w:instrText xml:space="preserve"> PAGE   \* MERGEFORMAT </w:instrText>
    </w:r>
    <w:r w:rsidRPr="00EC4439">
      <w:rPr>
        <w:sz w:val="18"/>
        <w:szCs w:val="18"/>
      </w:rPr>
      <w:fldChar w:fldCharType="separate"/>
    </w:r>
    <w:r w:rsidR="00CE5F1C">
      <w:rPr>
        <w:noProof/>
        <w:sz w:val="18"/>
        <w:szCs w:val="18"/>
      </w:rPr>
      <w:t>18</w:t>
    </w:r>
    <w:r w:rsidRPr="00EC4439">
      <w:rPr>
        <w:noProof/>
        <w:sz w:val="18"/>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133350</wp:posOffset>
              </wp:positionV>
              <wp:extent cx="5979160" cy="0"/>
              <wp:effectExtent l="0" t="0" r="21590" b="19050"/>
              <wp:wrapNone/>
              <wp:docPr id="14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78" type="#_x0000_t32" style="width:470.8pt;height:0;margin-top:10.5pt;margin-left:0;mso-height-percent:0;mso-height-relative:page;mso-width-percent:0;mso-width-relative:page;mso-wrap-distance-bottom:0;mso-wrap-distance-left:9pt;mso-wrap-distance-right:9pt;mso-wrap-distance-top:0;mso-wrap-style:square;position:absolute;visibility:visible;z-index:251671552"/>
          </w:pict>
        </mc:Fallback>
      </mc:AlternateContent>
    </w:r>
  </w:p>
  <w:p w:rsidR="0034322D" w:rsidRPr="009B44D6" w:rsidRDefault="0034322D" w:rsidP="0034322D">
    <w:pPr>
      <w:pStyle w:val="Footer"/>
      <w:rPr>
        <w:sz w:val="18"/>
        <w:szCs w:val="18"/>
      </w:rPr>
    </w:pPr>
    <w:r w:rsidRPr="00535B51">
      <w:tab/>
    </w:r>
    <w:r>
      <w:tab/>
    </w:r>
    <w:r w:rsidRPr="009B44D6">
      <w:rPr>
        <w:sz w:val="18"/>
        <w:szCs w:val="18"/>
      </w:rPr>
      <w:t>Non-Collusion Declaration Form</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19</w:t>
    </w:r>
    <w:r w:rsidRPr="009B44D6">
      <w:rPr>
        <w:noProof/>
        <w:sz w:val="18"/>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p>
  <w:p w:rsidR="0034322D" w:rsidRPr="00535B51" w:rsidRDefault="0034322D" w:rsidP="0034322D">
    <w:pPr>
      <w:keepNext/>
      <w:tabs>
        <w:tab w:val="right" w:pos="9360"/>
      </w:tabs>
    </w:pPr>
    <w:r>
      <w:rPr>
        <w:noProof/>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-35561</wp:posOffset>
              </wp:positionV>
              <wp:extent cx="6067425" cy="0"/>
              <wp:effectExtent l="0" t="0" r="9525" b="19050"/>
              <wp:wrapNone/>
              <wp:docPr id="14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79" style="mso-height-percent:0;mso-height-relative:page;mso-width-percent:0;mso-width-relative:page;mso-wrap-distance-bottom:0;mso-wrap-distance-left:9pt;mso-wrap-distance-right:9pt;mso-wrap-distance-top:0;mso-wrap-style:square;position:absolute;visibility:visible;z-index:251739136" from="0,-2.8pt" to="477.75pt,-2.8pt"/>
          </w:pict>
        </mc:Fallback>
      </mc:AlternateContent>
    </w:r>
    <w:r>
      <w:t>Bid Guarantee Form</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133350</wp:posOffset>
              </wp:positionV>
              <wp:extent cx="6005830" cy="0"/>
              <wp:effectExtent l="0" t="0" r="13970" b="19050"/>
              <wp:wrapNone/>
              <wp:docPr id="14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80" type="#_x0000_t32" style="width:472.9pt;height:0;margin-top:10.5pt;margin-left:0;mso-height-percent:0;mso-height-relative:page;mso-width-percent:0;mso-width-relative:page;mso-wrap-distance-bottom:0;mso-wrap-distance-left:9pt;mso-wrap-distance-right:9pt;mso-wrap-distance-top:0;mso-wrap-style:square;position:absolute;visibility:visible;z-index:251673600"/>
          </w:pict>
        </mc:Fallback>
      </mc:AlternateContent>
    </w:r>
  </w:p>
  <w:p w:rsidR="0034322D" w:rsidRPr="009B44D6" w:rsidRDefault="0034322D" w:rsidP="0034322D">
    <w:pPr>
      <w:pStyle w:val="Footer"/>
      <w:rPr>
        <w:sz w:val="18"/>
        <w:szCs w:val="18"/>
      </w:rPr>
    </w:pPr>
    <w:r>
      <w:tab/>
    </w:r>
    <w:r w:rsidRPr="00535B51">
      <w:tab/>
    </w:r>
    <w:r w:rsidRPr="009B44D6">
      <w:rPr>
        <w:sz w:val="18"/>
        <w:szCs w:val="18"/>
      </w:rPr>
      <w:t>Bid Guarantee Form</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20</w:t>
    </w:r>
    <w:r w:rsidRPr="009B44D6">
      <w:rPr>
        <w:noProof/>
        <w:sz w:val="18"/>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01248" behindDoc="0" locked="0" layoutInCell="1" allowOverlap="1">
              <wp:simplePos x="0" y="0"/>
              <wp:positionH relativeFrom="column">
                <wp:posOffset>-134471</wp:posOffset>
              </wp:positionH>
              <wp:positionV relativeFrom="paragraph">
                <wp:posOffset>124385</wp:posOffset>
              </wp:positionV>
              <wp:extent cx="6140824" cy="0"/>
              <wp:effectExtent l="0" t="0" r="12700" b="19050"/>
              <wp:wrapNone/>
              <wp:docPr id="142"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8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8" o:spid="_x0000_s2081" type="#_x0000_t32" style="width:483.55pt;height:0;margin-top:9.8pt;margin-left:-10.6pt;mso-height-percent:0;mso-height-relative:page;mso-width-percent:0;mso-width-relative:page;mso-wrap-distance-bottom:0;mso-wrap-distance-left:9pt;mso-wrap-distance-right:9pt;mso-wrap-distance-top:0;mso-wrap-style:square;position:absolute;visibility:visible;z-index:251702272"/>
          </w:pict>
        </mc:Fallback>
      </mc:AlternateContent>
    </w:r>
  </w:p>
  <w:p w:rsidR="0034322D" w:rsidRPr="009B44D6" w:rsidRDefault="0034322D" w:rsidP="0034322D">
    <w:pPr>
      <w:pStyle w:val="Footer"/>
      <w:tabs>
        <w:tab w:val="clear" w:pos="4680"/>
        <w:tab w:val="center" w:pos="3330"/>
      </w:tabs>
      <w:rPr>
        <w:sz w:val="18"/>
        <w:szCs w:val="18"/>
      </w:rPr>
    </w:pPr>
    <w:r>
      <w:tab/>
    </w:r>
    <w:r>
      <w:tab/>
    </w:r>
    <w:r w:rsidRPr="009B44D6">
      <w:rPr>
        <w:sz w:val="18"/>
        <w:szCs w:val="18"/>
      </w:rPr>
      <w:t>Bid Bond Form</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23</w:t>
    </w:r>
    <w:r w:rsidRPr="009B44D6">
      <w:rPr>
        <w:noProof/>
        <w:sz w:val="18"/>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p>
  <w:p w:rsidR="0034322D" w:rsidRPr="00535B51" w:rsidRDefault="0034322D" w:rsidP="0034322D">
    <w:pPr>
      <w:keepNext/>
      <w:tabs>
        <w:tab w:val="right" w:pos="9360"/>
      </w:tabs>
    </w:pPr>
    <w:r>
      <w:rPr>
        <w:noProof/>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-35561</wp:posOffset>
              </wp:positionV>
              <wp:extent cx="6067425" cy="0"/>
              <wp:effectExtent l="0" t="0" r="9525" b="19050"/>
              <wp:wrapNone/>
              <wp:docPr id="1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84" style="mso-height-percent:0;mso-height-relative:page;mso-width-percent:0;mso-width-relative:page;mso-wrap-distance-bottom:0;mso-wrap-distance-left:9pt;mso-wrap-distance-right:9pt;mso-wrap-distance-top:0;mso-wrap-style:square;position:absolute;visibility:visible;z-index:251759616" from="0,-2.8pt" to="477.75pt,-2.8pt"/>
          </w:pict>
        </mc:Fallback>
      </mc:AlternateContent>
    </w:r>
    <w:r>
      <w:t>Bid Guarantee Form</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111760</wp:posOffset>
              </wp:positionV>
              <wp:extent cx="6024245" cy="17780"/>
              <wp:effectExtent l="0" t="0" r="14605" b="20320"/>
              <wp:wrapNone/>
              <wp:docPr id="109"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4245"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8" o:spid="_x0000_s2085" type="#_x0000_t32" style="width:474.35pt;height:1.4pt;margin-top:8.8pt;margin-left:0;flip:y;mso-height-percent:0;mso-height-relative:page;mso-width-percent:0;mso-width-relative:page;mso-wrap-distance-bottom:0;mso-wrap-distance-left:9pt;mso-wrap-distance-right:9pt;mso-wrap-distance-top:0;mso-wrap-style:square;position:absolute;visibility:visible;z-index:251757568"/>
          </w:pict>
        </mc:Fallback>
      </mc:AlternateContent>
    </w:r>
  </w:p>
  <w:p w:rsidR="0034322D" w:rsidRPr="009B44D6" w:rsidRDefault="0034322D" w:rsidP="0034322D">
    <w:pPr>
      <w:pStyle w:val="Footer"/>
      <w:tabs>
        <w:tab w:val="clear" w:pos="4680"/>
        <w:tab w:val="center" w:pos="3330"/>
      </w:tabs>
      <w:rPr>
        <w:sz w:val="18"/>
        <w:szCs w:val="18"/>
      </w:rPr>
    </w:pPr>
    <w:r>
      <w:tab/>
    </w:r>
    <w:r>
      <w:tab/>
    </w:r>
    <w:r w:rsidRPr="009B44D6">
      <w:rPr>
        <w:sz w:val="18"/>
        <w:szCs w:val="18"/>
      </w:rPr>
      <w:t>Agreement</w:t>
    </w:r>
    <w:r>
      <w:rPr>
        <w:sz w:val="18"/>
        <w:szCs w:val="18"/>
      </w:rPr>
      <w:t xml:space="preserve"> Form </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26</w:t>
    </w:r>
    <w:r w:rsidRPr="009B44D6">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EC4439" w:rsidRDefault="0034322D" w:rsidP="0034322D">
    <w:pPr>
      <w:pStyle w:val="Footer"/>
      <w:jc w:val="both"/>
      <w:rPr>
        <w:sz w:val="18"/>
        <w:szCs w:val="18"/>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3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87" style="mso-height-percent:0;mso-height-relative:page;mso-width-percent:0;mso-width-relative:page;mso-wrap-distance-bottom:0;mso-wrap-distance-left:9pt;mso-wrap-distance-right:9pt;mso-wrap-distance-top:0;mso-wrap-style:square;position:absolute;visibility:visible;z-index:251743232" from="0,-4pt" to="477.75pt,-4pt"/>
          </w:pict>
        </mc:Fallback>
      </mc:AlternateContent>
    </w:r>
    <w:r>
      <w:t>Guarantee</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74624" behindDoc="0" locked="0" layoutInCell="1" allowOverlap="1">
              <wp:simplePos x="0" y="0"/>
              <wp:positionH relativeFrom="column">
                <wp:posOffset>-143510</wp:posOffset>
              </wp:positionH>
              <wp:positionV relativeFrom="paragraph">
                <wp:posOffset>132715</wp:posOffset>
              </wp:positionV>
              <wp:extent cx="6191250" cy="0"/>
              <wp:effectExtent l="0" t="0" r="19050" b="19050"/>
              <wp:wrapNone/>
              <wp:docPr id="1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88" type="#_x0000_t32" style="width:487.5pt;height:0;margin-top:10.45pt;margin-left:-11.3pt;mso-height-percent:0;mso-height-relative:page;mso-width-percent:0;mso-width-relative:page;mso-wrap-distance-bottom:0;mso-wrap-distance-left:9pt;mso-wrap-distance-right:9pt;mso-wrap-distance-top:0;mso-wrap-style:square;position:absolute;visibility:visible;z-index:251675648"/>
          </w:pict>
        </mc:Fallback>
      </mc:AlternateContent>
    </w:r>
  </w:p>
  <w:p w:rsidR="0034322D" w:rsidRPr="009B44D6" w:rsidRDefault="0034322D" w:rsidP="0034322D">
    <w:pPr>
      <w:pStyle w:val="Footer"/>
      <w:tabs>
        <w:tab w:val="clear" w:pos="4680"/>
      </w:tabs>
      <w:rPr>
        <w:sz w:val="18"/>
        <w:szCs w:val="18"/>
      </w:rPr>
    </w:pPr>
    <w:r w:rsidRPr="00535B51">
      <w:tab/>
    </w:r>
    <w:r w:rsidRPr="009B44D6">
      <w:rPr>
        <w:sz w:val="18"/>
        <w:szCs w:val="18"/>
      </w:rPr>
      <w:t>Payment Bond</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29</w:t>
    </w:r>
    <w:r w:rsidRPr="009B44D6">
      <w:rPr>
        <w:noProof/>
        <w:sz w:val="18"/>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3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90" style="mso-height-percent:0;mso-height-relative:page;mso-width-percent:0;mso-width-relative:page;mso-wrap-distance-bottom:0;mso-wrap-distance-left:9pt;mso-wrap-distance-right:9pt;mso-wrap-distance-top:0;mso-wrap-style:square;position:absolute;visibility:visible;z-index:251763712" from="0,-4pt" to="477.75pt,-4pt"/>
          </w:pict>
        </mc:Fallback>
      </mc:AlternateContent>
    </w:r>
    <w:r>
      <w:t>Guarantee</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133350</wp:posOffset>
              </wp:positionV>
              <wp:extent cx="5970270" cy="0"/>
              <wp:effectExtent l="0" t="0" r="11430" b="19050"/>
              <wp:wrapNone/>
              <wp:docPr id="13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91" type="#_x0000_t32" style="width:470.1pt;height:0;margin-top:10.5pt;margin-left:0;mso-height-percent:0;mso-height-relative:page;mso-width-percent:0;mso-width-relative:page;mso-wrap-distance-bottom:0;mso-wrap-distance-left:9pt;mso-wrap-distance-right:9pt;mso-wrap-distance-top:0;mso-wrap-style:square;position:absolute;visibility:visible;z-index:251761664"/>
          </w:pict>
        </mc:Fallback>
      </mc:AlternateContent>
    </w:r>
  </w:p>
  <w:p w:rsidR="0034322D" w:rsidRPr="009B44D6" w:rsidRDefault="0034322D" w:rsidP="0034322D">
    <w:pPr>
      <w:pStyle w:val="Footer"/>
      <w:tabs>
        <w:tab w:val="clear" w:pos="4680"/>
      </w:tabs>
      <w:rPr>
        <w:sz w:val="18"/>
        <w:szCs w:val="18"/>
      </w:rPr>
    </w:pPr>
    <w:r w:rsidRPr="00535B51">
      <w:tab/>
    </w:r>
    <w:r w:rsidRPr="009B44D6">
      <w:rPr>
        <w:sz w:val="18"/>
        <w:szCs w:val="18"/>
      </w:rPr>
      <w:t>Performance Bond</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33</w:t>
    </w:r>
    <w:r w:rsidRPr="009B44D6">
      <w:rPr>
        <w:noProof/>
        <w:sz w:val="18"/>
        <w:szCs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2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94" style="mso-height-percent:0;mso-height-relative:page;mso-width-percent:0;mso-width-relative:page;mso-wrap-distance-bottom:0;mso-wrap-distance-left:9pt;mso-wrap-distance-right:9pt;mso-wrap-distance-top:0;mso-wrap-style:square;position:absolute;visibility:visible;z-index:251749376" from="0,-4pt" to="477.75pt,-4pt"/>
          </w:pict>
        </mc:Fallback>
      </mc:AlternateContent>
    </w:r>
    <w:r>
      <w:t>Guarantee</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133350</wp:posOffset>
              </wp:positionV>
              <wp:extent cx="6033135" cy="0"/>
              <wp:effectExtent l="0" t="0" r="24765" b="19050"/>
              <wp:wrapNone/>
              <wp:docPr id="12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95" type="#_x0000_t32" style="width:475.05pt;height:0;margin-top:10.5pt;margin-left:0;mso-height-percent:0;mso-height-relative:page;mso-width-percent:0;mso-width-relative:page;mso-wrap-distance-bottom:0;mso-wrap-distance-left:9pt;mso-wrap-distance-right:9pt;mso-wrap-distance-top:0;mso-wrap-style:square;position:absolute;visibility:visible;z-index:251730944"/>
          </w:pict>
        </mc:Fallback>
      </mc:AlternateContent>
    </w:r>
  </w:p>
  <w:p w:rsidR="0034322D" w:rsidRPr="009B44D6" w:rsidRDefault="0034322D" w:rsidP="0034322D">
    <w:pPr>
      <w:pStyle w:val="Footer"/>
      <w:tabs>
        <w:tab w:val="clear" w:pos="4680"/>
      </w:tabs>
      <w:rPr>
        <w:sz w:val="18"/>
        <w:szCs w:val="18"/>
      </w:rPr>
    </w:pPr>
    <w:r w:rsidRPr="00535B51">
      <w:tab/>
    </w:r>
    <w:r w:rsidRPr="009B44D6">
      <w:rPr>
        <w:sz w:val="18"/>
        <w:szCs w:val="18"/>
      </w:rPr>
      <w:t>Guarantee</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34</w:t>
    </w:r>
    <w:r w:rsidRPr="009B44D6">
      <w:rPr>
        <w:noProof/>
        <w:sz w:val="18"/>
        <w:szCs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97" style="mso-height-percent:0;mso-height-relative:page;mso-width-percent:0;mso-width-relative:page;mso-wrap-distance-bottom:0;mso-wrap-distance-left:9pt;mso-wrap-distance-right:9pt;mso-wrap-distance-top:0;mso-wrap-style:square;position:absolute;visibility:visible;z-index:251663360" from="0,-4pt" to="477.75pt,-4pt"/>
          </w:pict>
        </mc:Fallback>
      </mc:AlternateContent>
    </w:r>
    <w:r>
      <w:t>Escrow Agreement for Security Deposits in Lieu of Retentions</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t>Table of Contents</w: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-35561</wp:posOffset>
              </wp:positionV>
              <wp:extent cx="6067425" cy="0"/>
              <wp:effectExtent l="0" t="0" r="9525" b="19050"/>
              <wp:wrapNone/>
              <wp:docPr id="15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52" style="mso-height-percent:0;mso-height-relative:page;mso-width-percent:0;mso-width-relative:page;mso-wrap-distance-bottom:0;mso-wrap-distance-left:9pt;mso-wrap-distance-right:9pt;mso-wrap-distance-top:0;mso-wrap-style:square;position:absolute;visibility:visible;z-index:251661312" from="0,-2.8pt" to="477.75pt,-2.8pt"/>
          </w:pict>
        </mc:Fallback>
      </mc:AlternateConten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133350</wp:posOffset>
              </wp:positionV>
              <wp:extent cx="6042025" cy="0"/>
              <wp:effectExtent l="0" t="0" r="15875" b="19050"/>
              <wp:wrapNone/>
              <wp:docPr id="12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98" type="#_x0000_t32" style="width:475.75pt;height:0;margin-top:10.5pt;margin-left:0;mso-height-percent:0;mso-height-relative:page;mso-width-percent:0;mso-width-relative:page;mso-wrap-distance-bottom:0;mso-wrap-distance-left:9pt;mso-wrap-distance-right:9pt;mso-wrap-distance-top:0;mso-wrap-style:square;position:absolute;visibility:visible;z-index:251677696"/>
          </w:pict>
        </mc:Fallback>
      </mc:AlternateContent>
    </w:r>
  </w:p>
  <w:p w:rsidR="0034322D" w:rsidRPr="009B44D6" w:rsidRDefault="0034322D" w:rsidP="0034322D">
    <w:pPr>
      <w:pStyle w:val="Footer"/>
      <w:tabs>
        <w:tab w:val="clear" w:pos="4680"/>
      </w:tabs>
      <w:rPr>
        <w:sz w:val="18"/>
        <w:szCs w:val="18"/>
      </w:rPr>
    </w:pPr>
    <w:r w:rsidRPr="004655CD">
      <w:rPr>
        <w:sz w:val="18"/>
        <w:szCs w:val="18"/>
      </w:rPr>
      <w:tab/>
    </w:r>
    <w:r w:rsidRPr="009B44D6">
      <w:rPr>
        <w:sz w:val="18"/>
        <w:szCs w:val="18"/>
      </w:rPr>
      <w:t>Escrow Agreement for Security Deposits in Lieu of Retentions</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37</w:t>
    </w:r>
    <w:r w:rsidRPr="009B44D6">
      <w:rPr>
        <w:noProof/>
        <w:sz w:val="18"/>
        <w:szCs w:val="18"/>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2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99" style="mso-height-percent:0;mso-height-relative:page;mso-width-percent:0;mso-width-relative:page;mso-wrap-distance-bottom:0;mso-wrap-distance-left:9pt;mso-wrap-distance-right:9pt;mso-wrap-distance-top:0;mso-wrap-style:square;position:absolute;visibility:visible;z-index:251665408" from="0,-4pt" to="477.75pt,-4pt"/>
          </w:pict>
        </mc:Fallback>
      </mc:AlternateContent>
    </w:r>
    <w:r w:rsidRPr="00A17FF8">
      <w:t>Contractor’s Certifica</w:t>
    </w:r>
    <w:r>
      <w:t>tion</w:t>
    </w:r>
    <w:r w:rsidRPr="00A17FF8">
      <w:t xml:space="preserve"> Regarding </w:t>
    </w:r>
    <w:r>
      <w:t>Background Checks – Attachment A</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133350</wp:posOffset>
              </wp:positionV>
              <wp:extent cx="6024245" cy="0"/>
              <wp:effectExtent l="0" t="0" r="14605" b="19050"/>
              <wp:wrapNone/>
              <wp:docPr id="12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4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00" type="#_x0000_t32" style="width:474.35pt;height:0;margin-top:10.5pt;margin-left:0;mso-height-percent:0;mso-height-relative:page;mso-width-percent:0;mso-width-relative:page;mso-wrap-distance-bottom:0;mso-wrap-distance-left:9pt;mso-wrap-distance-right:9pt;mso-wrap-distance-top:0;mso-wrap-style:square;position:absolute;visibility:visible;z-index:251679744"/>
          </w:pict>
        </mc:Fallback>
      </mc:AlternateContent>
    </w:r>
  </w:p>
  <w:p w:rsidR="0034322D" w:rsidRPr="00036733" w:rsidRDefault="0034322D" w:rsidP="0034322D">
    <w:pPr>
      <w:pStyle w:val="Footer"/>
      <w:tabs>
        <w:tab w:val="clear" w:pos="4680"/>
      </w:tabs>
      <w:rPr>
        <w:sz w:val="18"/>
        <w:szCs w:val="18"/>
      </w:rPr>
    </w:pPr>
    <w:r w:rsidRPr="004655CD">
      <w:rPr>
        <w:sz w:val="20"/>
        <w:szCs w:val="20"/>
      </w:rPr>
      <w:tab/>
    </w:r>
    <w:r w:rsidRPr="00036733">
      <w:rPr>
        <w:sz w:val="18"/>
        <w:szCs w:val="18"/>
      </w:rPr>
      <w:t>Contractor’s Certification Regarding Background Checks</w:t>
    </w:r>
  </w:p>
  <w:p w:rsidR="0034322D" w:rsidRPr="00036733" w:rsidRDefault="0034322D" w:rsidP="0034322D">
    <w:pPr>
      <w:pStyle w:val="Footer"/>
      <w:rPr>
        <w:sz w:val="18"/>
        <w:szCs w:val="18"/>
      </w:rPr>
    </w:pPr>
    <w:r w:rsidRPr="00036733">
      <w:rPr>
        <w:sz w:val="18"/>
        <w:szCs w:val="18"/>
      </w:rPr>
      <w:tab/>
    </w:r>
    <w:r w:rsidRPr="00036733">
      <w:rPr>
        <w:sz w:val="18"/>
        <w:szCs w:val="18"/>
      </w:rPr>
      <w:tab/>
      <w:t xml:space="preserve">Page </w:t>
    </w:r>
    <w:r w:rsidRPr="00036733">
      <w:rPr>
        <w:sz w:val="18"/>
        <w:szCs w:val="18"/>
      </w:rPr>
      <w:fldChar w:fldCharType="begin"/>
    </w:r>
    <w:r w:rsidRPr="00036733">
      <w:rPr>
        <w:sz w:val="18"/>
        <w:szCs w:val="18"/>
      </w:rPr>
      <w:instrText xml:space="preserve"> PAGE   \* MERGEFORMAT </w:instrText>
    </w:r>
    <w:r w:rsidRPr="00036733">
      <w:rPr>
        <w:sz w:val="18"/>
        <w:szCs w:val="18"/>
      </w:rPr>
      <w:fldChar w:fldCharType="separate"/>
    </w:r>
    <w:r w:rsidR="00CE5F1C">
      <w:rPr>
        <w:noProof/>
        <w:sz w:val="18"/>
        <w:szCs w:val="18"/>
      </w:rPr>
      <w:t>39</w:t>
    </w:r>
    <w:r w:rsidRPr="00036733">
      <w:rPr>
        <w:noProof/>
        <w:sz w:val="18"/>
        <w:szCs w:val="18"/>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1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01" style="mso-height-percent:0;mso-height-relative:page;mso-width-percent:0;mso-width-relative:page;mso-wrap-distance-bottom:0;mso-wrap-distance-left:9pt;mso-wrap-distance-right:9pt;mso-wrap-distance-top:0;mso-wrap-style:square;position:absolute;visibility:visible;z-index:251667456" from="0,-4pt" to="477.75pt,-4pt"/>
          </w:pict>
        </mc:Fallback>
      </mc:AlternateContent>
    </w:r>
    <w:r>
      <w:t>ARTICLE 2: Owner</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133350</wp:posOffset>
              </wp:positionV>
              <wp:extent cx="6014720" cy="0"/>
              <wp:effectExtent l="0" t="0" r="24130" b="19050"/>
              <wp:wrapNone/>
              <wp:docPr id="11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02" type="#_x0000_t32" style="width:473.6pt;height:0;margin-top:10.5pt;margin-left:0;mso-height-percent:0;mso-height-relative:page;mso-width-percent:0;mso-width-relative:page;mso-wrap-distance-bottom:0;mso-wrap-distance-left:9pt;mso-wrap-distance-right:9pt;mso-wrap-distance-top:0;mso-wrap-style:square;position:absolute;visibility:visible;z-index:251681792"/>
          </w:pict>
        </mc:Fallback>
      </mc:AlternateContent>
    </w:r>
  </w:p>
  <w:p w:rsidR="0034322D" w:rsidRPr="009B44D6" w:rsidRDefault="0034322D" w:rsidP="0034322D">
    <w:pPr>
      <w:pStyle w:val="Footer"/>
      <w:tabs>
        <w:tab w:val="clear" w:pos="4680"/>
      </w:tabs>
      <w:rPr>
        <w:sz w:val="18"/>
        <w:szCs w:val="18"/>
      </w:rPr>
    </w:pPr>
    <w:r w:rsidRPr="00535B51">
      <w:tab/>
    </w:r>
    <w:r w:rsidRPr="009B44D6">
      <w:rPr>
        <w:sz w:val="18"/>
        <w:szCs w:val="18"/>
      </w:rPr>
      <w:t>ARTICLE 1: Definitions</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48</w:t>
    </w:r>
    <w:r w:rsidRPr="009B44D6">
      <w:rPr>
        <w:noProof/>
        <w:sz w:val="18"/>
        <w:szCs w:val="18"/>
      </w:rPr>
      <w:fldChar w:fldCharType="end"/>
    </w:r>
    <w:r w:rsidRPr="009B44D6">
      <w:rPr>
        <w:noProof/>
        <w:sz w:val="18"/>
        <w:szCs w:val="18"/>
      </w:rPr>
      <w:tab/>
    </w:r>
    <w:r w:rsidRPr="009B44D6">
      <w:rPr>
        <w:noProof/>
        <w:sz w:val="18"/>
        <w:szCs w:val="18"/>
      </w:rPr>
      <w:tab/>
    </w:r>
    <w:r w:rsidRPr="009B44D6">
      <w:rPr>
        <w:rFonts w:cs="Times New Roman"/>
        <w:noProof/>
        <w:sz w:val="18"/>
        <w:szCs w:val="18"/>
      </w:rPr>
      <w:t>©</w:t>
    </w:r>
    <w:r w:rsidRPr="009B44D6">
      <w:rPr>
        <w:noProof/>
        <w:sz w:val="18"/>
        <w:szCs w:val="18"/>
      </w:rPr>
      <w:t xml:space="preserve"> </w:t>
    </w:r>
    <w:r>
      <w:rPr>
        <w:noProof/>
        <w:sz w:val="18"/>
        <w:szCs w:val="18"/>
      </w:rPr>
      <w:t>2014</w:t>
    </w:r>
    <w:r w:rsidRPr="009B44D6">
      <w:rPr>
        <w:noProof/>
        <w:sz w:val="18"/>
        <w:szCs w:val="18"/>
      </w:rPr>
      <w:t xml:space="preserve"> Atkinson, Andelson, Loya, Ruud &amp; Romo</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rPr>
        <w:noProof/>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04" style="mso-height-percent:0;mso-height-relative:page;mso-width-percent:0;mso-width-relative:page;mso-wrap-distance-bottom:0;mso-wrap-distance-left:9pt;mso-wrap-distance-right:9pt;mso-wrap-distance-top:0;mso-wrap-style:square;position:absolute;visibility:visible;z-index:251767808" from="0,-4pt" to="477.75pt,-4pt"/>
          </w:pict>
        </mc:Fallback>
      </mc:AlternateContent>
    </w:r>
    <w:r>
      <w:t>ARTICLE 2: Owner</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133350</wp:posOffset>
              </wp:positionV>
              <wp:extent cx="6024245" cy="0"/>
              <wp:effectExtent l="0" t="0" r="14605" b="19050"/>
              <wp:wrapNone/>
              <wp:docPr id="13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4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05" type="#_x0000_t32" style="width:474.35pt;height:0;margin-top:10.5pt;margin-left:0;mso-height-percent:0;mso-height-relative:page;mso-width-percent:0;mso-width-relative:page;mso-wrap-distance-bottom:0;mso-wrap-distance-left:9pt;mso-wrap-distance-right:9pt;mso-wrap-distance-top:0;mso-wrap-style:square;position:absolute;visibility:visible;z-index:251765760"/>
          </w:pict>
        </mc:Fallback>
      </mc:AlternateContent>
    </w:r>
  </w:p>
  <w:p w:rsidR="0034322D" w:rsidRPr="009B44D6" w:rsidRDefault="0034322D" w:rsidP="0034322D">
    <w:pPr>
      <w:pStyle w:val="Footer"/>
      <w:tabs>
        <w:tab w:val="clear" w:pos="4680"/>
      </w:tabs>
      <w:rPr>
        <w:sz w:val="18"/>
        <w:szCs w:val="18"/>
      </w:rPr>
    </w:pPr>
    <w:r w:rsidRPr="00535B51">
      <w:tab/>
    </w:r>
    <w:r w:rsidRPr="009B44D6">
      <w:rPr>
        <w:sz w:val="18"/>
        <w:szCs w:val="18"/>
      </w:rPr>
      <w:t>ARTICLE 2: Owner</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50</w:t>
    </w:r>
    <w:r w:rsidRPr="009B44D6">
      <w:rPr>
        <w:noProof/>
        <w:sz w:val="18"/>
        <w:szCs w:val="18"/>
      </w:rPr>
      <w:fldChar w:fldCharType="end"/>
    </w:r>
    <w:r w:rsidRPr="009B44D6">
      <w:rPr>
        <w:noProof/>
        <w:sz w:val="18"/>
        <w:szCs w:val="18"/>
      </w:rPr>
      <w:tab/>
    </w:r>
    <w:r w:rsidRPr="009B44D6">
      <w:rPr>
        <w:noProof/>
        <w:sz w:val="18"/>
        <w:szCs w:val="18"/>
      </w:rPr>
      <w:tab/>
    </w:r>
    <w:r w:rsidRPr="009B44D6">
      <w:rPr>
        <w:rFonts w:cs="Times New Roman"/>
        <w:noProof/>
        <w:sz w:val="18"/>
        <w:szCs w:val="18"/>
      </w:rPr>
      <w:t>©</w:t>
    </w:r>
    <w:r w:rsidRPr="009B44D6">
      <w:rPr>
        <w:noProof/>
        <w:sz w:val="18"/>
        <w:szCs w:val="18"/>
      </w:rPr>
      <w:t xml:space="preserve"> </w:t>
    </w:r>
    <w:r>
      <w:rPr>
        <w:noProof/>
        <w:sz w:val="18"/>
        <w:szCs w:val="18"/>
      </w:rPr>
      <w:t>2014</w:t>
    </w:r>
    <w:r w:rsidRPr="009B44D6">
      <w:rPr>
        <w:noProof/>
        <w:sz w:val="18"/>
        <w:szCs w:val="18"/>
      </w:rPr>
      <w:t xml:space="preserve"> Atkinson, Andelson, Loya, Ruud &amp; Romo</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07" style="mso-height-percent:0;mso-height-relative:page;mso-width-percent:0;mso-width-relative:page;mso-wrap-distance-bottom:0;mso-wrap-distance-left:9pt;mso-wrap-distance-right:9pt;mso-wrap-distance-top:0;mso-wrap-style:square;position:absolute;visibility:visible;z-index:251669504" from="0,-4pt" to="477.75pt,-4pt"/>
          </w:pict>
        </mc:Fallback>
      </mc:AlternateContent>
    </w:r>
    <w:r>
      <w:t>ARTICLE 3: Contractor</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133350</wp:posOffset>
              </wp:positionV>
              <wp:extent cx="6005830" cy="0"/>
              <wp:effectExtent l="0" t="0" r="13970" b="19050"/>
              <wp:wrapNone/>
              <wp:docPr id="1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08" type="#_x0000_t32" style="width:472.9pt;height:0;margin-top:10.5pt;margin-left:0;mso-height-percent:0;mso-height-relative:page;mso-width-percent:0;mso-width-relative:page;mso-wrap-distance-bottom:0;mso-wrap-distance-left:9pt;mso-wrap-distance-right:9pt;mso-wrap-distance-top:0;mso-wrap-style:square;position:absolute;visibility:visible;z-index:251685888"/>
          </w:pict>
        </mc:Fallback>
      </mc:AlternateContent>
    </w:r>
  </w:p>
  <w:p w:rsidR="0034322D" w:rsidRPr="009B44D6" w:rsidRDefault="0034322D" w:rsidP="0034322D">
    <w:pPr>
      <w:pStyle w:val="Footer"/>
      <w:tabs>
        <w:tab w:val="clear" w:pos="4680"/>
      </w:tabs>
      <w:rPr>
        <w:sz w:val="18"/>
        <w:szCs w:val="18"/>
      </w:rPr>
    </w:pPr>
    <w:r>
      <w:tab/>
    </w:r>
    <w:r w:rsidRPr="009B44D6">
      <w:rPr>
        <w:sz w:val="18"/>
        <w:szCs w:val="18"/>
      </w:rPr>
      <w:t>ARTICLE 3: Contractor</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66</w:t>
    </w:r>
    <w:r w:rsidRPr="009B44D6">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0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09" style="mso-height-percent:0;mso-height-relative:page;mso-width-percent:0;mso-width-relative:page;mso-wrap-distance-bottom:0;mso-wrap-distance-left:9pt;mso-wrap-distance-right:9pt;mso-wrap-distance-top:0;mso-wrap-style:square;position:absolute;visibility:visible;z-index:251683840" from="0,-4pt" to="477.75pt,-4pt"/>
          </w:pict>
        </mc:Fallback>
      </mc:AlternateContent>
    </w:r>
    <w:r>
      <w:t>ARTICLE 4: Administration of the Contract</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133350</wp:posOffset>
              </wp:positionV>
              <wp:extent cx="5988050" cy="0"/>
              <wp:effectExtent l="0" t="0" r="12700" b="19050"/>
              <wp:wrapNone/>
              <wp:docPr id="1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10" type="#_x0000_t32" style="width:471.5pt;height:0;margin-top:10.5pt;margin-left:0;mso-height-percent:0;mso-height-relative:page;mso-width-percent:0;mso-width-relative:page;mso-wrap-distance-bottom:0;mso-wrap-distance-left:9pt;mso-wrap-distance-right:9pt;mso-wrap-distance-top:0;mso-wrap-style:square;position:absolute;visibility:visible;z-index:251687936"/>
          </w:pict>
        </mc:Fallback>
      </mc:AlternateContent>
    </w:r>
  </w:p>
  <w:p w:rsidR="0034322D" w:rsidRPr="009B44D6" w:rsidRDefault="0034322D" w:rsidP="0034322D">
    <w:pPr>
      <w:pStyle w:val="Footer"/>
      <w:tabs>
        <w:tab w:val="clear" w:pos="4680"/>
      </w:tabs>
      <w:rPr>
        <w:sz w:val="18"/>
        <w:szCs w:val="18"/>
      </w:rPr>
    </w:pPr>
    <w:r w:rsidRPr="00535B51">
      <w:tab/>
    </w:r>
    <w:r w:rsidRPr="009B44D6">
      <w:rPr>
        <w:sz w:val="18"/>
        <w:szCs w:val="18"/>
      </w:rPr>
      <w:t>ARTICLE 4: Administration of the Contract</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76</w:t>
    </w:r>
    <w:r w:rsidRPr="009B44D6">
      <w:rPr>
        <w:noProof/>
        <w:sz w:val="18"/>
        <w:szCs w:val="18"/>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rPr>
        <w:noProof/>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0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11" style="mso-height-percent:0;mso-height-relative:page;mso-width-percent:0;mso-width-relative:page;mso-wrap-distance-bottom:0;mso-wrap-distance-left:9pt;mso-wrap-distance-right:9pt;mso-wrap-distance-top:0;mso-wrap-style:square;position:absolute;visibility:visible;z-index:251694080" from="0,-4pt" to="477.75pt,-4pt"/>
          </w:pict>
        </mc:Fallback>
      </mc:AlternateContent>
    </w:r>
    <w:r>
      <w:t>ARTICLE 5: Subcontractors</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133350</wp:posOffset>
              </wp:positionV>
              <wp:extent cx="6033135" cy="0"/>
              <wp:effectExtent l="0" t="0" r="24765" b="19050"/>
              <wp:wrapNone/>
              <wp:docPr id="10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12" type="#_x0000_t32" style="width:475.05pt;height:0;margin-top:10.5pt;margin-left:0;mso-height-percent:0;mso-height-relative:page;mso-width-percent:0;mso-width-relative:page;mso-wrap-distance-bottom:0;mso-wrap-distance-left:9pt;mso-wrap-distance-right:9pt;mso-wrap-distance-top:0;mso-wrap-style:square;position:absolute;visibility:visible;z-index:251689984"/>
          </w:pict>
        </mc:Fallback>
      </mc:AlternateContent>
    </w:r>
  </w:p>
  <w:p w:rsidR="0034322D" w:rsidRPr="009B44D6" w:rsidRDefault="0034322D" w:rsidP="0034322D">
    <w:pPr>
      <w:pStyle w:val="Footer"/>
      <w:tabs>
        <w:tab w:val="clear" w:pos="4680"/>
      </w:tabs>
      <w:rPr>
        <w:sz w:val="18"/>
        <w:szCs w:val="18"/>
      </w:rPr>
    </w:pPr>
    <w:r w:rsidRPr="00535B51">
      <w:tab/>
    </w:r>
    <w:r w:rsidRPr="009B44D6">
      <w:rPr>
        <w:sz w:val="18"/>
        <w:szCs w:val="18"/>
      </w:rPr>
      <w:t>ARTICLE 5: Subcontractors</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77</w:t>
    </w:r>
    <w:r w:rsidRPr="009B44D6">
      <w:rPr>
        <w:noProof/>
        <w:sz w:val="18"/>
        <w:szCs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13" style="mso-height-percent:0;mso-height-relative:page;mso-width-percent:0;mso-width-relative:page;mso-wrap-distance-bottom:0;mso-wrap-distance-left:9pt;mso-wrap-distance-right:9pt;mso-wrap-distance-top:0;mso-wrap-style:square;position:absolute;visibility:visible;z-index:251700224" from="0,-4pt" to="477.75pt,-4pt"/>
          </w:pict>
        </mc:Fallback>
      </mc:AlternateContent>
    </w:r>
    <w:r w:rsidRPr="00163805">
      <w:t xml:space="preserve"> </w:t>
    </w:r>
    <w:r>
      <w:t>ARTICLE 7: Changes in the Work</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133350</wp:posOffset>
              </wp:positionV>
              <wp:extent cx="6005830" cy="0"/>
              <wp:effectExtent l="0" t="0" r="13970" b="19050"/>
              <wp:wrapNone/>
              <wp:docPr id="1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14" type="#_x0000_t32" style="width:472.9pt;height:0;margin-top:10.5pt;margin-left:0;mso-height-percent:0;mso-height-relative:page;mso-width-percent:0;mso-width-relative:page;mso-wrap-distance-bottom:0;mso-wrap-distance-left:9pt;mso-wrap-distance-right:9pt;mso-wrap-distance-top:0;mso-wrap-style:square;position:absolute;visibility:visible;z-index:251696128"/>
          </w:pict>
        </mc:Fallback>
      </mc:AlternateContent>
    </w:r>
  </w:p>
  <w:p w:rsidR="0034322D" w:rsidRPr="009B44D6" w:rsidRDefault="0034322D" w:rsidP="0034322D">
    <w:pPr>
      <w:pStyle w:val="Footer"/>
      <w:tabs>
        <w:tab w:val="clear" w:pos="4680"/>
      </w:tabs>
      <w:rPr>
        <w:sz w:val="18"/>
        <w:szCs w:val="18"/>
      </w:rPr>
    </w:pPr>
    <w:r w:rsidRPr="00535B51">
      <w:tab/>
    </w:r>
    <w:r w:rsidRPr="009B44D6">
      <w:rPr>
        <w:sz w:val="18"/>
        <w:szCs w:val="18"/>
      </w:rPr>
      <w:t>ARTICLE 6:  Construction By Others</w:t>
    </w:r>
  </w:p>
  <w:p w:rsidR="0034322D" w:rsidRPr="009B44D6" w:rsidRDefault="0034322D" w:rsidP="0034322D">
    <w:pPr>
      <w:pStyle w:val="Footer"/>
      <w:rPr>
        <w:sz w:val="18"/>
        <w:szCs w:val="18"/>
      </w:rPr>
    </w:pPr>
    <w:r w:rsidRPr="009B44D6">
      <w:rPr>
        <w:sz w:val="18"/>
        <w:szCs w:val="18"/>
      </w:rPr>
      <w:tab/>
    </w:r>
    <w:r w:rsidRPr="009B44D6">
      <w:rPr>
        <w:sz w:val="18"/>
        <w:szCs w:val="18"/>
      </w:rPr>
      <w:tab/>
      <w:t xml:space="preserve">Page </w:t>
    </w:r>
    <w:r w:rsidRPr="009B44D6">
      <w:rPr>
        <w:sz w:val="18"/>
        <w:szCs w:val="18"/>
      </w:rPr>
      <w:fldChar w:fldCharType="begin"/>
    </w:r>
    <w:r w:rsidRPr="009B44D6">
      <w:rPr>
        <w:sz w:val="18"/>
        <w:szCs w:val="18"/>
      </w:rPr>
      <w:instrText xml:space="preserve"> PAGE   \* MERGEFORMAT </w:instrText>
    </w:r>
    <w:r w:rsidRPr="009B44D6">
      <w:rPr>
        <w:sz w:val="18"/>
        <w:szCs w:val="18"/>
      </w:rPr>
      <w:fldChar w:fldCharType="separate"/>
    </w:r>
    <w:r w:rsidR="00CE5F1C">
      <w:rPr>
        <w:noProof/>
        <w:sz w:val="18"/>
        <w:szCs w:val="18"/>
      </w:rPr>
      <w:t>78</w:t>
    </w:r>
    <w:r w:rsidRPr="009B44D6">
      <w:rPr>
        <w:noProof/>
        <w:sz w:val="18"/>
        <w:szCs w:val="18"/>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0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16" style="mso-height-percent:0;mso-height-relative:page;mso-width-percent:0;mso-width-relative:page;mso-wrap-distance-bottom:0;mso-wrap-distance-left:9pt;mso-wrap-distance-right:9pt;mso-wrap-distance-top:0;mso-wrap-style:square;position:absolute;visibility:visible;z-index:251741184" from="0,-4pt" to="477.75pt,-4pt"/>
          </w:pict>
        </mc:Fallback>
      </mc:AlternateContent>
    </w:r>
    <w:r w:rsidRPr="00163805">
      <w:t xml:space="preserve"> </w:t>
    </w:r>
    <w:r>
      <w:t>ARTICLE 7: Changes in the Work</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19680" behindDoc="0" locked="0" layoutInCell="1" allowOverlap="1">
              <wp:simplePos x="0" y="0"/>
              <wp:positionH relativeFrom="column">
                <wp:posOffset>-152400</wp:posOffset>
              </wp:positionH>
              <wp:positionV relativeFrom="paragraph">
                <wp:posOffset>132715</wp:posOffset>
              </wp:positionV>
              <wp:extent cx="6191250" cy="0"/>
              <wp:effectExtent l="0" t="0" r="19050" b="19050"/>
              <wp:wrapNone/>
              <wp:docPr id="10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17" type="#_x0000_t32" style="width:487.5pt;height:0;margin-top:10.45pt;margin-left:-12pt;mso-height-percent:0;mso-height-relative:page;mso-width-percent:0;mso-width-relative:page;mso-wrap-distance-bottom:0;mso-wrap-distance-left:9pt;mso-wrap-distance-right:9pt;mso-wrap-distance-top:0;mso-wrap-style:square;position:absolute;visibility:visible;z-index:251720704"/>
          </w:pict>
        </mc:Fallback>
      </mc:AlternateContent>
    </w:r>
  </w:p>
  <w:p w:rsidR="0034322D" w:rsidRPr="000258B6" w:rsidRDefault="0034322D" w:rsidP="0034322D">
    <w:pPr>
      <w:pStyle w:val="Footer"/>
      <w:tabs>
        <w:tab w:val="clear" w:pos="4680"/>
      </w:tabs>
      <w:rPr>
        <w:sz w:val="18"/>
        <w:szCs w:val="18"/>
      </w:rPr>
    </w:pPr>
    <w:r w:rsidRPr="00535B51">
      <w:tab/>
    </w:r>
    <w:r w:rsidRPr="000258B6">
      <w:rPr>
        <w:sz w:val="18"/>
        <w:szCs w:val="18"/>
      </w:rPr>
      <w:t>ARTICLE 7:  Changes in the Work</w:t>
    </w:r>
  </w:p>
  <w:p w:rsidR="0034322D" w:rsidRPr="000258B6" w:rsidRDefault="0034322D" w:rsidP="0034322D">
    <w:pPr>
      <w:pStyle w:val="Footer"/>
      <w:rPr>
        <w:sz w:val="18"/>
        <w:szCs w:val="18"/>
      </w:rPr>
    </w:pPr>
    <w:r w:rsidRPr="000258B6">
      <w:rPr>
        <w:sz w:val="18"/>
        <w:szCs w:val="18"/>
      </w:rPr>
      <w:tab/>
    </w:r>
    <w:r w:rsidRPr="000258B6">
      <w:rPr>
        <w:sz w:val="18"/>
        <w:szCs w:val="18"/>
      </w:rPr>
      <w:tab/>
      <w:t xml:space="preserve">Page </w:t>
    </w:r>
    <w:r w:rsidRPr="000258B6">
      <w:rPr>
        <w:sz w:val="18"/>
        <w:szCs w:val="18"/>
      </w:rPr>
      <w:fldChar w:fldCharType="begin"/>
    </w:r>
    <w:r w:rsidRPr="000258B6">
      <w:rPr>
        <w:sz w:val="18"/>
        <w:szCs w:val="18"/>
      </w:rPr>
      <w:instrText xml:space="preserve"> PAGE   \* MERGEFORMAT </w:instrText>
    </w:r>
    <w:r w:rsidRPr="000258B6">
      <w:rPr>
        <w:sz w:val="18"/>
        <w:szCs w:val="18"/>
      </w:rPr>
      <w:fldChar w:fldCharType="separate"/>
    </w:r>
    <w:r w:rsidR="00CE5F1C">
      <w:rPr>
        <w:noProof/>
        <w:sz w:val="18"/>
        <w:szCs w:val="18"/>
      </w:rPr>
      <w:t>88</w:t>
    </w:r>
    <w:r w:rsidRPr="000258B6">
      <w:rPr>
        <w:noProof/>
        <w:sz w:val="18"/>
        <w:szCs w:val="18"/>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9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20" style="mso-height-percent:0;mso-height-relative:page;mso-width-percent:0;mso-width-relative:page;mso-wrap-distance-bottom:0;mso-wrap-distance-left:9pt;mso-wrap-distance-right:9pt;mso-wrap-distance-top:0;mso-wrap-style:square;position:absolute;visibility:visible;z-index:251710464" from="0,-4pt" to="477.75pt,-4pt"/>
          </w:pict>
        </mc:Fallback>
      </mc:AlternateContent>
    </w:r>
    <w:r>
      <w:t>ARTICLE 9: Payments and Completion</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133350</wp:posOffset>
              </wp:positionV>
              <wp:extent cx="6014720" cy="0"/>
              <wp:effectExtent l="0" t="0" r="24130" b="19050"/>
              <wp:wrapNone/>
              <wp:docPr id="15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53" type="#_x0000_t32" style="width:473.6pt;height:0;margin-top:10.5pt;margin-left:0;mso-height-percent:0;mso-height-relative:page;mso-width-percent:0;mso-width-relative:page;mso-wrap-distance-bottom:0;mso-wrap-distance-left:9pt;mso-wrap-distance-right:9pt;mso-wrap-distance-top:0;mso-wrap-style:square;position:absolute;visibility:visible;z-index:251735040"/>
          </w:pict>
        </mc:Fallback>
      </mc:AlternateContent>
    </w:r>
  </w:p>
  <w:p w:rsidR="0034322D" w:rsidRPr="00EC4439" w:rsidRDefault="0034322D" w:rsidP="0034322D">
    <w:pPr>
      <w:pStyle w:val="Footer"/>
      <w:rPr>
        <w:sz w:val="18"/>
        <w:szCs w:val="18"/>
      </w:rPr>
    </w:pPr>
    <w:r>
      <w:tab/>
    </w:r>
    <w:r w:rsidRPr="00535B51">
      <w:tab/>
    </w:r>
    <w:r w:rsidRPr="00EC4439">
      <w:rPr>
        <w:sz w:val="18"/>
        <w:szCs w:val="18"/>
      </w:rPr>
      <w:t xml:space="preserve"> Table of Contents</w:t>
    </w:r>
  </w:p>
  <w:p w:rsidR="0034322D" w:rsidRPr="00EC4439" w:rsidRDefault="0034322D" w:rsidP="0034322D">
    <w:pPr>
      <w:pStyle w:val="Footer"/>
      <w:rPr>
        <w:sz w:val="18"/>
        <w:szCs w:val="18"/>
      </w:rPr>
    </w:pPr>
    <w:r w:rsidRPr="00EC4439">
      <w:rPr>
        <w:sz w:val="18"/>
        <w:szCs w:val="18"/>
      </w:rPr>
      <w:tab/>
    </w:r>
    <w:r w:rsidRPr="00EC4439">
      <w:rPr>
        <w:sz w:val="18"/>
        <w:szCs w:val="18"/>
      </w:rPr>
      <w:tab/>
      <w:t xml:space="preserve">Page </w:t>
    </w:r>
    <w:r w:rsidRPr="00EC4439">
      <w:rPr>
        <w:sz w:val="18"/>
        <w:szCs w:val="18"/>
      </w:rPr>
      <w:fldChar w:fldCharType="begin"/>
    </w:r>
    <w:r w:rsidRPr="00EC4439">
      <w:rPr>
        <w:sz w:val="18"/>
        <w:szCs w:val="18"/>
      </w:rPr>
      <w:instrText xml:space="preserve"> PAGE   \* MERGEFORMAT </w:instrText>
    </w:r>
    <w:r w:rsidRPr="00EC4439">
      <w:rPr>
        <w:sz w:val="18"/>
        <w:szCs w:val="18"/>
      </w:rPr>
      <w:fldChar w:fldCharType="separate"/>
    </w:r>
    <w:r w:rsidR="00CE5F1C">
      <w:rPr>
        <w:noProof/>
        <w:sz w:val="18"/>
        <w:szCs w:val="18"/>
      </w:rPr>
      <w:t>4</w:t>
    </w:r>
    <w:r w:rsidRPr="00EC4439">
      <w:rPr>
        <w:noProof/>
        <w:sz w:val="18"/>
        <w:szCs w:val="18"/>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133350</wp:posOffset>
              </wp:positionV>
              <wp:extent cx="6024245" cy="0"/>
              <wp:effectExtent l="0" t="0" r="14605" b="19050"/>
              <wp:wrapNone/>
              <wp:docPr id="1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4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21" type="#_x0000_t32" style="width:474.35pt;height:0;margin-top:10.5pt;margin-left:0;mso-height-percent:0;mso-height-relative:page;mso-width-percent:0;mso-width-relative:page;mso-wrap-distance-bottom:0;mso-wrap-distance-left:9pt;mso-wrap-distance-right:9pt;mso-wrap-distance-top:0;mso-wrap-style:square;position:absolute;visibility:visible;z-index:251698176"/>
          </w:pict>
        </mc:Fallback>
      </mc:AlternateContent>
    </w:r>
  </w:p>
  <w:p w:rsidR="0034322D" w:rsidRPr="000258B6" w:rsidRDefault="0034322D" w:rsidP="0034322D">
    <w:pPr>
      <w:pStyle w:val="Footer"/>
      <w:tabs>
        <w:tab w:val="clear" w:pos="4680"/>
      </w:tabs>
      <w:rPr>
        <w:sz w:val="18"/>
        <w:szCs w:val="18"/>
      </w:rPr>
    </w:pPr>
    <w:r w:rsidRPr="00535B51">
      <w:tab/>
    </w:r>
    <w:r w:rsidRPr="000258B6">
      <w:rPr>
        <w:sz w:val="18"/>
        <w:szCs w:val="18"/>
      </w:rPr>
      <w:t>ARTICLE 8: Time and Schedule</w:t>
    </w:r>
  </w:p>
  <w:p w:rsidR="0034322D" w:rsidRPr="000258B6" w:rsidRDefault="0034322D" w:rsidP="0034322D">
    <w:pPr>
      <w:pStyle w:val="Footer"/>
      <w:rPr>
        <w:sz w:val="18"/>
        <w:szCs w:val="18"/>
      </w:rPr>
    </w:pPr>
    <w:r w:rsidRPr="000258B6">
      <w:rPr>
        <w:sz w:val="18"/>
        <w:szCs w:val="18"/>
      </w:rPr>
      <w:tab/>
    </w:r>
    <w:r w:rsidRPr="000258B6">
      <w:rPr>
        <w:sz w:val="18"/>
        <w:szCs w:val="18"/>
      </w:rPr>
      <w:tab/>
      <w:t xml:space="preserve">Page </w:t>
    </w:r>
    <w:r w:rsidRPr="000258B6">
      <w:rPr>
        <w:sz w:val="18"/>
        <w:szCs w:val="18"/>
      </w:rPr>
      <w:fldChar w:fldCharType="begin"/>
    </w:r>
    <w:r w:rsidRPr="000258B6">
      <w:rPr>
        <w:sz w:val="18"/>
        <w:szCs w:val="18"/>
      </w:rPr>
      <w:instrText xml:space="preserve"> PAGE   \* MERGEFORMAT </w:instrText>
    </w:r>
    <w:r w:rsidRPr="000258B6">
      <w:rPr>
        <w:sz w:val="18"/>
        <w:szCs w:val="18"/>
      </w:rPr>
      <w:fldChar w:fldCharType="separate"/>
    </w:r>
    <w:r w:rsidR="00CE5F1C">
      <w:rPr>
        <w:noProof/>
        <w:sz w:val="18"/>
        <w:szCs w:val="18"/>
      </w:rPr>
      <w:t>93</w:t>
    </w:r>
    <w:r w:rsidRPr="000258B6">
      <w:rPr>
        <w:noProof/>
        <w:sz w:val="18"/>
        <w:szCs w:val="18"/>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6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23" style="mso-height-percent:0;mso-height-relative:page;mso-width-percent:0;mso-width-relative:page;mso-wrap-distance-bottom:0;mso-wrap-distance-left:9pt;mso-wrap-distance-right:9pt;mso-wrap-distance-top:0;mso-wrap-style:square;position:absolute;visibility:visible;z-index:251771904" from="0,-4pt" to="477.75pt,-4pt"/>
          </w:pict>
        </mc:Fallback>
      </mc:AlternateContent>
    </w:r>
    <w:r>
      <w:t>ARTICLE 9: Payments and Completion</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133350</wp:posOffset>
              </wp:positionV>
              <wp:extent cx="6033135" cy="0"/>
              <wp:effectExtent l="0" t="0" r="24765" b="19050"/>
              <wp:wrapNone/>
              <wp:docPr id="16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24" type="#_x0000_t32" style="width:475.05pt;height:0;margin-top:10.5pt;margin-left:0;mso-height-percent:0;mso-height-relative:page;mso-width-percent:0;mso-width-relative:page;mso-wrap-distance-bottom:0;mso-wrap-distance-left:9pt;mso-wrap-distance-right:9pt;mso-wrap-distance-top:0;mso-wrap-style:square;position:absolute;visibility:visible;z-index:251769856"/>
          </w:pict>
        </mc:Fallback>
      </mc:AlternateContent>
    </w:r>
  </w:p>
  <w:p w:rsidR="0034322D" w:rsidRPr="000258B6" w:rsidRDefault="0034322D" w:rsidP="0034322D">
    <w:pPr>
      <w:pStyle w:val="Footer"/>
      <w:tabs>
        <w:tab w:val="clear" w:pos="4680"/>
      </w:tabs>
      <w:rPr>
        <w:sz w:val="18"/>
        <w:szCs w:val="18"/>
      </w:rPr>
    </w:pPr>
    <w:r w:rsidRPr="00535B51">
      <w:tab/>
    </w:r>
    <w:r w:rsidRPr="000258B6">
      <w:rPr>
        <w:sz w:val="18"/>
        <w:szCs w:val="18"/>
      </w:rPr>
      <w:t>ARTICLE 9: Payments and Completion</w:t>
    </w:r>
  </w:p>
  <w:p w:rsidR="0034322D" w:rsidRPr="000258B6" w:rsidRDefault="0034322D" w:rsidP="0034322D">
    <w:pPr>
      <w:pStyle w:val="Footer"/>
      <w:rPr>
        <w:sz w:val="18"/>
        <w:szCs w:val="18"/>
      </w:rPr>
    </w:pPr>
    <w:r w:rsidRPr="000258B6">
      <w:rPr>
        <w:sz w:val="18"/>
        <w:szCs w:val="18"/>
      </w:rPr>
      <w:tab/>
    </w:r>
    <w:r w:rsidRPr="000258B6">
      <w:rPr>
        <w:sz w:val="18"/>
        <w:szCs w:val="18"/>
      </w:rPr>
      <w:tab/>
      <w:t xml:space="preserve">Page </w:t>
    </w:r>
    <w:r w:rsidRPr="000258B6">
      <w:rPr>
        <w:sz w:val="18"/>
        <w:szCs w:val="18"/>
      </w:rPr>
      <w:fldChar w:fldCharType="begin"/>
    </w:r>
    <w:r w:rsidRPr="000258B6">
      <w:rPr>
        <w:sz w:val="18"/>
        <w:szCs w:val="18"/>
      </w:rPr>
      <w:instrText xml:space="preserve"> PAGE   \* MERGEFORMAT </w:instrText>
    </w:r>
    <w:r w:rsidRPr="000258B6">
      <w:rPr>
        <w:sz w:val="18"/>
        <w:szCs w:val="18"/>
      </w:rPr>
      <w:fldChar w:fldCharType="separate"/>
    </w:r>
    <w:r w:rsidR="00CE5F1C">
      <w:rPr>
        <w:noProof/>
        <w:sz w:val="18"/>
        <w:szCs w:val="18"/>
      </w:rPr>
      <w:t>106</w:t>
    </w:r>
    <w:r w:rsidRPr="000258B6">
      <w:rPr>
        <w:noProof/>
        <w:sz w:val="18"/>
        <w:szCs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26" style="mso-height-percent:0;mso-height-relative:page;mso-width-percent:0;mso-width-relative:page;mso-wrap-distance-bottom:0;mso-wrap-distance-left:9pt;mso-wrap-distance-right:9pt;mso-wrap-distance-top:0;mso-wrap-style:square;position:absolute;visibility:visible;z-index:251712512" from="0,-4pt" to="477.75pt,-4pt"/>
          </w:pict>
        </mc:Fallback>
      </mc:AlternateContent>
    </w:r>
    <w:r>
      <w:t>ARTICLE 10: Protection of Persons and Property</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133350</wp:posOffset>
              </wp:positionV>
              <wp:extent cx="6042212" cy="0"/>
              <wp:effectExtent l="0" t="0" r="15875" b="19050"/>
              <wp:wrapNone/>
              <wp:docPr id="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2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27" type="#_x0000_t32" style="width:475.75pt;height:0;margin-top:10.5pt;margin-left:0;mso-height-percent:0;mso-height-relative:page;mso-width-percent:0;mso-width-relative:page;mso-wrap-distance-bottom:0;mso-wrap-distance-left:9pt;mso-wrap-distance-right:9pt;mso-wrap-distance-top:0;mso-wrap-style:square;position:absolute;visibility:visible;z-index:251704320"/>
          </w:pict>
        </mc:Fallback>
      </mc:AlternateContent>
    </w:r>
  </w:p>
  <w:p w:rsidR="0034322D" w:rsidRPr="000258B6" w:rsidRDefault="0034322D" w:rsidP="0034322D">
    <w:pPr>
      <w:pStyle w:val="Footer"/>
      <w:tabs>
        <w:tab w:val="clear" w:pos="4680"/>
      </w:tabs>
      <w:rPr>
        <w:sz w:val="18"/>
        <w:szCs w:val="18"/>
      </w:rPr>
    </w:pPr>
    <w:r w:rsidRPr="00535B51">
      <w:tab/>
    </w:r>
    <w:r w:rsidRPr="000258B6">
      <w:rPr>
        <w:sz w:val="18"/>
        <w:szCs w:val="18"/>
      </w:rPr>
      <w:t>ARTICLE 10: Protection of Persons and Property</w:t>
    </w:r>
  </w:p>
  <w:p w:rsidR="0034322D" w:rsidRPr="000258B6" w:rsidRDefault="0034322D" w:rsidP="0034322D">
    <w:pPr>
      <w:pStyle w:val="Footer"/>
      <w:rPr>
        <w:sz w:val="18"/>
        <w:szCs w:val="18"/>
      </w:rPr>
    </w:pPr>
    <w:r w:rsidRPr="000258B6">
      <w:rPr>
        <w:sz w:val="18"/>
        <w:szCs w:val="18"/>
      </w:rPr>
      <w:tab/>
    </w:r>
    <w:r w:rsidRPr="000258B6">
      <w:rPr>
        <w:sz w:val="18"/>
        <w:szCs w:val="18"/>
      </w:rPr>
      <w:tab/>
      <w:t xml:space="preserve">Page </w:t>
    </w:r>
    <w:r w:rsidRPr="000258B6">
      <w:rPr>
        <w:sz w:val="18"/>
        <w:szCs w:val="18"/>
      </w:rPr>
      <w:fldChar w:fldCharType="begin"/>
    </w:r>
    <w:r w:rsidRPr="000258B6">
      <w:rPr>
        <w:sz w:val="18"/>
        <w:szCs w:val="18"/>
      </w:rPr>
      <w:instrText xml:space="preserve"> PAGE   \* MERGEFORMAT </w:instrText>
    </w:r>
    <w:r w:rsidRPr="000258B6">
      <w:rPr>
        <w:sz w:val="18"/>
        <w:szCs w:val="18"/>
      </w:rPr>
      <w:fldChar w:fldCharType="separate"/>
    </w:r>
    <w:r w:rsidR="00CE5F1C">
      <w:rPr>
        <w:noProof/>
        <w:sz w:val="18"/>
        <w:szCs w:val="18"/>
      </w:rPr>
      <w:t>112</w:t>
    </w:r>
    <w:r w:rsidRPr="000258B6">
      <w:rPr>
        <w:noProof/>
        <w:sz w:val="18"/>
        <w:szCs w:val="18"/>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28" style="mso-height-percent:0;mso-height-relative:page;mso-width-percent:0;mso-width-relative:page;mso-wrap-distance-bottom:0;mso-wrap-distance-left:9pt;mso-wrap-distance-right:9pt;mso-wrap-distance-top:0;mso-wrap-style:square;position:absolute;visibility:visible;z-index:251714560" from="0,-4pt" to="477.75pt,-4pt"/>
          </w:pict>
        </mc:Fallback>
      </mc:AlternateContent>
    </w:r>
    <w:r>
      <w:t>ARTICLE 11: Insurance and Bonds</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133350</wp:posOffset>
              </wp:positionV>
              <wp:extent cx="6024245" cy="0"/>
              <wp:effectExtent l="0" t="0" r="14605" b="19050"/>
              <wp:wrapNone/>
              <wp:docPr id="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4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29" type="#_x0000_t32" style="width:474.35pt;height:0;margin-top:10.5pt;margin-left:0;mso-height-percent:0;mso-height-relative:page;mso-width-percent:0;mso-width-relative:page;mso-wrap-distance-bottom:0;mso-wrap-distance-left:9pt;mso-wrap-distance-right:9pt;mso-wrap-distance-top:0;mso-wrap-style:square;position:absolute;visibility:visible;z-index:251706368"/>
          </w:pict>
        </mc:Fallback>
      </mc:AlternateContent>
    </w:r>
  </w:p>
  <w:p w:rsidR="0034322D" w:rsidRPr="000258B6" w:rsidRDefault="0034322D" w:rsidP="0034322D">
    <w:pPr>
      <w:pStyle w:val="Footer"/>
      <w:tabs>
        <w:tab w:val="clear" w:pos="4680"/>
      </w:tabs>
      <w:rPr>
        <w:sz w:val="18"/>
        <w:szCs w:val="18"/>
      </w:rPr>
    </w:pPr>
    <w:r w:rsidRPr="00535B51">
      <w:tab/>
    </w:r>
    <w:r w:rsidRPr="000258B6">
      <w:rPr>
        <w:sz w:val="18"/>
        <w:szCs w:val="18"/>
      </w:rPr>
      <w:t>ARTICLE 11: Insurance and Bonds</w:t>
    </w:r>
  </w:p>
  <w:p w:rsidR="0034322D" w:rsidRPr="000258B6" w:rsidRDefault="0034322D" w:rsidP="0034322D">
    <w:pPr>
      <w:pStyle w:val="Footer"/>
      <w:rPr>
        <w:sz w:val="18"/>
        <w:szCs w:val="18"/>
      </w:rPr>
    </w:pPr>
    <w:r w:rsidRPr="000258B6">
      <w:rPr>
        <w:sz w:val="18"/>
        <w:szCs w:val="18"/>
      </w:rPr>
      <w:tab/>
    </w:r>
    <w:r w:rsidRPr="000258B6">
      <w:rPr>
        <w:sz w:val="18"/>
        <w:szCs w:val="18"/>
      </w:rPr>
      <w:tab/>
      <w:t xml:space="preserve">Page </w:t>
    </w:r>
    <w:r w:rsidRPr="000258B6">
      <w:rPr>
        <w:sz w:val="18"/>
        <w:szCs w:val="18"/>
      </w:rPr>
      <w:fldChar w:fldCharType="begin"/>
    </w:r>
    <w:r w:rsidRPr="000258B6">
      <w:rPr>
        <w:sz w:val="18"/>
        <w:szCs w:val="18"/>
      </w:rPr>
      <w:instrText xml:space="preserve"> PAGE   \* MERGEFORMAT </w:instrText>
    </w:r>
    <w:r w:rsidRPr="000258B6">
      <w:rPr>
        <w:sz w:val="18"/>
        <w:szCs w:val="18"/>
      </w:rPr>
      <w:fldChar w:fldCharType="separate"/>
    </w:r>
    <w:r w:rsidR="00CE5F1C">
      <w:rPr>
        <w:noProof/>
        <w:sz w:val="18"/>
        <w:szCs w:val="18"/>
      </w:rPr>
      <w:t>118</w:t>
    </w:r>
    <w:r w:rsidRPr="000258B6">
      <w:rPr>
        <w:noProof/>
        <w:sz w:val="18"/>
        <w:szCs w:val="18"/>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30" style="mso-height-percent:0;mso-height-relative:page;mso-width-percent:0;mso-width-relative:page;mso-wrap-distance-bottom:0;mso-wrap-distance-left:9pt;mso-wrap-distance-right:9pt;mso-wrap-distance-top:0;mso-wrap-style:square;position:absolute;visibility:visible;z-index:251716608" from="0,-4pt" to="477.75pt,-4pt"/>
          </w:pict>
        </mc:Fallback>
      </mc:AlternateContent>
    </w:r>
    <w:r>
      <w:t>ARTICLE 12: Uncovering and Correction of Work</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133350</wp:posOffset>
              </wp:positionV>
              <wp:extent cx="6005830" cy="0"/>
              <wp:effectExtent l="0" t="0" r="13970" b="19050"/>
              <wp:wrapNone/>
              <wp:docPr id="1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31" type="#_x0000_t32" style="width:472.9pt;height:0;margin-top:10.5pt;margin-left:0;mso-height-percent:0;mso-height-relative:page;mso-width-percent:0;mso-width-relative:page;mso-wrap-distance-bottom:0;mso-wrap-distance-left:9pt;mso-wrap-distance-right:9pt;mso-wrap-distance-top:0;mso-wrap-style:square;position:absolute;visibility:visible;z-index:251708416"/>
          </w:pict>
        </mc:Fallback>
      </mc:AlternateContent>
    </w:r>
  </w:p>
  <w:p w:rsidR="0034322D" w:rsidRPr="000258B6" w:rsidRDefault="0034322D" w:rsidP="0034322D">
    <w:pPr>
      <w:pStyle w:val="Footer"/>
      <w:tabs>
        <w:tab w:val="clear" w:pos="4680"/>
      </w:tabs>
      <w:rPr>
        <w:sz w:val="18"/>
        <w:szCs w:val="18"/>
      </w:rPr>
    </w:pPr>
    <w:r w:rsidRPr="00535B51">
      <w:tab/>
    </w:r>
    <w:r w:rsidRPr="000258B6">
      <w:rPr>
        <w:sz w:val="18"/>
        <w:szCs w:val="18"/>
      </w:rPr>
      <w:t>ARTICLE 12: Uncovering and Correction of Work</w:t>
    </w:r>
  </w:p>
  <w:p w:rsidR="0034322D" w:rsidRPr="000258B6" w:rsidRDefault="0034322D" w:rsidP="0034322D">
    <w:pPr>
      <w:pStyle w:val="Footer"/>
      <w:rPr>
        <w:sz w:val="18"/>
        <w:szCs w:val="18"/>
      </w:rPr>
    </w:pPr>
    <w:r w:rsidRPr="000258B6">
      <w:rPr>
        <w:sz w:val="18"/>
        <w:szCs w:val="18"/>
      </w:rPr>
      <w:tab/>
    </w:r>
    <w:r w:rsidRPr="000258B6">
      <w:rPr>
        <w:sz w:val="18"/>
        <w:szCs w:val="18"/>
      </w:rPr>
      <w:tab/>
      <w:t xml:space="preserve">Page </w:t>
    </w:r>
    <w:r w:rsidRPr="000258B6">
      <w:rPr>
        <w:sz w:val="18"/>
        <w:szCs w:val="18"/>
      </w:rPr>
      <w:fldChar w:fldCharType="begin"/>
    </w:r>
    <w:r w:rsidRPr="000258B6">
      <w:rPr>
        <w:sz w:val="18"/>
        <w:szCs w:val="18"/>
      </w:rPr>
      <w:instrText xml:space="preserve"> PAGE   \* MERGEFORMAT </w:instrText>
    </w:r>
    <w:r w:rsidRPr="000258B6">
      <w:rPr>
        <w:sz w:val="18"/>
        <w:szCs w:val="18"/>
      </w:rPr>
      <w:fldChar w:fldCharType="separate"/>
    </w:r>
    <w:r w:rsidR="00CE5F1C">
      <w:rPr>
        <w:noProof/>
        <w:sz w:val="18"/>
        <w:szCs w:val="18"/>
      </w:rPr>
      <w:t>120</w:t>
    </w:r>
    <w:r w:rsidRPr="000258B6">
      <w:rPr>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441F8B" w:rsidRDefault="0034322D" w:rsidP="0034322D">
    <w:pPr>
      <w:tabs>
        <w:tab w:val="center" w:pos="4680"/>
        <w:tab w:val="right" w:pos="9360"/>
      </w:tabs>
      <w:rPr>
        <w:sz w:val="18"/>
        <w:szCs w:val="18"/>
      </w:rPr>
    </w:pPr>
    <w:r>
      <w:rPr>
        <w:noProof/>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-44450</wp:posOffset>
              </wp:positionV>
              <wp:extent cx="6042212" cy="0"/>
              <wp:effectExtent l="0" t="0" r="15875" b="19050"/>
              <wp:wrapNone/>
              <wp:docPr id="2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2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55" type="#_x0000_t32" style="width:475.75pt;height:0;margin-top:-3.5pt;margin-left:0;mso-height-percent:0;mso-height-relative:page;mso-width-percent:0;mso-width-relative:page;mso-wrap-distance-bottom:0;mso-wrap-distance-left:9pt;mso-wrap-distance-right:9pt;mso-wrap-distance-top:0;mso-wrap-style:square;position:absolute;visibility:visible;z-index:251751424"/>
          </w:pict>
        </mc:Fallback>
      </mc:AlternateContent>
    </w:r>
    <w:r>
      <w:tab/>
    </w:r>
    <w:r w:rsidRPr="00535B51">
      <w:tab/>
    </w:r>
    <w:r w:rsidRPr="00441F8B">
      <w:rPr>
        <w:sz w:val="18"/>
        <w:szCs w:val="18"/>
      </w:rPr>
      <w:t>Notice Inviting Bids</w:t>
    </w:r>
  </w:p>
  <w:p w:rsidR="0034322D" w:rsidRPr="00441F8B" w:rsidRDefault="0034322D" w:rsidP="0034322D">
    <w:pPr>
      <w:tabs>
        <w:tab w:val="center" w:pos="4680"/>
        <w:tab w:val="right" w:pos="9360"/>
      </w:tabs>
      <w:rPr>
        <w:sz w:val="18"/>
        <w:szCs w:val="18"/>
      </w:rPr>
    </w:pPr>
    <w:r w:rsidRPr="00441F8B">
      <w:rPr>
        <w:sz w:val="18"/>
        <w:szCs w:val="18"/>
      </w:rPr>
      <w:tab/>
    </w:r>
    <w:r w:rsidRPr="00441F8B">
      <w:rPr>
        <w:sz w:val="18"/>
        <w:szCs w:val="18"/>
      </w:rPr>
      <w:tab/>
      <w:t xml:space="preserve">Page </w:t>
    </w:r>
    <w:r w:rsidRPr="00441F8B">
      <w:rPr>
        <w:sz w:val="18"/>
        <w:szCs w:val="18"/>
      </w:rPr>
      <w:fldChar w:fldCharType="begin"/>
    </w:r>
    <w:r w:rsidRPr="00441F8B">
      <w:rPr>
        <w:sz w:val="18"/>
        <w:szCs w:val="18"/>
      </w:rPr>
      <w:instrText xml:space="preserve"> PAGE   \* MERGEFORMAT </w:instrText>
    </w:r>
    <w:r w:rsidRPr="00441F8B">
      <w:rPr>
        <w:sz w:val="18"/>
        <w:szCs w:val="18"/>
      </w:rPr>
      <w:fldChar w:fldCharType="separate"/>
    </w:r>
    <w:r w:rsidR="00CE5F1C">
      <w:rPr>
        <w:noProof/>
        <w:sz w:val="18"/>
        <w:szCs w:val="18"/>
      </w:rPr>
      <w:t>1</w:t>
    </w:r>
    <w:r w:rsidRPr="00441F8B">
      <w:rPr>
        <w:noProof/>
        <w:sz w:val="18"/>
        <w:szCs w:val="18"/>
      </w:rPr>
      <w:fldChar w:fldCharType="end"/>
    </w:r>
  </w:p>
  <w:p w:rsidR="0034322D" w:rsidRDefault="0034322D" w:rsidP="0034322D">
    <w:pPr>
      <w:pStyle w:val="Footer"/>
    </w:pPr>
  </w:p>
  <w:p w:rsidR="0034322D" w:rsidRDefault="0034322D" w:rsidP="0034322D">
    <w:pPr>
      <w:tabs>
        <w:tab w:val="left" w:pos="3957"/>
      </w:tabs>
      <w:spacing w:line="200" w:lineRule="exact"/>
      <w:rPr>
        <w:sz w:val="20"/>
        <w:szCs w:val="20"/>
      </w:rP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2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32" style="mso-height-percent:0;mso-height-relative:page;mso-width-percent:0;mso-width-relative:page;mso-wrap-distance-bottom:0;mso-wrap-distance-left:9pt;mso-wrap-distance-right:9pt;mso-wrap-distance-top:0;mso-wrap-style:square;position:absolute;visibility:visible;z-index:251737088" from="0,-4pt" to="477.75pt,-4pt"/>
          </w:pict>
        </mc:Fallback>
      </mc:AlternateContent>
    </w:r>
    <w:r>
      <w:t>ARTICLE 13: Miscellaneous Provisions</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133350</wp:posOffset>
              </wp:positionV>
              <wp:extent cx="6014720" cy="0"/>
              <wp:effectExtent l="0" t="0" r="24130" b="19050"/>
              <wp:wrapNone/>
              <wp:docPr id="2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3" o:spid="_x0000_s2133" type="#_x0000_t32" style="width:473.6pt;height:0;margin-top:10.5pt;margin-left:0;mso-height-percent:0;mso-height-relative:page;mso-width-percent:0;mso-width-relative:page;mso-wrap-distance-bottom:0;mso-wrap-distance-left:9pt;mso-wrap-distance-right:9pt;mso-wrap-distance-top:0;mso-wrap-style:square;position:absolute;visibility:visible;z-index:251718656"/>
          </w:pict>
        </mc:Fallback>
      </mc:AlternateContent>
    </w:r>
  </w:p>
  <w:p w:rsidR="0034322D" w:rsidRPr="000258B6" w:rsidRDefault="0034322D" w:rsidP="0034322D">
    <w:pPr>
      <w:pStyle w:val="Footer"/>
      <w:tabs>
        <w:tab w:val="clear" w:pos="4680"/>
      </w:tabs>
      <w:rPr>
        <w:sz w:val="18"/>
        <w:szCs w:val="18"/>
      </w:rPr>
    </w:pPr>
    <w:r w:rsidRPr="00535B51">
      <w:tab/>
    </w:r>
    <w:r w:rsidRPr="000258B6">
      <w:rPr>
        <w:sz w:val="18"/>
        <w:szCs w:val="18"/>
      </w:rPr>
      <w:t>ARTICLE 13: Miscellaneous Provisions</w:t>
    </w:r>
  </w:p>
  <w:p w:rsidR="0034322D" w:rsidRPr="000258B6" w:rsidRDefault="0034322D" w:rsidP="0034322D">
    <w:pPr>
      <w:pStyle w:val="Footer"/>
      <w:rPr>
        <w:sz w:val="18"/>
        <w:szCs w:val="18"/>
      </w:rPr>
    </w:pPr>
    <w:r w:rsidRPr="000258B6">
      <w:rPr>
        <w:sz w:val="18"/>
        <w:szCs w:val="18"/>
      </w:rPr>
      <w:tab/>
    </w:r>
    <w:r w:rsidRPr="000258B6">
      <w:rPr>
        <w:sz w:val="18"/>
        <w:szCs w:val="18"/>
      </w:rPr>
      <w:tab/>
      <w:t xml:space="preserve">Page </w:t>
    </w:r>
    <w:r w:rsidRPr="000258B6">
      <w:rPr>
        <w:sz w:val="18"/>
        <w:szCs w:val="18"/>
      </w:rPr>
      <w:fldChar w:fldCharType="begin"/>
    </w:r>
    <w:r w:rsidRPr="000258B6">
      <w:rPr>
        <w:sz w:val="18"/>
        <w:szCs w:val="18"/>
      </w:rPr>
      <w:instrText xml:space="preserve"> PAGE   \* MERGEFORMAT </w:instrText>
    </w:r>
    <w:r w:rsidRPr="000258B6">
      <w:rPr>
        <w:sz w:val="18"/>
        <w:szCs w:val="18"/>
      </w:rPr>
      <w:fldChar w:fldCharType="separate"/>
    </w:r>
    <w:r w:rsidR="00CE5F1C">
      <w:rPr>
        <w:noProof/>
        <w:sz w:val="18"/>
        <w:szCs w:val="18"/>
      </w:rPr>
      <w:t>133</w:t>
    </w:r>
    <w:r w:rsidRPr="000258B6">
      <w:rPr>
        <w:noProof/>
        <w:sz w:val="18"/>
        <w:szCs w:val="18"/>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34" style="mso-height-percent:0;mso-height-relative:page;mso-width-percent:0;mso-width-relative:page;mso-wrap-distance-bottom:0;mso-wrap-distance-left:9pt;mso-wrap-distance-right:9pt;mso-wrap-distance-top:0;mso-wrap-style:square;position:absolute;visibility:visible;z-index:251745280" from="0,-4pt" to="477.75pt,-4pt"/>
          </w:pict>
        </mc:Fallback>
      </mc:AlternateContent>
    </w:r>
    <w:r>
      <w:t>ARTICLE 14: Termination or Suspension of the Contract</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133350</wp:posOffset>
              </wp:positionV>
              <wp:extent cx="6050915" cy="0"/>
              <wp:effectExtent l="0" t="0" r="26035" b="19050"/>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35" type="#_x0000_t32" style="width:476.45pt;height:0;margin-top:10.5pt;margin-left:0;mso-height-percent:0;mso-height-relative:page;mso-width-percent:0;mso-width-relative:page;mso-wrap-distance-bottom:0;mso-wrap-distance-left:9pt;mso-wrap-distance-right:9pt;mso-wrap-distance-top:0;mso-wrap-style:square;position:absolute;visibility:visible;z-index:251722752"/>
          </w:pict>
        </mc:Fallback>
      </mc:AlternateContent>
    </w:r>
  </w:p>
  <w:p w:rsidR="0034322D" w:rsidRPr="000258B6" w:rsidRDefault="0034322D" w:rsidP="0034322D">
    <w:pPr>
      <w:pStyle w:val="Footer"/>
      <w:tabs>
        <w:tab w:val="clear" w:pos="4680"/>
      </w:tabs>
      <w:rPr>
        <w:sz w:val="18"/>
        <w:szCs w:val="18"/>
      </w:rPr>
    </w:pPr>
    <w:r w:rsidRPr="00535B51">
      <w:tab/>
    </w:r>
    <w:r w:rsidRPr="000258B6">
      <w:rPr>
        <w:sz w:val="18"/>
        <w:szCs w:val="18"/>
      </w:rPr>
      <w:t>ARTICLE 14: Termination or Suspension</w:t>
    </w:r>
  </w:p>
  <w:p w:rsidR="0034322D" w:rsidRPr="000258B6" w:rsidRDefault="0034322D" w:rsidP="0034322D">
    <w:pPr>
      <w:pStyle w:val="Footer"/>
      <w:rPr>
        <w:sz w:val="18"/>
        <w:szCs w:val="18"/>
      </w:rPr>
    </w:pPr>
    <w:r w:rsidRPr="000258B6">
      <w:rPr>
        <w:sz w:val="18"/>
        <w:szCs w:val="18"/>
      </w:rPr>
      <w:tab/>
    </w:r>
    <w:r w:rsidRPr="000258B6">
      <w:rPr>
        <w:sz w:val="18"/>
        <w:szCs w:val="18"/>
      </w:rPr>
      <w:tab/>
      <w:t xml:space="preserve">Page </w:t>
    </w:r>
    <w:r w:rsidRPr="000258B6">
      <w:rPr>
        <w:sz w:val="18"/>
        <w:szCs w:val="18"/>
      </w:rPr>
      <w:fldChar w:fldCharType="begin"/>
    </w:r>
    <w:r w:rsidRPr="000258B6">
      <w:rPr>
        <w:sz w:val="18"/>
        <w:szCs w:val="18"/>
      </w:rPr>
      <w:instrText xml:space="preserve"> PAGE   \* MERGEFORMAT </w:instrText>
    </w:r>
    <w:r w:rsidRPr="000258B6">
      <w:rPr>
        <w:sz w:val="18"/>
        <w:szCs w:val="18"/>
      </w:rPr>
      <w:fldChar w:fldCharType="separate"/>
    </w:r>
    <w:r w:rsidR="00CE5F1C">
      <w:rPr>
        <w:noProof/>
        <w:sz w:val="18"/>
        <w:szCs w:val="18"/>
      </w:rPr>
      <w:t>136</w:t>
    </w:r>
    <w:r w:rsidRPr="000258B6">
      <w:rPr>
        <w:noProof/>
        <w:sz w:val="18"/>
        <w:szCs w:val="18"/>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pStyle w:val="Footer"/>
      <w:tabs>
        <w:tab w:val="clear" w:pos="4680"/>
      </w:tabs>
    </w:pPr>
    <w:r>
      <w:rPr>
        <w:noProof/>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-50801</wp:posOffset>
              </wp:positionV>
              <wp:extent cx="6067425" cy="0"/>
              <wp:effectExtent l="0" t="0" r="9525"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137" style="mso-height-percent:0;mso-height-relative:page;mso-width-percent:0;mso-width-relative:page;mso-wrap-distance-bottom:0;mso-wrap-distance-left:9pt;mso-wrap-distance-right:9pt;mso-wrap-distance-top:0;mso-wrap-style:square;position:absolute;visibility:visible;z-index:251776000" from="0,-4pt" to="477.75pt,-4pt"/>
          </w:pict>
        </mc:Fallback>
      </mc:AlternateContent>
    </w:r>
    <w:r>
      <w:t>ARTICLE 14: Termination or Suspension of the Contract</w: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A17FF8" w:rsidRDefault="0034322D" w:rsidP="0034322D">
    <w:pPr>
      <w:keepNext/>
      <w:tabs>
        <w:tab w:val="right" w:pos="9360"/>
      </w:tabs>
      <w:jc w:val="right"/>
    </w:pPr>
    <w:r>
      <w:t>February 10, 2012</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133350</wp:posOffset>
              </wp:positionV>
              <wp:extent cx="604202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138" type="#_x0000_t32" style="width:475.75pt;height:0;margin-top:10.5pt;margin-left:0;mso-height-percent:0;mso-height-relative:page;mso-width-percent:0;mso-width-relative:page;mso-wrap-distance-bottom:0;mso-wrap-distance-left:9pt;mso-wrap-distance-right:9pt;mso-wrap-distance-top:0;mso-wrap-style:square;position:absolute;visibility:visible;z-index:251773952"/>
          </w:pict>
        </mc:Fallback>
      </mc:AlternateContent>
    </w:r>
  </w:p>
  <w:p w:rsidR="0034322D" w:rsidRPr="000258B6" w:rsidRDefault="0034322D" w:rsidP="0034322D">
    <w:pPr>
      <w:pStyle w:val="Footer"/>
      <w:tabs>
        <w:tab w:val="clear" w:pos="4680"/>
      </w:tabs>
      <w:rPr>
        <w:sz w:val="18"/>
        <w:szCs w:val="18"/>
      </w:rPr>
    </w:pPr>
    <w:r w:rsidRPr="00535B51">
      <w:tab/>
    </w:r>
    <w:r w:rsidRPr="000258B6">
      <w:rPr>
        <w:sz w:val="18"/>
        <w:szCs w:val="18"/>
      </w:rPr>
      <w:t>S</w:t>
    </w:r>
    <w:r>
      <w:rPr>
        <w:sz w:val="18"/>
        <w:szCs w:val="18"/>
      </w:rPr>
      <w:t>upplementary</w:t>
    </w:r>
    <w:r w:rsidRPr="000258B6">
      <w:rPr>
        <w:sz w:val="18"/>
        <w:szCs w:val="18"/>
      </w:rPr>
      <w:t xml:space="preserve"> Conditions</w:t>
    </w:r>
  </w:p>
  <w:p w:rsidR="0034322D" w:rsidRPr="006B281D" w:rsidRDefault="0034322D" w:rsidP="0034322D">
    <w:pPr>
      <w:pStyle w:val="Footer"/>
      <w:rPr>
        <w:sz w:val="18"/>
        <w:szCs w:val="18"/>
      </w:rPr>
    </w:pPr>
    <w:r w:rsidRPr="000258B6">
      <w:rPr>
        <w:sz w:val="18"/>
        <w:szCs w:val="18"/>
      </w:rPr>
      <w:tab/>
    </w:r>
    <w:r w:rsidRPr="000258B6">
      <w:rPr>
        <w:sz w:val="18"/>
        <w:szCs w:val="18"/>
      </w:rPr>
      <w:tab/>
      <w:t xml:space="preserve">Page </w:t>
    </w:r>
    <w:r w:rsidRPr="000258B6">
      <w:rPr>
        <w:sz w:val="18"/>
        <w:szCs w:val="18"/>
      </w:rPr>
      <w:fldChar w:fldCharType="begin"/>
    </w:r>
    <w:r w:rsidRPr="000258B6">
      <w:rPr>
        <w:sz w:val="18"/>
        <w:szCs w:val="18"/>
      </w:rPr>
      <w:instrText xml:space="preserve"> PAGE   \* MERGEFORMAT </w:instrText>
    </w:r>
    <w:r w:rsidRPr="000258B6">
      <w:rPr>
        <w:sz w:val="18"/>
        <w:szCs w:val="18"/>
      </w:rPr>
      <w:fldChar w:fldCharType="separate"/>
    </w:r>
    <w:r w:rsidR="00CE5F1C">
      <w:rPr>
        <w:noProof/>
        <w:sz w:val="18"/>
        <w:szCs w:val="18"/>
      </w:rPr>
      <w:t>143</w:t>
    </w:r>
    <w:r w:rsidRPr="000258B6">
      <w:rPr>
        <w:noProof/>
        <w:sz w:val="18"/>
        <w:szCs w:val="18"/>
      </w:rPr>
      <w:fldChar w:fldCharType="end"/>
    </w:r>
    <w:r>
      <w:tab/>
    </w:r>
    <w:r>
      <w:tab/>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535B51" w:rsidRDefault="0034322D" w:rsidP="0034322D">
    <w:pPr>
      <w:keepNext/>
      <w:tabs>
        <w:tab w:val="right" w:pos="9360"/>
      </w:tabs>
    </w:pPr>
    <w:r>
      <w:t>Table of Contents</w:t>
    </w:r>
    <w:r>
      <w:rPr>
        <w:noProof/>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-35561</wp:posOffset>
              </wp:positionV>
              <wp:extent cx="6067425" cy="0"/>
              <wp:effectExtent l="0" t="0" r="9525" b="19050"/>
              <wp:wrapNone/>
              <wp:docPr id="15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57" style="mso-height-percent:0;mso-height-relative:page;mso-width-percent:0;mso-width-relative:page;mso-wrap-distance-bottom:0;mso-wrap-distance-left:9pt;mso-wrap-distance-right:9pt;mso-wrap-distance-top:0;mso-wrap-style:square;position:absolute;visibility:visible;z-index:251747328" from="0,-2.8pt" to="477.75pt,-2.8pt"/>
          </w:pict>
        </mc:Fallback>
      </mc:AlternateContent>
    </w:r>
    <w:r w:rsidRPr="00535B51">
      <w:tab/>
      <w:t>Project Name</w:t>
    </w:r>
    <w:r w:rsidRPr="00535B51">
      <w:tab/>
    </w:r>
  </w:p>
  <w:p w:rsidR="0034322D" w:rsidRDefault="0034322D" w:rsidP="0034322D">
    <w:pPr>
      <w:keepNext/>
      <w:tabs>
        <w:tab w:val="right" w:pos="9360"/>
      </w:tabs>
    </w:pPr>
    <w:r w:rsidRPr="00535B51">
      <w:t xml:space="preserve">Page </w:t>
    </w:r>
    <w:r>
      <w:fldChar w:fldCharType="begin"/>
    </w:r>
    <w:r>
      <w:instrText xml:space="preserve"> PAGE   \* MERGEFORMAT </w:instrText>
    </w:r>
    <w:r>
      <w:fldChar w:fldCharType="separate"/>
    </w:r>
    <w:r>
      <w:rPr>
        <w:noProof/>
      </w:rPr>
      <w:t>141</w:t>
    </w:r>
    <w:r>
      <w:rPr>
        <w:noProof/>
      </w:rPr>
      <w:fldChar w:fldCharType="end"/>
    </w:r>
    <w:r w:rsidRPr="00535B51">
      <w:tab/>
    </w:r>
    <w:r w:rsidRPr="003831FF">
      <w:rPr>
        <w:highlight w:val="yellow"/>
      </w:rPr>
      <w:t>[Insert School or Community College]</w:t>
    </w:r>
    <w:r>
      <w:t xml:space="preserve"> Owner</w:t>
    </w:r>
  </w:p>
  <w:p w:rsidR="0034322D" w:rsidRPr="00535B51" w:rsidRDefault="0034322D" w:rsidP="0034322D">
    <w:pPr>
      <w:keepNext/>
      <w:tabs>
        <w:tab w:val="right" w:pos="9360"/>
      </w:tabs>
      <w:jc w:val="right"/>
    </w:pPr>
    <w:r>
      <w:t>February 10, 2012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Footer"/>
    </w:pPr>
    <w:r>
      <w:rPr>
        <w:noProof/>
      </w:rPr>
      <mc:AlternateContent>
        <mc:Choice Requires="wps">
          <w:drawing>
            <wp:anchor distT="0" distB="0" distL="114300" distR="114300" simplePos="0" relativeHeight="251731968" behindDoc="0" locked="0" layoutInCell="1" allowOverlap="1">
              <wp:simplePos x="0" y="0"/>
              <wp:positionH relativeFrom="column">
                <wp:posOffset>-152400</wp:posOffset>
              </wp:positionH>
              <wp:positionV relativeFrom="paragraph">
                <wp:posOffset>132715</wp:posOffset>
              </wp:positionV>
              <wp:extent cx="6191250" cy="0"/>
              <wp:effectExtent l="0" t="0" r="19050" b="19050"/>
              <wp:wrapNone/>
              <wp:docPr id="15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58" type="#_x0000_t32" style="width:487.5pt;height:0;margin-top:10.45pt;margin-left:-12pt;mso-height-percent:0;mso-height-relative:page;mso-width-percent:0;mso-width-relative:page;mso-wrap-distance-bottom:0;mso-wrap-distance-left:9pt;mso-wrap-distance-right:9pt;mso-wrap-distance-top:0;mso-wrap-style:square;position:absolute;visibility:visible;z-index:251732992"/>
          </w:pict>
        </mc:Fallback>
      </mc:AlternateContent>
    </w:r>
  </w:p>
  <w:p w:rsidR="0034322D" w:rsidRPr="00EC4439" w:rsidRDefault="0034322D" w:rsidP="0034322D">
    <w:pPr>
      <w:tabs>
        <w:tab w:val="center" w:pos="4680"/>
        <w:tab w:val="right" w:pos="9360"/>
      </w:tabs>
      <w:rPr>
        <w:sz w:val="18"/>
        <w:szCs w:val="18"/>
      </w:rPr>
    </w:pPr>
    <w:r w:rsidRPr="00535B51">
      <w:tab/>
    </w:r>
    <w:r>
      <w:tab/>
    </w:r>
    <w:r w:rsidRPr="00EC4439">
      <w:rPr>
        <w:sz w:val="18"/>
        <w:szCs w:val="18"/>
      </w:rPr>
      <w:t>Instructions to Bidders</w:t>
    </w:r>
  </w:p>
  <w:p w:rsidR="0034322D" w:rsidRPr="00EC4439" w:rsidRDefault="0034322D" w:rsidP="0034322D">
    <w:pPr>
      <w:tabs>
        <w:tab w:val="center" w:pos="4680"/>
        <w:tab w:val="right" w:pos="9360"/>
      </w:tabs>
      <w:rPr>
        <w:sz w:val="18"/>
        <w:szCs w:val="18"/>
      </w:rPr>
    </w:pPr>
    <w:r w:rsidRPr="00EC4439">
      <w:rPr>
        <w:sz w:val="18"/>
        <w:szCs w:val="18"/>
      </w:rPr>
      <w:tab/>
    </w:r>
    <w:r w:rsidRPr="00EC4439">
      <w:rPr>
        <w:sz w:val="18"/>
        <w:szCs w:val="18"/>
      </w:rPr>
      <w:tab/>
      <w:t xml:space="preserve">Page </w:t>
    </w:r>
    <w:r w:rsidRPr="00EC4439">
      <w:rPr>
        <w:sz w:val="18"/>
        <w:szCs w:val="18"/>
      </w:rPr>
      <w:fldChar w:fldCharType="begin"/>
    </w:r>
    <w:r w:rsidRPr="00EC4439">
      <w:rPr>
        <w:sz w:val="18"/>
        <w:szCs w:val="18"/>
      </w:rPr>
      <w:instrText xml:space="preserve"> PAGE   \* MERGEFORMAT </w:instrText>
    </w:r>
    <w:r w:rsidRPr="00EC4439">
      <w:rPr>
        <w:sz w:val="18"/>
        <w:szCs w:val="18"/>
      </w:rPr>
      <w:fldChar w:fldCharType="separate"/>
    </w:r>
    <w:r w:rsidR="00CE5F1C">
      <w:rPr>
        <w:noProof/>
        <w:sz w:val="18"/>
        <w:szCs w:val="18"/>
      </w:rPr>
      <w:t>7</w:t>
    </w:r>
    <w:r w:rsidRPr="00EC443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F2F" w:rsidRDefault="00364F2F" w:rsidP="0034322D">
      <w:r>
        <w:separator/>
      </w:r>
    </w:p>
  </w:footnote>
  <w:footnote w:type="continuationSeparator" w:id="0">
    <w:p w:rsidR="00364F2F" w:rsidRDefault="00364F2F" w:rsidP="0034322D">
      <w:r>
        <w:continuationSeparator/>
      </w:r>
    </w:p>
  </w:footnote>
  <w:footnote w:id="1">
    <w:p w:rsidR="0034322D" w:rsidRDefault="0034322D" w:rsidP="0034322D">
      <w:pPr>
        <w:pStyle w:val="FootnoteText"/>
        <w:jc w:val="both"/>
      </w:pPr>
      <w:r>
        <w:rPr>
          <w:rStyle w:val="FootnoteReference"/>
        </w:rPr>
        <w:footnoteRef/>
      </w:r>
      <w:r>
        <w:t xml:space="preserve">  </w:t>
      </w:r>
      <w:r>
        <w:rPr>
          <w:sz w:val="18"/>
          <w:szCs w:val="18"/>
        </w:rPr>
        <w:t>Bidder must state whether bidder will provide the Specified Item in the event the Substitution request is evaluate and denied.  If bidder states that bidder will not provide the Specified Item the denial of a request to Substitute shall result in the rejection of the bidder as non-responsive.  However, if bidder states that bidder will provide the Specified Item in the event that bidder’s request for Substitution is denied, bidder shall execute the Agreement and provide the Specified Item(s).  If bidder refuses to execute the Agreement due to the District's decision to require the Specified Item(s) at no additional cost, bidder’s Bid Bond shall be forfeited.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783168"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IDEP" o:spid="_x0000_s1026" type="#_x0000_t202" style="position:absolute;margin-left:20.15pt;margin-top:0;width:62.65pt;height:31.7pt;z-index:25178316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795456"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37"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0.15pt;margin-top:0;width:62.65pt;height:31.7pt;z-index:25179545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gRRh99oCAAA5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793408"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36"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0.15pt;margin-top:0;width:62.65pt;height:31.7pt;z-index:25179340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21" name="Picture 21"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96208"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jc w:val="center"/>
    </w:pPr>
    <w:r>
      <w:rPr>
        <w:noProof/>
      </w:rPr>
      <mc:AlternateContent>
        <mc:Choice Requires="wps">
          <w:drawing>
            <wp:anchor distT="0" distB="0" distL="114300" distR="114300" simplePos="0" relativeHeight="251797504"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3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20.15pt;margin-top:0;width:62.65pt;height:31.7pt;z-index:25179750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p w:rsidR="0034322D" w:rsidRDefault="0034322D" w:rsidP="0034322D">
    <w:pPr>
      <w:pStyle w:val="Header"/>
      <w:jc w:val="center"/>
    </w:pPr>
    <w:r w:rsidRPr="00435ABB">
      <w:t xml:space="preserve"> </w:t>
    </w:r>
  </w:p>
  <w:p w:rsidR="0034322D" w:rsidRDefault="0034322D" w:rsidP="0034322D">
    <w:pPr>
      <w:pStyle w:val="Header"/>
      <w:jc w:val="center"/>
    </w:pPr>
  </w:p>
  <w:p w:rsidR="0034322D" w:rsidRDefault="0034322D" w:rsidP="0034322D">
    <w:pPr>
      <w:pStyle w:val="Header"/>
      <w:jc w:val="center"/>
    </w:pPr>
    <w:r>
      <w:t>PRE-BID CLARIFICATION FORM</w:t>
    </w:r>
    <w:r w:rsidRPr="0006184A">
      <w:rPr>
        <w:noProof/>
      </w:rPr>
      <w:t xml:space="preserve"> </w:t>
    </w:r>
    <w:r>
      <w:rPr>
        <w:noProof/>
      </w:rPr>
      <w:t>(For Contractor's Use)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799552"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39"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0.15pt;margin-top:0;width:62.65pt;height:31.7pt;z-index:25179955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sjKlh9oCAAA5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rPr>
        <w:noProof/>
      </w:rPr>
    </w:pPr>
    <w:r>
      <w:rPr>
        <w:noProof/>
      </w:rPr>
      <w:drawing>
        <wp:inline distT="0" distB="0" distL="0" distR="0">
          <wp:extent cx="577850" cy="577850"/>
          <wp:effectExtent l="19050" t="0" r="0" b="0"/>
          <wp:docPr id="2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38278"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Default="003432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803648"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7305675</wp:posOffset>
                  </wp:positionV>
                </mc:Fallback>
              </mc:AlternateContent>
              <wp:extent cx="795528" cy="402336"/>
              <wp:effectExtent l="0" t="0" r="5080" b="0"/>
              <wp:wrapNone/>
              <wp:docPr id="9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0.15pt;margin-top:0;width:62.65pt;height:31.7pt;z-index:25180364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801600"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50"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0.15pt;margin-top:0;width:62.65pt;height:31.7pt;z-index:25180160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hf8HDNoCAAA6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249" name="Picture 249"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62072"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rPr>
        <w:noProof/>
      </w:rPr>
    </w:pPr>
    <w:r>
      <w:rPr>
        <w:noProof/>
      </w:rPr>
      <w:drawing>
        <wp:inline distT="0" distB="0" distL="0" distR="0">
          <wp:extent cx="577850" cy="577850"/>
          <wp:effectExtent l="19050" t="0" r="0" b="0"/>
          <wp:docPr id="2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82182"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Default="0034322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807744"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06"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20.15pt;margin-top:0;width:62.65pt;height:31.7pt;z-index:25180774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805696"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99"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20.15pt;margin-top:0;width:62.65pt;height:31.7pt;z-index:25180569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224" name="Picture 224"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3611"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834446" w:rsidRDefault="0034322D" w:rsidP="0034322D">
    <w:pPr>
      <w:rPr>
        <w:rFonts w:ascii="Times New Roman Bold" w:hAnsi="Times New Roman Bold"/>
        <w:b/>
        <w:caps/>
        <w:color w:val="FF0000"/>
      </w:rPr>
    </w:pPr>
  </w:p>
  <w:p w:rsidR="0034322D" w:rsidRDefault="0034322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809792"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19"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0.15pt;margin-top:0;width:62.65pt;height:31.7pt;z-index:25180979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811840"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20"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20.15pt;margin-top:0;width:62.65pt;height:31.7pt;z-index:25181184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rPr>
        <w:noProof/>
      </w:rPr>
    </w:pPr>
    <w:r>
      <w:rPr>
        <w:noProof/>
      </w:rPr>
      <w:drawing>
        <wp:inline distT="0" distB="0" distL="0" distR="0">
          <wp:extent cx="577850" cy="577850"/>
          <wp:effectExtent l="19050" t="0" r="0" b="0"/>
          <wp:docPr id="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43570"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Default="0034322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815936"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34"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20.15pt;margin-top:0;width:62.65pt;height:31.7pt;z-index:25181593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rxxHVdoCAAA6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813888"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33"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20.15pt;margin-top:0;width:62.65pt;height:31.7pt;z-index:25181388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Uu0bstoCAAA6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226" name="Picture 226"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81739"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rPr>
        <w:noProof/>
      </w:rPr>
    </w:pPr>
    <w:r>
      <w:rPr>
        <w:noProof/>
      </w:rPr>
      <w:drawing>
        <wp:inline distT="0" distB="0" distL="0" distR="0">
          <wp:extent cx="577850" cy="577850"/>
          <wp:effectExtent l="19050" t="0" r="0" b="0"/>
          <wp:docPr id="2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94341"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Default="0034322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820032"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69"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20.15pt;margin-top:0;width:62.65pt;height:31.7pt;z-index:25182003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fOEAbNoCAAA6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817984"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6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20.15pt;margin-top:0;width:62.65pt;height:31.7pt;z-index:25181798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228" name="Picture 228"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27319"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rPr>
        <w:noProof/>
      </w:rPr>
    </w:pPr>
    <w:r>
      <w:rPr>
        <w:noProof/>
      </w:rPr>
      <w:drawing>
        <wp:inline distT="0" distB="0" distL="0" distR="0">
          <wp:extent cx="577850" cy="577850"/>
          <wp:effectExtent l="1905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50180"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FF4878" w:rsidRDefault="0034322D" w:rsidP="0034322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824128"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71"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20.15pt;margin-top:0;width:62.65pt;height:31.7pt;z-index:25182412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rPr>
        <w:noProof/>
      </w:rPr>
    </w:pPr>
    <w:r>
      <w:rPr>
        <w:noProof/>
      </w:rPr>
      <w:drawing>
        <wp:inline distT="0" distB="0" distL="0" distR="0">
          <wp:extent cx="577850" cy="577850"/>
          <wp:effectExtent l="19050" t="0" r="0" b="0"/>
          <wp:docPr id="2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68077"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Default="0034322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822080"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70"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20.15pt;margin-top:0;width:62.65pt;height:31.7pt;z-index:25182208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230" name="Picture 230"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80849"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rPr>
        <w:noProof/>
      </w:rPr>
    </w:pPr>
    <w:r>
      <w:rPr>
        <w:noProof/>
      </w:rPr>
      <w:drawing>
        <wp:inline distT="0" distB="0" distL="0" distR="0">
          <wp:extent cx="577850" cy="577850"/>
          <wp:effectExtent l="19050" t="0" r="0" b="0"/>
          <wp:docPr id="2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5362"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FF4878" w:rsidRDefault="0034322D" w:rsidP="0034322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w:drawing>
        <wp:inline distT="0" distB="0" distL="0" distR="0">
          <wp:extent cx="577850" cy="577850"/>
          <wp:effectExtent l="19050" t="0" r="0" b="0"/>
          <wp:docPr id="2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45372"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D9265B" w:rsidRDefault="0034322D" w:rsidP="0034322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w:drawing>
        <wp:inline distT="0" distB="0" distL="0" distR="0">
          <wp:extent cx="577850" cy="577850"/>
          <wp:effectExtent l="19050" t="0" r="0" b="0"/>
          <wp:docPr id="1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12638"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D9265B" w:rsidRDefault="0034322D" w:rsidP="0034322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828224"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73"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20.15pt;margin-top:0;width:62.65pt;height:31.7pt;z-index:25182822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826176"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7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20.15pt;margin-top:0;width:62.65pt;height:31.7pt;z-index:25182617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5DqorNoCAAA6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140" name="Picture 140"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11430"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w:drawing>
        <wp:inline distT="0" distB="0" distL="0" distR="0">
          <wp:extent cx="577850" cy="577850"/>
          <wp:effectExtent l="19050" t="0" r="0" b="0"/>
          <wp:docPr id="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18771"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D9265B" w:rsidRDefault="0034322D" w:rsidP="0034322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w:drawing>
        <wp:inline distT="0" distB="0" distL="0" distR="0">
          <wp:extent cx="577850" cy="577850"/>
          <wp:effectExtent l="19050" t="0" r="0" b="0"/>
          <wp:docPr id="1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80337"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D9265B" w:rsidRDefault="0034322D" w:rsidP="0034322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rPr>
        <w:noProof/>
      </w:rPr>
    </w:pPr>
    <w:r>
      <w:rPr>
        <w:noProof/>
      </w:rPr>
      <w:drawing>
        <wp:inline distT="0" distB="0" distL="0" distR="0">
          <wp:extent cx="577850" cy="577850"/>
          <wp:effectExtent l="19050" t="0" r="0" b="0"/>
          <wp:docPr id="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97563"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295327" w:rsidRDefault="0034322D" w:rsidP="0034322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rPr>
        <w:noProof/>
      </w:rPr>
    </w:pPr>
    <w:r>
      <w:rPr>
        <w:noProof/>
      </w:rPr>
      <w:drawing>
        <wp:inline distT="0" distB="0" distL="0" distR="0">
          <wp:extent cx="577850" cy="577850"/>
          <wp:effectExtent l="19050" t="0" r="0" b="0"/>
          <wp:docPr id="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09307"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295327" w:rsidRDefault="0034322D" w:rsidP="003432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785216"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9"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0.15pt;margin-top:0;width:62.65pt;height:31.7pt;z-index:25178521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0A31D1" w:rsidRDefault="0034322D">
    <w:pPr>
      <w:pStyle w:val="Header"/>
    </w:pPr>
    <w:r w:rsidRPr="0098705F">
      <w:rPr>
        <w:rStyle w:val="TitleChar"/>
        <w:rFonts w:ascii="Times New Roman Bold" w:eastAsia="Calibri" w:hAnsi="Times New Roman Bold"/>
        <w:caps/>
        <w:noProof/>
      </w:rPr>
      <mc:AlternateContent>
        <mc:Choice Requires="wps">
          <w:drawing>
            <wp:anchor distT="0" distB="0" distL="114300" distR="114300" simplePos="0" relativeHeight="251832320"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75"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20.15pt;margin-top:0;width:62.65pt;height:31.7pt;z-index:25183232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qY2V9NoCAAA6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sidRPr="005D3FC2">
      <w:rPr>
        <w:rStyle w:val="TitleChar"/>
        <w:rFonts w:ascii="Times New Roman Bold" w:eastAsia="Calibri" w:hAnsi="Times New Roman Bold"/>
        <w:caps/>
      </w:rPr>
      <w:t>General Conditions</w:t>
    </w:r>
    <w:r w:rsidRPr="0006184A">
      <w:rPr>
        <w:noProof/>
      </w:rPr>
      <w:t xml:space="preserve"> </w:t>
    </w:r>
  </w:p>
  <w:p w:rsidR="0034322D" w:rsidRDefault="0034322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830272"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74"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20.15pt;margin-top:0;width:62.65pt;height:31.7pt;z-index:25183027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fOXT9doCAAA6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167" name="Picture 167"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88848"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sidRPr="0098705F">
      <w:rPr>
        <w:rStyle w:val="TitleChar"/>
        <w:rFonts w:ascii="Times New Roman Bold" w:eastAsia="Calibri" w:hAnsi="Times New Roman Bold"/>
        <w:caps/>
        <w:noProof/>
      </w:rPr>
      <mc:AlternateContent>
        <mc:Choice Requires="wps">
          <w:drawing>
            <wp:anchor distT="0" distB="0" distL="114300" distR="114300" simplePos="0" relativeHeight="251834368"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76"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20.15pt;margin-top:0;width:62.65pt;height:31.7pt;z-index:25183436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HEorItoCAAA6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sidRPr="005D3FC2">
      <w:rPr>
        <w:rStyle w:val="TitleChar"/>
        <w:rFonts w:ascii="Times New Roman Bold" w:eastAsia="Calibri" w:hAnsi="Times New Roman Bold"/>
        <w:caps/>
      </w:rPr>
      <w:t>General Conditions</w:t>
    </w:r>
  </w:p>
  <w:p w:rsidR="0034322D" w:rsidRDefault="0034322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rPr>
        <w:noProof/>
      </w:rPr>
    </w:pPr>
    <w:r>
      <w:rPr>
        <w:noProof/>
      </w:rPr>
      <w:drawing>
        <wp:inline distT="0" distB="0" distL="0" distR="0">
          <wp:extent cx="577850" cy="577850"/>
          <wp:effectExtent l="19050" t="0" r="0" b="0"/>
          <wp:docPr id="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68975"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295327" w:rsidRDefault="0034322D" w:rsidP="0034322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sidRPr="0098705F">
      <w:rPr>
        <w:rStyle w:val="TitleChar"/>
        <w:rFonts w:ascii="Times New Roman Bold" w:eastAsia="Calibri" w:hAnsi="Times New Roman Bold"/>
        <w:caps/>
        <w:noProof/>
      </w:rPr>
      <mc:AlternateContent>
        <mc:Choice Requires="wps">
          <w:drawing>
            <wp:anchor distT="0" distB="0" distL="114300" distR="114300" simplePos="0" relativeHeight="251838464"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7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20.15pt;margin-top:0;width:62.65pt;height:31.7pt;z-index:25183846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sidRPr="005D3FC2">
      <w:rPr>
        <w:rStyle w:val="TitleChar"/>
        <w:rFonts w:ascii="Times New Roman Bold" w:eastAsia="Calibri" w:hAnsi="Times New Roman Bold"/>
        <w:caps/>
      </w:rPr>
      <w:t>General Conditions</w:t>
    </w:r>
  </w:p>
  <w:p w:rsidR="0034322D" w:rsidRDefault="0034322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836416"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77"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20.15pt;margin-top:0;width:62.65pt;height:31.7pt;z-index:25183641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sApu2doCAAA6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241" name="Picture 241"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08153"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rPr>
        <w:noProof/>
      </w:rPr>
    </w:pPr>
    <w:r>
      <w:rPr>
        <w:noProof/>
      </w:rPr>
      <w:drawing>
        <wp:inline distT="0" distB="0" distL="0" distR="0">
          <wp:extent cx="577850" cy="577850"/>
          <wp:effectExtent l="19050" t="0" r="0" b="0"/>
          <wp:docPr id="2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00986"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295327" w:rsidRDefault="0034322D" w:rsidP="0034322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rPr>
        <w:noProof/>
      </w:rPr>
    </w:pPr>
    <w:r>
      <w:rPr>
        <w:noProof/>
      </w:rPr>
      <w:drawing>
        <wp:inline distT="0" distB="0" distL="0" distR="0">
          <wp:extent cx="577850" cy="577850"/>
          <wp:effectExtent l="19050" t="0" r="0" b="0"/>
          <wp:docPr id="2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22394"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295327" w:rsidRDefault="0034322D" w:rsidP="0034322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rPr>
        <w:noProof/>
      </w:rPr>
    </w:pPr>
    <w:r>
      <w:rPr>
        <w:noProof/>
      </w:rPr>
      <w:drawing>
        <wp:inline distT="0" distB="0" distL="0" distR="0">
          <wp:extent cx="577850" cy="577850"/>
          <wp:effectExtent l="19050" t="0" r="0" b="0"/>
          <wp:docPr id="2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73372"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Pr="00295327" w:rsidRDefault="0034322D" w:rsidP="0034322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Title"/>
    </w:pPr>
    <w:r>
      <w:rPr>
        <w:noProof/>
      </w:rPr>
      <mc:AlternateContent>
        <mc:Choice Requires="wps">
          <w:drawing>
            <wp:anchor distT="0" distB="0" distL="114300" distR="114300" simplePos="0" relativeHeight="251842560"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80"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left:0;text-align:left;margin-left:20.15pt;margin-top:0;width:62.65pt;height:31.7pt;z-index:25184256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2MtmxNoCAAA6BgAADgAAAAAAAAAAAAAAAAAuAgAA&#10;ZHJzL2Uyb0RvYy54bWxQSwECLQAUAAYACAAAACEAY4gUA94AAAAGAQAADwAAAAAAAAAAAAAAAAA0&#10;BQAAZHJzL2Rvd25yZXYueG1sUEsFBgAAAAAEAAQA8wAAAD8GAAAAAA==&#10;" o:allowincell="f" filled="f" stroked="f" strokeweight=".5pt">
              <v:textbox inset="0,0,0,0">
                <w:txbxContent>
                  <w:p w:rsidR="00053911" w:rsidRDefault="008E1776">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t>SUPPLEMENTARY CONDITIONS</w:t>
    </w:r>
  </w:p>
  <w:p w:rsidR="0034322D" w:rsidRDefault="003432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Pr="007C21E2" w:rsidRDefault="0034322D" w:rsidP="0034322D">
    <w:pPr>
      <w:tabs>
        <w:tab w:val="left" w:pos="6099"/>
      </w:tabs>
      <w:jc w:val="center"/>
      <w:rPr>
        <w:rFonts w:ascii="Arial" w:hAnsi="Arial" w:cs="Arial"/>
        <w:b/>
        <w:sz w:val="28"/>
        <w:szCs w:val="28"/>
      </w:rPr>
    </w:pPr>
    <w:r w:rsidRPr="0098705F">
      <w:rPr>
        <w:rFonts w:ascii="Arial" w:hAnsi="Arial" w:cs="Arial"/>
        <w:b/>
        <w:noProof/>
        <w:sz w:val="28"/>
        <w:szCs w:val="28"/>
      </w:rPr>
      <mc:AlternateContent>
        <mc:Choice Requires="wps">
          <w:drawing>
            <wp:anchor distT="0" distB="0" distL="114300" distR="114300" simplePos="0" relativeHeight="251787264"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0"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0.15pt;margin-top:0;width:62.65pt;height:31.7pt;z-index:25178726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840512"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79"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20.15pt;margin-top:0;width:62.65pt;height:31.7pt;z-index:25184051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CP+wXNoCAAA6BgAADgAAAAAAAAAAAAAAAAAuAgAA&#10;ZHJzL2Uyb0RvYy54bWxQSwECLQAUAAYACAAAACEAY4gUA94AAAAGAQAADwAAAAAAAAAAAAAAAAA0&#10;BQAAZHJzL2Rvd25yZXYueG1sUEsFBgAAAAAEAAQA8wAAAD8GAAAAAA==&#10;" o:allowincell="f" filled="f" stroked="f" strokeweight=".5pt">
              <v:textbox inset="0,0,0,0">
                <w:txbxContent>
                  <w:p w:rsidR="00053911" w:rsidRDefault="008E1776">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245" name="Picture 245"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65719"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rPr>
        <w:noProof/>
      </w:rPr>
    </w:pPr>
    <w:r>
      <w:rPr>
        <w:noProof/>
      </w:rPr>
      <w:drawing>
        <wp:inline distT="0" distB="0" distL="0" distR="0">
          <wp:extent cx="577850" cy="577850"/>
          <wp:effectExtent l="19050" t="0" r="0" b="0"/>
          <wp:docPr id="2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89650"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Default="003432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rsidP="0034322D">
    <w:pPr>
      <w:pStyle w:val="Header"/>
    </w:pPr>
    <w:r>
      <w:rPr>
        <w:noProof/>
      </w:rPr>
      <mc:AlternateContent>
        <mc:Choice Requires="wps">
          <w:drawing>
            <wp:anchor distT="0" distB="0" distL="114300" distR="114300" simplePos="0" relativeHeight="251791360"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34"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0.15pt;margin-top:0;width:62.65pt;height:31.7pt;z-index:25179136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pGjOjdoCAAA5BgAADgAAAAAAAAAAAAAAAAAuAgAA&#10;ZHJzL2Uyb0RvYy54bWxQSwECLQAUAAYACAAAACEAY4gUA94AAAAGAQAADwAAAAAAAAAAAAAAAAA0&#10;BQAAZHJzL2Rvd25yZXYueG1sUEsFBgAAAAAEAAQA8wAAAD8GA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pPr>
    <w:r>
      <w:rPr>
        <w:noProof/>
      </w:rPr>
      <mc:AlternateContent>
        <mc:Choice Requires="wps">
          <w:drawing>
            <wp:anchor distT="0" distB="0" distL="114300" distR="114300" simplePos="0" relativeHeight="251789312"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33"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0.15pt;margin-top:0;width:62.65pt;height:31.7pt;z-index:25178931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" o:allowincell="f" filled="f" stroked="f" strokeweight=".5pt">
              <v:textbox inset="0,0,0,0">
                <w:txbxContent>
                  <w:p w:rsidR="0034322D" w:rsidRDefault="0034322D">
                    <w:pPr>
                      <w:pStyle w:val="DocID"/>
                    </w:pPr>
                    <w:r>
                      <w:fldChar w:fldCharType="begin"/>
                    </w:r>
                    <w:r>
                      <w:instrText xml:space="preserve">  DOCPROPERTY "CUS_DocIDString" </w:instrText>
                    </w:r>
                    <w:r>
                      <w:fldChar w:fldCharType="separate"/>
                    </w:r>
                    <w:r>
                      <w:t>005635.0001138976867.1</w:t>
                    </w:r>
                    <w:r>
                      <w:fldChar w:fldCharType="end"/>
                    </w:r>
                  </w:p>
                </w:txbxContent>
              </v:textbox>
              <w10:wrap anchorx="page" anchory="page"/>
              <w10:anchorlock/>
            </v:shape>
          </w:pict>
        </mc:Fallback>
      </mc:AlternateContent>
    </w:r>
    <w:r>
      <w:rPr>
        <w:noProof/>
      </w:rPr>
      <w:drawing>
        <wp:inline distT="0" distB="0" distL="0" distR="0">
          <wp:extent cx="1052195" cy="854075"/>
          <wp:effectExtent l="19050" t="0" r="0" b="0"/>
          <wp:docPr id="220" name="Picture 220"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13186" name="Picture 1" descr="LBUSD_logoB&amp;W_Small"/>
                  <pic:cNvPicPr>
                    <a:picLocks noChangeAspect="1" noChangeArrowheads="1"/>
                  </pic:cNvPicPr>
                </pic:nvPicPr>
                <pic:blipFill>
                  <a:blip r:embed="rId1"/>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2D" w:rsidRDefault="0034322D">
    <w:pPr>
      <w:pStyle w:val="Header"/>
      <w:rPr>
        <w:noProof/>
      </w:rPr>
    </w:pPr>
    <w:r>
      <w:rPr>
        <w:noProof/>
      </w:rPr>
      <w:drawing>
        <wp:inline distT="0" distB="0" distL="0" distR="0">
          <wp:extent cx="577850" cy="57785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93094" name="Picture 5"/>
                  <pic:cNvPicPr>
                    <a:picLocks noChangeAspect="1" noChangeArrowheads="1"/>
                  </pic:cNvPicPr>
                </pic:nvPicPr>
                <pic:blipFill>
                  <a:blip r:embed="rId1"/>
                  <a:stretch>
                    <a:fillRect/>
                  </a:stretch>
                </pic:blipFill>
                <pic:spPr bwMode="auto">
                  <a:xfrm>
                    <a:off x="0" y="0"/>
                    <a:ext cx="577850" cy="577850"/>
                  </a:xfrm>
                  <a:prstGeom prst="rect">
                    <a:avLst/>
                  </a:prstGeom>
                  <a:noFill/>
                  <a:ln w="9525">
                    <a:noFill/>
                    <a:miter lim="800000"/>
                    <a:headEnd/>
                    <a:tailEnd/>
                  </a:ln>
                </pic:spPr>
              </pic:pic>
            </a:graphicData>
          </a:graphic>
        </wp:inline>
      </w:drawing>
    </w:r>
  </w:p>
  <w:p w:rsidR="0034322D" w:rsidRDefault="00343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7C96D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67A135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4266C2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61E66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49005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E8B0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74CE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AAAE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B540FA78"/>
    <w:lvl w:ilvl="0">
      <w:start w:val="1"/>
      <w:numFmt w:val="bullet"/>
      <w:pStyle w:val="ListBullet"/>
      <w:lvlText w:val=""/>
      <w:lvlJc w:val="left"/>
      <w:pPr>
        <w:ind w:left="450" w:hanging="360"/>
      </w:pPr>
      <w:rPr>
        <w:rFonts w:ascii="Wingdings" w:hAnsi="Wingdings" w:hint="default"/>
      </w:rPr>
    </w:lvl>
  </w:abstractNum>
  <w:abstractNum w:abstractNumId="9" w15:restartNumberingAfterBreak="0">
    <w:nsid w:val="FFFFFFFE"/>
    <w:multiLevelType w:val="singleLevel"/>
    <w:tmpl w:val="10444446"/>
    <w:lvl w:ilvl="0">
      <w:numFmt w:val="bullet"/>
      <w:lvlText w:val="*"/>
      <w:lvlJc w:val="left"/>
    </w:lvl>
  </w:abstractNum>
  <w:abstractNum w:abstractNumId="10" w15:restartNumberingAfterBreak="0">
    <w:nsid w:val="04264EA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2" w15:restartNumberingAfterBreak="0">
    <w:nsid w:val="27E53B2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FD31B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0A2617"/>
    <w:multiLevelType w:val="multilevel"/>
    <w:tmpl w:val="0C4AB5B0"/>
    <w:lvl w:ilvl="0">
      <w:start w:val="1"/>
      <w:numFmt w:val="decimal"/>
      <w:pStyle w:val="Heading1"/>
      <w:lvlText w:val="ARTICLE %1"/>
      <w:lvlJc w:val="left"/>
      <w:pPr>
        <w:tabs>
          <w:tab w:val="num" w:pos="1368"/>
        </w:tabs>
        <w:ind w:left="0" w:firstLine="0"/>
      </w:pPr>
      <w:rPr>
        <w:rFonts w:ascii="Times New Roman" w:hAnsi="Times New Roman" w:hint="default"/>
        <w:b/>
        <w:i w:val="0"/>
        <w:iCs w:val="0"/>
        <w:caps w:val="0"/>
        <w:smallCaps w:val="0"/>
        <w:strike w:val="0"/>
        <w:dstrike w:val="0"/>
        <w:vanish w:val="0"/>
        <w:color w:val="000000"/>
        <w:spacing w:val="0"/>
        <w:position w:val="0"/>
        <w:u w:val="none"/>
        <w:effect w:val="none"/>
        <w:vertAlign w:val="baseline"/>
      </w:rPr>
    </w:lvl>
    <w:lvl w:ilvl="1">
      <w:start w:val="1"/>
      <w:numFmt w:val="decimal"/>
      <w:pStyle w:val="Heading2"/>
      <w:isLgl/>
      <w:lvlText w:val="%1.%2"/>
      <w:lvlJc w:val="left"/>
      <w:pPr>
        <w:tabs>
          <w:tab w:val="num" w:pos="720"/>
        </w:tabs>
        <w:ind w:left="720" w:hanging="720"/>
      </w:pPr>
      <w:rPr>
        <w:rFonts w:cs="Times New Roman" w:hint="default"/>
        <w:vanish w:val="0"/>
        <w:u w:val="none"/>
      </w:rPr>
    </w:lvl>
    <w:lvl w:ilvl="2">
      <w:start w:val="1"/>
      <w:numFmt w:val="decimal"/>
      <w:pStyle w:val="Heading3"/>
      <w:isLgl/>
      <w:lvlText w:val="%1.%2.%3"/>
      <w:lvlJc w:val="left"/>
      <w:pPr>
        <w:tabs>
          <w:tab w:val="num" w:pos="1440"/>
        </w:tabs>
        <w:ind w:left="0" w:firstLine="720"/>
      </w:pPr>
      <w:rPr>
        <w:rFonts w:ascii="Times New Roman" w:hAnsi="Times New Roman" w:cs="Times New Roman" w:hint="default"/>
        <w:b w:val="0"/>
        <w:i w:val="0"/>
        <w:vanish w:val="0"/>
        <w:u w:val="none"/>
      </w:rPr>
    </w:lvl>
    <w:lvl w:ilvl="3">
      <w:start w:val="1"/>
      <w:numFmt w:val="decimal"/>
      <w:pStyle w:val="Heading4"/>
      <w:isLgl/>
      <w:lvlText w:val="%1.%2.%3.%4"/>
      <w:lvlJc w:val="left"/>
      <w:pPr>
        <w:tabs>
          <w:tab w:val="num" w:pos="4237"/>
        </w:tabs>
        <w:ind w:left="0" w:firstLine="1440"/>
      </w:pPr>
      <w:rPr>
        <w:rFonts w:cs="Times New Roman" w:hint="default"/>
        <w:b w:val="0"/>
        <w:i w:val="0"/>
        <w:vanish w:val="0"/>
        <w:u w:val="none"/>
      </w:rPr>
    </w:lvl>
    <w:lvl w:ilvl="4">
      <w:start w:val="1"/>
      <w:numFmt w:val="lowerLetter"/>
      <w:pStyle w:val="Heading5"/>
      <w:lvlText w:val="%5."/>
      <w:lvlJc w:val="left"/>
      <w:pPr>
        <w:tabs>
          <w:tab w:val="num" w:pos="3427"/>
        </w:tabs>
        <w:ind w:left="2880" w:hanging="720"/>
      </w:pPr>
      <w:rPr>
        <w:rFonts w:hint="default"/>
        <w:vanish w:val="0"/>
        <w:u w:val="none"/>
      </w:rPr>
    </w:lvl>
    <w:lvl w:ilvl="5">
      <w:start w:val="1"/>
      <w:numFmt w:val="decimal"/>
      <w:pStyle w:val="Heading6"/>
      <w:isLgl/>
      <w:lvlText w:val="%1.%2.%3.%4.%5.%6"/>
      <w:lvlJc w:val="left"/>
      <w:pPr>
        <w:tabs>
          <w:tab w:val="num" w:pos="2250"/>
        </w:tabs>
        <w:ind w:left="2250" w:hanging="1440"/>
      </w:pPr>
      <w:rPr>
        <w:rFonts w:cs="Times New Roman" w:hint="default"/>
        <w:vanish w:val="0"/>
        <w:u w:val="none"/>
      </w:rPr>
    </w:lvl>
    <w:lvl w:ilvl="6">
      <w:start w:val="1"/>
      <w:numFmt w:val="decimal"/>
      <w:pStyle w:val="Heading7"/>
      <w:isLgl/>
      <w:lvlText w:val="%1.%2.%3.%4.%5.%6.%7"/>
      <w:lvlJc w:val="left"/>
      <w:pPr>
        <w:tabs>
          <w:tab w:val="num" w:pos="8910"/>
        </w:tabs>
        <w:ind w:left="8910" w:hanging="1440"/>
      </w:pPr>
      <w:rPr>
        <w:rFonts w:cs="Times New Roman" w:hint="default"/>
        <w:vanish w:val="0"/>
        <w:u w:val="none"/>
      </w:rPr>
    </w:lvl>
    <w:lvl w:ilvl="7">
      <w:start w:val="1"/>
      <w:numFmt w:val="decimal"/>
      <w:pStyle w:val="Heading8"/>
      <w:isLgl/>
      <w:lvlText w:val="%1.%2.%3.%4.%5.%6.%7.%8"/>
      <w:lvlJc w:val="left"/>
      <w:pPr>
        <w:tabs>
          <w:tab w:val="num" w:pos="6048"/>
        </w:tabs>
        <w:ind w:left="6048" w:hanging="1728"/>
      </w:pPr>
      <w:rPr>
        <w:rFonts w:cs="Times New Roman" w:hint="default"/>
        <w:vanish w:val="0"/>
        <w:u w:val="none"/>
      </w:rPr>
    </w:lvl>
    <w:lvl w:ilvl="8">
      <w:start w:val="1"/>
      <w:numFmt w:val="decimal"/>
      <w:pStyle w:val="Heading9"/>
      <w:isLgl/>
      <w:lvlText w:val="%1..%3.%4.%5.%6.%7.%8.%9"/>
      <w:lvlJc w:val="left"/>
      <w:pPr>
        <w:tabs>
          <w:tab w:val="num" w:pos="6768"/>
        </w:tabs>
        <w:ind w:left="6768" w:hanging="1728"/>
      </w:pPr>
      <w:rPr>
        <w:rFonts w:cs="Times New Roman" w:hint="default"/>
        <w:vanish w:val="0"/>
        <w:u w:val="none"/>
      </w:rPr>
    </w:lvl>
  </w:abstractNum>
  <w:abstractNum w:abstractNumId="15" w15:restartNumberingAfterBreak="0">
    <w:nsid w:val="3D563FD4"/>
    <w:multiLevelType w:val="multilevel"/>
    <w:tmpl w:val="326E24A6"/>
    <w:lvl w:ilvl="0">
      <w:start w:val="1"/>
      <w:numFmt w:val="lowerLetter"/>
      <w:pStyle w:val="ListAlpha"/>
      <w:lvlText w:val="%1."/>
      <w:lvlJc w:val="left"/>
      <w:pPr>
        <w:ind w:left="2160" w:hanging="72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2."/>
      <w:lvlJc w:val="left"/>
      <w:pPr>
        <w:ind w:left="2880" w:hanging="720"/>
      </w:pPr>
      <w:rPr>
        <w:rFonts w:hint="default"/>
        <w:b w:val="0"/>
        <w:i w:val="0"/>
      </w:rPr>
    </w:lvl>
    <w:lvl w:ilvl="2">
      <w:start w:val="1"/>
      <w:numFmt w:val="lowerRoman"/>
      <w:lvlText w:val="%3."/>
      <w:lvlJc w:val="right"/>
      <w:pPr>
        <w:ind w:left="3600" w:hanging="720"/>
      </w:pPr>
      <w:rPr>
        <w:rFonts w:hint="default"/>
        <w:i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lowerLetter"/>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6" w15:restartNumberingAfterBreak="0">
    <w:nsid w:val="52BD7361"/>
    <w:multiLevelType w:val="hybridMultilevel"/>
    <w:tmpl w:val="6024AA3A"/>
    <w:lvl w:ilvl="0" w:tplc="8A7E9D32">
      <w:start w:val="1"/>
      <w:numFmt w:val="bullet"/>
      <w:lvlText w:val=""/>
      <w:lvlJc w:val="left"/>
      <w:pPr>
        <w:ind w:left="720" w:hanging="360"/>
      </w:pPr>
      <w:rPr>
        <w:rFonts w:ascii="Symbol" w:hAnsi="Symbol" w:hint="default"/>
        <w:color w:val="FF0000"/>
      </w:rPr>
    </w:lvl>
    <w:lvl w:ilvl="1" w:tplc="13C60958" w:tentative="1">
      <w:start w:val="1"/>
      <w:numFmt w:val="bullet"/>
      <w:lvlText w:val="o"/>
      <w:lvlJc w:val="left"/>
      <w:pPr>
        <w:ind w:left="1440" w:hanging="360"/>
      </w:pPr>
      <w:rPr>
        <w:rFonts w:ascii="Courier New" w:hAnsi="Courier New" w:cs="Courier New" w:hint="default"/>
      </w:rPr>
    </w:lvl>
    <w:lvl w:ilvl="2" w:tplc="D8B4295C" w:tentative="1">
      <w:start w:val="1"/>
      <w:numFmt w:val="bullet"/>
      <w:lvlText w:val=""/>
      <w:lvlJc w:val="left"/>
      <w:pPr>
        <w:ind w:left="2160" w:hanging="360"/>
      </w:pPr>
      <w:rPr>
        <w:rFonts w:ascii="Wingdings" w:hAnsi="Wingdings" w:hint="default"/>
      </w:rPr>
    </w:lvl>
    <w:lvl w:ilvl="3" w:tplc="F9D4C962" w:tentative="1">
      <w:start w:val="1"/>
      <w:numFmt w:val="bullet"/>
      <w:lvlText w:val=""/>
      <w:lvlJc w:val="left"/>
      <w:pPr>
        <w:ind w:left="2880" w:hanging="360"/>
      </w:pPr>
      <w:rPr>
        <w:rFonts w:ascii="Symbol" w:hAnsi="Symbol" w:hint="default"/>
      </w:rPr>
    </w:lvl>
    <w:lvl w:ilvl="4" w:tplc="62CCB3D0" w:tentative="1">
      <w:start w:val="1"/>
      <w:numFmt w:val="bullet"/>
      <w:lvlText w:val="o"/>
      <w:lvlJc w:val="left"/>
      <w:pPr>
        <w:ind w:left="3600" w:hanging="360"/>
      </w:pPr>
      <w:rPr>
        <w:rFonts w:ascii="Courier New" w:hAnsi="Courier New" w:cs="Courier New" w:hint="default"/>
      </w:rPr>
    </w:lvl>
    <w:lvl w:ilvl="5" w:tplc="CAA25302" w:tentative="1">
      <w:start w:val="1"/>
      <w:numFmt w:val="bullet"/>
      <w:lvlText w:val=""/>
      <w:lvlJc w:val="left"/>
      <w:pPr>
        <w:ind w:left="4320" w:hanging="360"/>
      </w:pPr>
      <w:rPr>
        <w:rFonts w:ascii="Wingdings" w:hAnsi="Wingdings" w:hint="default"/>
      </w:rPr>
    </w:lvl>
    <w:lvl w:ilvl="6" w:tplc="0B52AF8C" w:tentative="1">
      <w:start w:val="1"/>
      <w:numFmt w:val="bullet"/>
      <w:lvlText w:val=""/>
      <w:lvlJc w:val="left"/>
      <w:pPr>
        <w:ind w:left="5040" w:hanging="360"/>
      </w:pPr>
      <w:rPr>
        <w:rFonts w:ascii="Symbol" w:hAnsi="Symbol" w:hint="default"/>
      </w:rPr>
    </w:lvl>
    <w:lvl w:ilvl="7" w:tplc="031464DA" w:tentative="1">
      <w:start w:val="1"/>
      <w:numFmt w:val="bullet"/>
      <w:lvlText w:val="o"/>
      <w:lvlJc w:val="left"/>
      <w:pPr>
        <w:ind w:left="5760" w:hanging="360"/>
      </w:pPr>
      <w:rPr>
        <w:rFonts w:ascii="Courier New" w:hAnsi="Courier New" w:cs="Courier New" w:hint="default"/>
      </w:rPr>
    </w:lvl>
    <w:lvl w:ilvl="8" w:tplc="5B566A88" w:tentative="1">
      <w:start w:val="1"/>
      <w:numFmt w:val="bullet"/>
      <w:lvlText w:val=""/>
      <w:lvlJc w:val="left"/>
      <w:pPr>
        <w:ind w:left="6480" w:hanging="360"/>
      </w:pPr>
      <w:rPr>
        <w:rFonts w:ascii="Wingdings" w:hAnsi="Wingdings" w:hint="default"/>
      </w:rPr>
    </w:lvl>
  </w:abstractNum>
  <w:abstractNum w:abstractNumId="17" w15:restartNumberingAfterBreak="0">
    <w:nsid w:val="566948AC"/>
    <w:multiLevelType w:val="multilevel"/>
    <w:tmpl w:val="4FC49418"/>
    <w:lvl w:ilvl="0">
      <w:start w:val="1"/>
      <w:numFmt w:val="lowerLetter"/>
      <w:lvlText w:val="%1."/>
      <w:lvlJc w:val="left"/>
      <w:pPr>
        <w:ind w:left="432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2."/>
      <w:lvlJc w:val="left"/>
      <w:pPr>
        <w:ind w:left="5040" w:hanging="720"/>
      </w:pPr>
      <w:rPr>
        <w:rFonts w:hint="default"/>
        <w:b w:val="0"/>
        <w:i w:val="0"/>
      </w:rPr>
    </w:lvl>
    <w:lvl w:ilvl="2">
      <w:start w:val="1"/>
      <w:numFmt w:val="lowerRoman"/>
      <w:lvlText w:val="%3."/>
      <w:lvlJc w:val="right"/>
      <w:pPr>
        <w:ind w:left="5760" w:hanging="720"/>
      </w:pPr>
      <w:rPr>
        <w:rFonts w:hint="default"/>
      </w:rPr>
    </w:lvl>
    <w:lvl w:ilvl="3">
      <w:start w:val="1"/>
      <w:numFmt w:val="lowerLetter"/>
      <w:lvlText w:val="(%4)"/>
      <w:lvlJc w:val="left"/>
      <w:pPr>
        <w:ind w:left="5760" w:hanging="720"/>
      </w:pPr>
      <w:rPr>
        <w:rFonts w:hint="default"/>
      </w:rPr>
    </w:lvl>
    <w:lvl w:ilvl="4">
      <w:start w:val="1"/>
      <w:numFmt w:val="decimal"/>
      <w:lvlText w:val="(%5)"/>
      <w:lvlJc w:val="left"/>
      <w:pPr>
        <w:ind w:left="6480" w:hanging="720"/>
      </w:pPr>
      <w:rPr>
        <w:rFonts w:hint="default"/>
      </w:rPr>
    </w:lvl>
    <w:lvl w:ilvl="5">
      <w:start w:val="1"/>
      <w:numFmt w:val="lowerRoman"/>
      <w:lvlText w:val="(%6)"/>
      <w:lvlJc w:val="right"/>
      <w:pPr>
        <w:ind w:left="7200" w:hanging="720"/>
      </w:pPr>
      <w:rPr>
        <w:rFonts w:hint="default"/>
      </w:rPr>
    </w:lvl>
    <w:lvl w:ilvl="6">
      <w:start w:val="1"/>
      <w:numFmt w:val="lowerLetter"/>
      <w:lvlText w:val="%7."/>
      <w:lvlJc w:val="left"/>
      <w:pPr>
        <w:ind w:left="7920" w:hanging="720"/>
      </w:pPr>
      <w:rPr>
        <w:rFonts w:hint="default"/>
      </w:rPr>
    </w:lvl>
    <w:lvl w:ilvl="7">
      <w:start w:val="1"/>
      <w:numFmt w:val="decimal"/>
      <w:lvlText w:val="%8)"/>
      <w:lvlJc w:val="left"/>
      <w:pPr>
        <w:ind w:left="8640" w:hanging="720"/>
      </w:pPr>
      <w:rPr>
        <w:rFonts w:hint="default"/>
      </w:rPr>
    </w:lvl>
    <w:lvl w:ilvl="8">
      <w:start w:val="1"/>
      <w:numFmt w:val="lowerRoman"/>
      <w:lvlText w:val="%9)"/>
      <w:lvlJc w:val="right"/>
      <w:pPr>
        <w:ind w:left="9360" w:hanging="720"/>
      </w:pPr>
      <w:rPr>
        <w:rFonts w:hint="default"/>
      </w:rPr>
    </w:lvl>
  </w:abstractNum>
  <w:abstractNum w:abstractNumId="18" w15:restartNumberingAfterBreak="0">
    <w:nsid w:val="579537CE"/>
    <w:multiLevelType w:val="multilevel"/>
    <w:tmpl w:val="69AA0412"/>
    <w:lvl w:ilvl="0">
      <w:start w:val="1"/>
      <w:numFmt w:val="decimal"/>
      <w:pStyle w:val="Secondary1"/>
      <w:lvlText w:val="%1."/>
      <w:lvlJc w:val="left"/>
      <w:pPr>
        <w:tabs>
          <w:tab w:val="num" w:pos="720"/>
        </w:tabs>
        <w:ind w:left="0" w:firstLine="0"/>
      </w:pPr>
      <w:rPr>
        <w:rFonts w:hint="default"/>
        <w:b w:val="0"/>
        <w:i w:val="0"/>
        <w:sz w:val="22"/>
      </w:rPr>
    </w:lvl>
    <w:lvl w:ilvl="1">
      <w:start w:val="1"/>
      <w:numFmt w:val="lowerLetter"/>
      <w:pStyle w:val="Secondary2"/>
      <w:lvlText w:val="%2."/>
      <w:lvlJc w:val="left"/>
      <w:pPr>
        <w:tabs>
          <w:tab w:val="num" w:pos="1440"/>
        </w:tabs>
        <w:ind w:left="0" w:firstLine="720"/>
      </w:pPr>
      <w:rPr>
        <w:rFonts w:hint="default"/>
        <w:b w:val="0"/>
        <w:i w:val="0"/>
        <w:sz w:val="24"/>
      </w:rPr>
    </w:lvl>
    <w:lvl w:ilvl="2">
      <w:start w:val="1"/>
      <w:numFmt w:val="decimal"/>
      <w:pStyle w:val="Secondary3"/>
      <w:lvlText w:val="%3)"/>
      <w:lvlJc w:val="left"/>
      <w:pPr>
        <w:tabs>
          <w:tab w:val="num" w:pos="1440"/>
        </w:tabs>
        <w:ind w:left="0" w:firstLine="1440"/>
      </w:pPr>
      <w:rPr>
        <w:rFonts w:hint="default"/>
        <w:b w:val="0"/>
        <w:i w:val="0"/>
        <w:caps w:val="0"/>
        <w:sz w:val="24"/>
      </w:rPr>
    </w:lvl>
    <w:lvl w:ilvl="3">
      <w:start w:val="1"/>
      <w:numFmt w:val="decimal"/>
      <w:pStyle w:val="Secondary4"/>
      <w:lvlText w:val="%4."/>
      <w:lvlJc w:val="left"/>
      <w:pPr>
        <w:tabs>
          <w:tab w:val="num" w:pos="1440"/>
        </w:tabs>
        <w:ind w:left="720" w:firstLine="0"/>
      </w:pPr>
      <w:rPr>
        <w:rFonts w:hint="default"/>
        <w:b w:val="0"/>
        <w:i w:val="0"/>
        <w:sz w:val="24"/>
      </w:rPr>
    </w:lvl>
    <w:lvl w:ilvl="4">
      <w:start w:val="1"/>
      <w:numFmt w:val="decimal"/>
      <w:pStyle w:val="Secondary5"/>
      <w:lvlText w:val="(%5)"/>
      <w:lvlJc w:val="left"/>
      <w:pPr>
        <w:tabs>
          <w:tab w:val="num" w:pos="2160"/>
        </w:tabs>
        <w:ind w:left="2160" w:hanging="720"/>
      </w:pPr>
      <w:rPr>
        <w:rFonts w:hint="default"/>
        <w:b w:val="0"/>
        <w:i w:val="0"/>
        <w:sz w:val="24"/>
      </w:rPr>
    </w:lvl>
    <w:lvl w:ilvl="5">
      <w:start w:val="1"/>
      <w:numFmt w:val="lowerLetter"/>
      <w:pStyle w:val="Secondary6"/>
      <w:lvlText w:val="%6)"/>
      <w:lvlJc w:val="left"/>
      <w:pPr>
        <w:tabs>
          <w:tab w:val="num" w:pos="4320"/>
        </w:tabs>
        <w:ind w:left="4240" w:hanging="640"/>
      </w:pPr>
      <w:rPr>
        <w:rFonts w:hint="default"/>
        <w:b w:val="0"/>
        <w:i w:val="0"/>
        <w:sz w:val="24"/>
      </w:rPr>
    </w:lvl>
    <w:lvl w:ilvl="6">
      <w:start w:val="1"/>
      <w:numFmt w:val="decimal"/>
      <w:pStyle w:val="Secondary7"/>
      <w:lvlText w:val="%7)"/>
      <w:lvlJc w:val="left"/>
      <w:pPr>
        <w:tabs>
          <w:tab w:val="num" w:pos="5040"/>
        </w:tabs>
        <w:ind w:left="0" w:firstLine="4320"/>
      </w:pPr>
      <w:rPr>
        <w:rFonts w:hint="default"/>
        <w:b w:val="0"/>
        <w:i w:val="0"/>
        <w:sz w:val="24"/>
      </w:rPr>
    </w:lvl>
    <w:lvl w:ilvl="7">
      <w:start w:val="1"/>
      <w:numFmt w:val="lowerLetter"/>
      <w:pStyle w:val="Secondary8"/>
      <w:lvlText w:val="%8)"/>
      <w:lvlJc w:val="left"/>
      <w:pPr>
        <w:tabs>
          <w:tab w:val="num" w:pos="5400"/>
        </w:tabs>
        <w:ind w:left="0" w:firstLine="4680"/>
      </w:pPr>
      <w:rPr>
        <w:rFonts w:ascii="Times New Roman" w:hAnsi="Times New Roman" w:cs="Times New Roman" w:hint="default"/>
        <w:b w:val="0"/>
        <w:i w:val="0"/>
        <w:sz w:val="24"/>
      </w:rPr>
    </w:lvl>
    <w:lvl w:ilvl="8">
      <w:start w:val="1"/>
      <w:numFmt w:val="decimal"/>
      <w:pStyle w:val="Secondary9"/>
      <w:lvlText w:val="%9-"/>
      <w:lvlJc w:val="left"/>
      <w:pPr>
        <w:tabs>
          <w:tab w:val="num" w:pos="5760"/>
        </w:tabs>
        <w:ind w:left="0" w:firstLine="5040"/>
      </w:pPr>
      <w:rPr>
        <w:rFonts w:ascii="Times New Roman" w:hAnsi="Times New Roman" w:cs="Times New Roman" w:hint="default"/>
        <w:b w:val="0"/>
        <w:i w:val="0"/>
        <w:sz w:val="24"/>
      </w:rPr>
    </w:lvl>
  </w:abstractNum>
  <w:abstractNum w:abstractNumId="19" w15:restartNumberingAfterBreak="0">
    <w:nsid w:val="69D01562"/>
    <w:multiLevelType w:val="multilevel"/>
    <w:tmpl w:val="B2BA0D06"/>
    <w:lvl w:ilvl="0">
      <w:start w:val="1"/>
      <w:numFmt w:val="decimal"/>
      <w:pStyle w:val="ListNumber"/>
      <w:lvlText w:val="%1."/>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0" w:firstLine="360"/>
      </w:pPr>
      <w:rPr>
        <w:rFonts w:hint="default"/>
      </w:rPr>
    </w:lvl>
    <w:lvl w:ilvl="2">
      <w:start w:val="1"/>
      <w:numFmt w:val="decimal"/>
      <w:lvlText w:val="%3)"/>
      <w:lvlJc w:val="left"/>
      <w:pPr>
        <w:ind w:left="0" w:firstLine="14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5C0813"/>
    <w:multiLevelType w:val="multilevel"/>
    <w:tmpl w:val="C11E53D0"/>
    <w:lvl w:ilvl="0">
      <w:start w:val="1"/>
      <w:numFmt w:val="decimal"/>
      <w:pStyle w:val="ListNumberIndent"/>
      <w:lvlText w:val="%1."/>
      <w:lvlJc w:val="left"/>
      <w:pPr>
        <w:ind w:left="1440" w:hanging="720"/>
      </w:pPr>
      <w:rPr>
        <w:rFonts w:hint="default"/>
        <w:b w:val="0"/>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num w:numId="1">
    <w:abstractNumId w:val="18"/>
  </w:num>
  <w:num w:numId="2">
    <w:abstractNumId w:val="19"/>
  </w:num>
  <w:num w:numId="3">
    <w:abstractNumId w:val="2"/>
  </w:num>
  <w:num w:numId="4">
    <w:abstractNumId w:val="3"/>
  </w:num>
  <w:num w:numId="5">
    <w:abstractNumId w:val="16"/>
  </w:num>
  <w:num w:numId="6">
    <w:abstractNumId w:val="11"/>
  </w:num>
  <w:num w:numId="7">
    <w:abstractNumId w:val="17"/>
  </w:num>
  <w:num w:numId="8">
    <w:abstractNumId w:val="20"/>
  </w:num>
  <w:num w:numId="9">
    <w:abstractNumId w:val="12"/>
  </w:num>
  <w:num w:numId="10">
    <w:abstractNumId w:val="13"/>
  </w:num>
  <w:num w:numId="11">
    <w:abstractNumId w:val="10"/>
  </w:num>
  <w:num w:numId="12">
    <w:abstractNumId w:val="8"/>
  </w:num>
  <w:num w:numId="13">
    <w:abstractNumId w:val="7"/>
  </w:num>
  <w:num w:numId="14">
    <w:abstractNumId w:val="6"/>
  </w:num>
  <w:num w:numId="15">
    <w:abstractNumId w:val="5"/>
  </w:num>
  <w:num w:numId="16">
    <w:abstractNumId w:val="4"/>
  </w:num>
  <w:num w:numId="17">
    <w:abstractNumId w:val="1"/>
  </w:num>
  <w:num w:numId="18">
    <w:abstractNumId w:val="0"/>
  </w:num>
  <w:num w:numId="19">
    <w:abstractNumId w:val="8"/>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lvl w:ilvl="0">
        <w:numFmt w:val="bullet"/>
        <w:lvlText w:val=""/>
        <w:legacy w:legacy="1" w:legacySpace="0" w:legacyIndent="360"/>
        <w:lvlJc w:val="left"/>
        <w:rPr>
          <w:rFonts w:ascii="Symbol" w:hAnsi="Symbol" w:hint="default"/>
        </w:rPr>
      </w:lvl>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50"/>
    <w:rsid w:val="002010A1"/>
    <w:rsid w:val="0031606A"/>
    <w:rsid w:val="0034322D"/>
    <w:rsid w:val="00364F2F"/>
    <w:rsid w:val="00663450"/>
    <w:rsid w:val="008620A9"/>
    <w:rsid w:val="008E1776"/>
    <w:rsid w:val="00B35446"/>
    <w:rsid w:val="00BB426F"/>
    <w:rsid w:val="00CE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501D"/>
  <w15:docId w15:val="{192AB136-EF13-430D-9DB5-8FCDE0BA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00377"/>
    <w:rPr>
      <w:rFonts w:ascii="Times New Roman" w:eastAsiaTheme="minorHAnsi" w:hAnsi="Times New Roman" w:cstheme="minorBidi"/>
      <w:sz w:val="24"/>
      <w:szCs w:val="24"/>
    </w:rPr>
  </w:style>
  <w:style w:type="paragraph" w:styleId="Heading1">
    <w:name w:val="heading 1"/>
    <w:basedOn w:val="Normal"/>
    <w:next w:val="BodyTextFlush"/>
    <w:link w:val="Heading1Char"/>
    <w:uiPriority w:val="9"/>
    <w:qFormat/>
    <w:rsid w:val="00700377"/>
    <w:pPr>
      <w:keepNext/>
      <w:keepLines/>
      <w:numPr>
        <w:numId w:val="29"/>
      </w:numPr>
      <w:tabs>
        <w:tab w:val="left" w:pos="1300"/>
      </w:tabs>
      <w:spacing w:after="240"/>
      <w:jc w:val="center"/>
      <w:outlineLvl w:val="0"/>
    </w:pPr>
    <w:rPr>
      <w:rFonts w:cs="Arial"/>
      <w:b/>
      <w:bCs/>
      <w:caps/>
      <w:kern w:val="24"/>
      <w:szCs w:val="22"/>
    </w:rPr>
  </w:style>
  <w:style w:type="paragraph" w:styleId="Heading2">
    <w:name w:val="heading 2"/>
    <w:basedOn w:val="Normal"/>
    <w:next w:val="BodyTextFlush"/>
    <w:link w:val="Heading2Char"/>
    <w:uiPriority w:val="9"/>
    <w:qFormat/>
    <w:rsid w:val="00700377"/>
    <w:pPr>
      <w:keepNext/>
      <w:numPr>
        <w:ilvl w:val="1"/>
        <w:numId w:val="29"/>
      </w:numPr>
      <w:spacing w:before="240"/>
      <w:jc w:val="both"/>
      <w:outlineLvl w:val="1"/>
    </w:pPr>
    <w:rPr>
      <w:rFonts w:cs="Arial"/>
      <w:b/>
      <w:bCs/>
      <w:iCs/>
      <w:kern w:val="24"/>
      <w:sz w:val="22"/>
      <w:szCs w:val="22"/>
      <w:u w:val="single"/>
    </w:rPr>
  </w:style>
  <w:style w:type="paragraph" w:styleId="Heading3">
    <w:name w:val="heading 3"/>
    <w:basedOn w:val="Normal"/>
    <w:link w:val="Heading3Char"/>
    <w:uiPriority w:val="9"/>
    <w:qFormat/>
    <w:rsid w:val="00700377"/>
    <w:pPr>
      <w:keepNext/>
      <w:numPr>
        <w:ilvl w:val="2"/>
        <w:numId w:val="29"/>
      </w:numPr>
      <w:tabs>
        <w:tab w:val="clear" w:pos="1440"/>
        <w:tab w:val="left" w:pos="1710"/>
        <w:tab w:val="num" w:pos="1800"/>
      </w:tabs>
      <w:spacing w:before="240"/>
      <w:jc w:val="both"/>
      <w:outlineLvl w:val="2"/>
    </w:pPr>
    <w:rPr>
      <w:rFonts w:cs="Arial"/>
      <w:bCs/>
      <w:kern w:val="24"/>
      <w:sz w:val="22"/>
      <w:szCs w:val="22"/>
      <w:u w:val="single"/>
    </w:rPr>
  </w:style>
  <w:style w:type="paragraph" w:styleId="Heading4">
    <w:name w:val="heading 4"/>
    <w:basedOn w:val="Normal"/>
    <w:link w:val="Heading4Char"/>
    <w:uiPriority w:val="9"/>
    <w:qFormat/>
    <w:rsid w:val="00700377"/>
    <w:pPr>
      <w:numPr>
        <w:ilvl w:val="3"/>
        <w:numId w:val="29"/>
      </w:numPr>
      <w:tabs>
        <w:tab w:val="left" w:pos="2430"/>
      </w:tabs>
      <w:spacing w:before="240"/>
      <w:jc w:val="both"/>
      <w:outlineLvl w:val="3"/>
    </w:pPr>
    <w:rPr>
      <w:bCs/>
      <w:kern w:val="24"/>
      <w:sz w:val="22"/>
      <w:szCs w:val="22"/>
    </w:rPr>
  </w:style>
  <w:style w:type="paragraph" w:styleId="Heading5">
    <w:name w:val="heading 5"/>
    <w:basedOn w:val="Normal"/>
    <w:link w:val="Heading5Char"/>
    <w:uiPriority w:val="9"/>
    <w:semiHidden/>
    <w:qFormat/>
    <w:rsid w:val="00357FF0"/>
    <w:pPr>
      <w:numPr>
        <w:ilvl w:val="4"/>
        <w:numId w:val="29"/>
      </w:numPr>
      <w:spacing w:before="240"/>
      <w:jc w:val="both"/>
      <w:outlineLvl w:val="4"/>
    </w:pPr>
    <w:rPr>
      <w:bCs/>
      <w:iCs/>
      <w:kern w:val="24"/>
      <w:sz w:val="22"/>
      <w:szCs w:val="22"/>
    </w:rPr>
  </w:style>
  <w:style w:type="paragraph" w:styleId="Heading6">
    <w:name w:val="heading 6"/>
    <w:basedOn w:val="Normal"/>
    <w:next w:val="BodyTextFlush"/>
    <w:link w:val="Heading6Char"/>
    <w:uiPriority w:val="9"/>
    <w:semiHidden/>
    <w:qFormat/>
    <w:rsid w:val="00700377"/>
    <w:pPr>
      <w:numPr>
        <w:ilvl w:val="5"/>
        <w:numId w:val="29"/>
      </w:numPr>
      <w:tabs>
        <w:tab w:val="clear" w:pos="2250"/>
        <w:tab w:val="num" w:pos="4320"/>
      </w:tabs>
      <w:spacing w:before="240"/>
      <w:ind w:left="4320"/>
      <w:jc w:val="both"/>
      <w:outlineLvl w:val="5"/>
    </w:pPr>
    <w:rPr>
      <w:bCs/>
      <w:kern w:val="24"/>
    </w:rPr>
  </w:style>
  <w:style w:type="paragraph" w:styleId="Heading7">
    <w:name w:val="heading 7"/>
    <w:basedOn w:val="Normal"/>
    <w:next w:val="BodyTextFlush"/>
    <w:link w:val="Heading7Char"/>
    <w:uiPriority w:val="9"/>
    <w:semiHidden/>
    <w:qFormat/>
    <w:rsid w:val="00700377"/>
    <w:pPr>
      <w:numPr>
        <w:ilvl w:val="6"/>
        <w:numId w:val="29"/>
      </w:numPr>
      <w:tabs>
        <w:tab w:val="clear" w:pos="8910"/>
        <w:tab w:val="num" w:pos="5040"/>
      </w:tabs>
      <w:spacing w:before="240"/>
      <w:ind w:left="5040"/>
      <w:jc w:val="both"/>
      <w:outlineLvl w:val="6"/>
    </w:pPr>
    <w:rPr>
      <w:kern w:val="24"/>
    </w:rPr>
  </w:style>
  <w:style w:type="paragraph" w:styleId="Heading8">
    <w:name w:val="heading 8"/>
    <w:basedOn w:val="Normal"/>
    <w:next w:val="BodyTextFlush"/>
    <w:link w:val="Heading8Char"/>
    <w:uiPriority w:val="9"/>
    <w:semiHidden/>
    <w:qFormat/>
    <w:rsid w:val="00700377"/>
    <w:pPr>
      <w:numPr>
        <w:ilvl w:val="7"/>
        <w:numId w:val="29"/>
      </w:numPr>
      <w:spacing w:before="240"/>
      <w:jc w:val="both"/>
      <w:outlineLvl w:val="7"/>
    </w:pPr>
    <w:rPr>
      <w:iCs/>
      <w:kern w:val="24"/>
    </w:rPr>
  </w:style>
  <w:style w:type="paragraph" w:styleId="Heading9">
    <w:name w:val="heading 9"/>
    <w:basedOn w:val="Normal"/>
    <w:next w:val="BodyTextFlush"/>
    <w:link w:val="Heading9Char"/>
    <w:uiPriority w:val="9"/>
    <w:semiHidden/>
    <w:qFormat/>
    <w:rsid w:val="00700377"/>
    <w:pPr>
      <w:numPr>
        <w:ilvl w:val="8"/>
        <w:numId w:val="29"/>
      </w:numPr>
      <w:spacing w:before="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
    <w:name w:val="Cover"/>
    <w:basedOn w:val="Normal"/>
    <w:link w:val="CoverChar"/>
    <w:semiHidden/>
    <w:rsid w:val="00535B51"/>
    <w:pPr>
      <w:widowControl w:val="0"/>
      <w:spacing w:after="240"/>
      <w:jc w:val="center"/>
    </w:pPr>
    <w:rPr>
      <w:rFonts w:eastAsia="Times New Roman"/>
      <w:b/>
      <w:bCs/>
      <w:sz w:val="32"/>
      <w:szCs w:val="32"/>
    </w:rPr>
  </w:style>
  <w:style w:type="paragraph" w:styleId="Header">
    <w:name w:val="header"/>
    <w:basedOn w:val="Normal"/>
    <w:link w:val="HeaderChar"/>
    <w:unhideWhenUsed/>
    <w:rsid w:val="00535B51"/>
    <w:pPr>
      <w:tabs>
        <w:tab w:val="center" w:pos="4680"/>
        <w:tab w:val="right" w:pos="9360"/>
      </w:tabs>
    </w:pPr>
  </w:style>
  <w:style w:type="character" w:customStyle="1" w:styleId="HeaderChar">
    <w:name w:val="Header Char"/>
    <w:link w:val="Header"/>
    <w:uiPriority w:val="99"/>
    <w:rsid w:val="00535B51"/>
    <w:rPr>
      <w:rFonts w:ascii="Verdana" w:hAnsi="Verdana"/>
    </w:rPr>
  </w:style>
  <w:style w:type="paragraph" w:styleId="Footer">
    <w:name w:val="footer"/>
    <w:basedOn w:val="Normal"/>
    <w:link w:val="FooterChar"/>
    <w:uiPriority w:val="99"/>
    <w:unhideWhenUsed/>
    <w:rsid w:val="00535B51"/>
    <w:pPr>
      <w:tabs>
        <w:tab w:val="center" w:pos="4680"/>
        <w:tab w:val="right" w:pos="9360"/>
      </w:tabs>
    </w:pPr>
  </w:style>
  <w:style w:type="character" w:customStyle="1" w:styleId="FooterChar">
    <w:name w:val="Footer Char"/>
    <w:link w:val="Footer"/>
    <w:uiPriority w:val="99"/>
    <w:rsid w:val="00535B51"/>
    <w:rPr>
      <w:rFonts w:ascii="Verdana" w:hAnsi="Verdana"/>
    </w:rPr>
  </w:style>
  <w:style w:type="paragraph" w:styleId="TOC1">
    <w:name w:val="toc 1"/>
    <w:basedOn w:val="Normal"/>
    <w:next w:val="Normal"/>
    <w:link w:val="TOC1Char"/>
    <w:uiPriority w:val="39"/>
    <w:rsid w:val="00656BD9"/>
    <w:pPr>
      <w:tabs>
        <w:tab w:val="right" w:leader="dot" w:pos="9360"/>
      </w:tabs>
      <w:spacing w:before="240" w:after="120"/>
      <w:ind w:left="720" w:right="540" w:hanging="720"/>
    </w:pPr>
    <w:rPr>
      <w:rFonts w:eastAsia="Times New Roman"/>
      <w:noProof/>
    </w:rPr>
  </w:style>
  <w:style w:type="paragraph" w:styleId="TOC2">
    <w:name w:val="toc 2"/>
    <w:basedOn w:val="Normal"/>
    <w:next w:val="Normal"/>
    <w:uiPriority w:val="39"/>
    <w:rsid w:val="00535B51"/>
    <w:pPr>
      <w:tabs>
        <w:tab w:val="left" w:pos="1440"/>
        <w:tab w:val="right" w:leader="dot" w:pos="9360"/>
      </w:tabs>
      <w:ind w:left="1440" w:right="547" w:hanging="720"/>
    </w:pPr>
    <w:rPr>
      <w:rFonts w:eastAsia="Times New Roman"/>
      <w:noProof/>
    </w:rPr>
  </w:style>
  <w:style w:type="character" w:styleId="PageNumber">
    <w:name w:val="page number"/>
    <w:semiHidden/>
    <w:rsid w:val="00535B51"/>
  </w:style>
  <w:style w:type="paragraph" w:styleId="BalloonText">
    <w:name w:val="Balloon Text"/>
    <w:basedOn w:val="Normal"/>
    <w:link w:val="BalloonTextChar"/>
    <w:uiPriority w:val="99"/>
    <w:semiHidden/>
    <w:unhideWhenUsed/>
    <w:rsid w:val="00535B51"/>
    <w:rPr>
      <w:rFonts w:ascii="Tahoma" w:hAnsi="Tahoma" w:cs="Tahoma"/>
      <w:sz w:val="16"/>
      <w:szCs w:val="16"/>
    </w:rPr>
  </w:style>
  <w:style w:type="character" w:customStyle="1" w:styleId="BalloonTextChar">
    <w:name w:val="Balloon Text Char"/>
    <w:link w:val="BalloonText"/>
    <w:uiPriority w:val="99"/>
    <w:semiHidden/>
    <w:rsid w:val="00535B51"/>
    <w:rPr>
      <w:rFonts w:ascii="Tahoma" w:hAnsi="Tahoma" w:cs="Tahoma"/>
      <w:sz w:val="16"/>
      <w:szCs w:val="16"/>
    </w:rPr>
  </w:style>
  <w:style w:type="character" w:customStyle="1" w:styleId="Heading1Char">
    <w:name w:val="Heading 1 Char"/>
    <w:basedOn w:val="DefaultParagraphFont"/>
    <w:link w:val="Heading1"/>
    <w:uiPriority w:val="9"/>
    <w:rsid w:val="00700377"/>
    <w:rPr>
      <w:rFonts w:ascii="Times New Roman" w:eastAsiaTheme="minorHAnsi" w:hAnsi="Times New Roman" w:cs="Arial"/>
      <w:b/>
      <w:bCs/>
      <w:caps/>
      <w:kern w:val="24"/>
      <w:sz w:val="24"/>
      <w:szCs w:val="22"/>
    </w:rPr>
  </w:style>
  <w:style w:type="character" w:customStyle="1" w:styleId="Heading2Char">
    <w:name w:val="Heading 2 Char"/>
    <w:basedOn w:val="DefaultParagraphFont"/>
    <w:link w:val="Heading2"/>
    <w:uiPriority w:val="9"/>
    <w:rsid w:val="00700377"/>
    <w:rPr>
      <w:rFonts w:ascii="Times New Roman" w:eastAsiaTheme="minorHAnsi" w:hAnsi="Times New Roman" w:cs="Arial"/>
      <w:b/>
      <w:bCs/>
      <w:iCs/>
      <w:kern w:val="24"/>
      <w:sz w:val="22"/>
      <w:szCs w:val="22"/>
      <w:u w:val="single"/>
    </w:rPr>
  </w:style>
  <w:style w:type="paragraph" w:styleId="Title">
    <w:name w:val="Title"/>
    <w:basedOn w:val="Normal"/>
    <w:next w:val="BodyTextFlush"/>
    <w:link w:val="TitleChar"/>
    <w:uiPriority w:val="1"/>
    <w:qFormat/>
    <w:rsid w:val="00700377"/>
    <w:pPr>
      <w:spacing w:after="280"/>
      <w:jc w:val="center"/>
      <w:outlineLvl w:val="0"/>
    </w:pPr>
    <w:rPr>
      <w:rFonts w:eastAsiaTheme="majorEastAsia" w:cs="Arial"/>
      <w:b/>
      <w:bCs/>
      <w:kern w:val="28"/>
      <w:szCs w:val="32"/>
      <w:u w:val="single"/>
    </w:rPr>
  </w:style>
  <w:style w:type="character" w:customStyle="1" w:styleId="TitleChar">
    <w:name w:val="Title Char"/>
    <w:basedOn w:val="DefaultParagraphFont"/>
    <w:link w:val="Title"/>
    <w:uiPriority w:val="1"/>
    <w:rsid w:val="00700377"/>
    <w:rPr>
      <w:rFonts w:ascii="Times New Roman" w:eastAsiaTheme="majorEastAsia" w:hAnsi="Times New Roman" w:cs="Arial"/>
      <w:b/>
      <w:bCs/>
      <w:kern w:val="28"/>
      <w:sz w:val="24"/>
      <w:szCs w:val="32"/>
      <w:u w:val="single"/>
    </w:rPr>
  </w:style>
  <w:style w:type="paragraph" w:styleId="BodyText">
    <w:name w:val="Body Text"/>
    <w:basedOn w:val="Normal"/>
    <w:link w:val="BodyTextChar"/>
    <w:uiPriority w:val="99"/>
    <w:semiHidden/>
    <w:unhideWhenUsed/>
    <w:rsid w:val="00DC44E7"/>
    <w:pPr>
      <w:spacing w:after="120"/>
    </w:pPr>
  </w:style>
  <w:style w:type="character" w:customStyle="1" w:styleId="BodyTextChar">
    <w:name w:val="Body Text Char"/>
    <w:basedOn w:val="DefaultParagraphFont"/>
    <w:link w:val="BodyText"/>
    <w:uiPriority w:val="99"/>
    <w:semiHidden/>
    <w:rsid w:val="00DC44E7"/>
    <w:rPr>
      <w:rFonts w:ascii="Times New Roman" w:eastAsiaTheme="minorHAnsi" w:hAnsi="Times New Roman" w:cstheme="minorBidi"/>
      <w:sz w:val="24"/>
      <w:szCs w:val="24"/>
    </w:rPr>
  </w:style>
  <w:style w:type="paragraph" w:styleId="BodyTextFirstIndent">
    <w:name w:val="Body Text First Indent"/>
    <w:basedOn w:val="Normal"/>
    <w:link w:val="BodyTextFirstIndentChar"/>
    <w:qFormat/>
    <w:rsid w:val="00700377"/>
    <w:pPr>
      <w:spacing w:before="240"/>
      <w:ind w:firstLine="720"/>
      <w:jc w:val="both"/>
    </w:pPr>
    <w:rPr>
      <w:rFonts w:eastAsiaTheme="minorEastAsia"/>
      <w:sz w:val="22"/>
      <w:szCs w:val="22"/>
    </w:rPr>
  </w:style>
  <w:style w:type="character" w:customStyle="1" w:styleId="BodyTextFirstIndentChar">
    <w:name w:val="Body Text First Indent Char"/>
    <w:basedOn w:val="DefaultParagraphFont"/>
    <w:link w:val="BodyTextFirstIndent"/>
    <w:rsid w:val="00700377"/>
    <w:rPr>
      <w:rFonts w:ascii="Times New Roman" w:eastAsiaTheme="minorEastAsia" w:hAnsi="Times New Roman" w:cstheme="minorBidi"/>
      <w:sz w:val="22"/>
      <w:szCs w:val="22"/>
    </w:rPr>
  </w:style>
  <w:style w:type="paragraph" w:styleId="Subtitle">
    <w:name w:val="Subtitle"/>
    <w:basedOn w:val="Normal"/>
    <w:link w:val="SubtitleChar"/>
    <w:qFormat/>
    <w:rsid w:val="00700377"/>
    <w:pPr>
      <w:keepNext/>
      <w:keepLines/>
      <w:spacing w:after="240"/>
      <w:jc w:val="center"/>
    </w:pPr>
    <w:rPr>
      <w:rFonts w:eastAsia="Times New Roman"/>
      <w:b/>
      <w:sz w:val="22"/>
      <w:szCs w:val="22"/>
    </w:rPr>
  </w:style>
  <w:style w:type="character" w:customStyle="1" w:styleId="SubtitleChar">
    <w:name w:val="Subtitle Char"/>
    <w:link w:val="Subtitle"/>
    <w:rsid w:val="00700377"/>
    <w:rPr>
      <w:rFonts w:ascii="Times New Roman" w:eastAsia="Times New Roman" w:hAnsi="Times New Roman" w:cstheme="minorBidi"/>
      <w:b/>
      <w:sz w:val="22"/>
      <w:szCs w:val="22"/>
    </w:rPr>
  </w:style>
  <w:style w:type="paragraph" w:customStyle="1" w:styleId="BodyTextFlush">
    <w:name w:val="Body Text Flush"/>
    <w:basedOn w:val="Normal"/>
    <w:link w:val="BodyTextFlushChar"/>
    <w:qFormat/>
    <w:rsid w:val="00700377"/>
    <w:pPr>
      <w:spacing w:before="240"/>
      <w:jc w:val="both"/>
    </w:pPr>
    <w:rPr>
      <w:sz w:val="22"/>
      <w:szCs w:val="22"/>
    </w:rPr>
  </w:style>
  <w:style w:type="paragraph" w:styleId="List">
    <w:name w:val="List"/>
    <w:basedOn w:val="Normal"/>
    <w:semiHidden/>
    <w:rsid w:val="002E5D8B"/>
    <w:pPr>
      <w:spacing w:after="240"/>
      <w:ind w:left="720" w:hanging="720"/>
      <w:contextualSpacing/>
    </w:pPr>
    <w:rPr>
      <w:rFonts w:eastAsia="Times New Roman"/>
    </w:rPr>
  </w:style>
  <w:style w:type="paragraph" w:customStyle="1" w:styleId="Secondary1">
    <w:name w:val="Secondary 1"/>
    <w:basedOn w:val="Normal"/>
    <w:next w:val="BodyTextFirstIndent"/>
    <w:semiHidden/>
    <w:rsid w:val="002E5D8B"/>
    <w:pPr>
      <w:numPr>
        <w:numId w:val="1"/>
      </w:numPr>
      <w:spacing w:after="240"/>
      <w:outlineLvl w:val="0"/>
    </w:pPr>
    <w:rPr>
      <w:rFonts w:eastAsia="Times New Roman"/>
      <w:bCs/>
      <w:kern w:val="32"/>
    </w:rPr>
  </w:style>
  <w:style w:type="paragraph" w:customStyle="1" w:styleId="Bodyone">
    <w:name w:val="Body one"/>
    <w:basedOn w:val="BodyTextFirstIndent"/>
    <w:semiHidden/>
    <w:rsid w:val="002E5D8B"/>
    <w:pPr>
      <w:ind w:firstLine="1440"/>
    </w:pPr>
  </w:style>
  <w:style w:type="paragraph" w:customStyle="1" w:styleId="Secondary2">
    <w:name w:val="Secondary 2"/>
    <w:basedOn w:val="Normal"/>
    <w:next w:val="BodyTextFirstIndent"/>
    <w:semiHidden/>
    <w:rsid w:val="002E5D8B"/>
    <w:pPr>
      <w:numPr>
        <w:ilvl w:val="1"/>
        <w:numId w:val="1"/>
      </w:numPr>
      <w:spacing w:after="240"/>
      <w:outlineLvl w:val="1"/>
    </w:pPr>
    <w:rPr>
      <w:rFonts w:eastAsia="Times New Roman"/>
      <w:bCs/>
      <w:iCs/>
    </w:rPr>
  </w:style>
  <w:style w:type="paragraph" w:customStyle="1" w:styleId="Secondary3">
    <w:name w:val="Secondary 3"/>
    <w:basedOn w:val="Normal"/>
    <w:next w:val="BodyTextFirstIndent"/>
    <w:semiHidden/>
    <w:rsid w:val="002E5D8B"/>
    <w:pPr>
      <w:numPr>
        <w:ilvl w:val="2"/>
        <w:numId w:val="1"/>
      </w:numPr>
      <w:spacing w:after="240"/>
      <w:jc w:val="both"/>
      <w:outlineLvl w:val="2"/>
    </w:pPr>
    <w:rPr>
      <w:rFonts w:eastAsia="Times New Roman"/>
      <w:bCs/>
    </w:rPr>
  </w:style>
  <w:style w:type="paragraph" w:customStyle="1" w:styleId="Secondary4">
    <w:name w:val="Secondary 4"/>
    <w:basedOn w:val="Normal"/>
    <w:next w:val="BodyTextFirstIndent"/>
    <w:semiHidden/>
    <w:rsid w:val="002E5D8B"/>
    <w:pPr>
      <w:numPr>
        <w:ilvl w:val="3"/>
        <w:numId w:val="1"/>
      </w:numPr>
      <w:spacing w:after="240"/>
      <w:jc w:val="both"/>
      <w:outlineLvl w:val="3"/>
    </w:pPr>
    <w:rPr>
      <w:rFonts w:eastAsia="Times New Roman"/>
      <w:bCs/>
      <w:szCs w:val="28"/>
    </w:rPr>
  </w:style>
  <w:style w:type="paragraph" w:customStyle="1" w:styleId="Secondary5">
    <w:name w:val="Secondary 5"/>
    <w:basedOn w:val="Normal"/>
    <w:next w:val="BodyTextFirstIndent"/>
    <w:semiHidden/>
    <w:rsid w:val="002E5D8B"/>
    <w:pPr>
      <w:numPr>
        <w:ilvl w:val="4"/>
        <w:numId w:val="1"/>
      </w:numPr>
      <w:spacing w:after="240"/>
      <w:jc w:val="both"/>
      <w:outlineLvl w:val="4"/>
    </w:pPr>
    <w:rPr>
      <w:rFonts w:eastAsia="Times New Roman"/>
      <w:bCs/>
      <w:iCs/>
      <w:szCs w:val="26"/>
    </w:rPr>
  </w:style>
  <w:style w:type="paragraph" w:customStyle="1" w:styleId="Secondary6">
    <w:name w:val="Secondary 6"/>
    <w:basedOn w:val="Normal"/>
    <w:next w:val="BodyText"/>
    <w:semiHidden/>
    <w:rsid w:val="002E5D8B"/>
    <w:pPr>
      <w:numPr>
        <w:ilvl w:val="5"/>
        <w:numId w:val="1"/>
      </w:numPr>
      <w:spacing w:after="240"/>
      <w:jc w:val="both"/>
      <w:outlineLvl w:val="5"/>
    </w:pPr>
    <w:rPr>
      <w:rFonts w:eastAsia="Times New Roman"/>
      <w:bCs/>
    </w:rPr>
  </w:style>
  <w:style w:type="paragraph" w:customStyle="1" w:styleId="Secondary7">
    <w:name w:val="Secondary 7"/>
    <w:basedOn w:val="Normal"/>
    <w:next w:val="BodyText"/>
    <w:semiHidden/>
    <w:rsid w:val="002E5D8B"/>
    <w:pPr>
      <w:numPr>
        <w:ilvl w:val="6"/>
        <w:numId w:val="1"/>
      </w:numPr>
      <w:spacing w:after="240"/>
      <w:jc w:val="both"/>
      <w:outlineLvl w:val="6"/>
    </w:pPr>
    <w:rPr>
      <w:rFonts w:eastAsia="Times New Roman"/>
    </w:rPr>
  </w:style>
  <w:style w:type="paragraph" w:customStyle="1" w:styleId="Secondary8">
    <w:name w:val="Secondary 8"/>
    <w:basedOn w:val="Normal"/>
    <w:next w:val="BodyText"/>
    <w:semiHidden/>
    <w:rsid w:val="002E5D8B"/>
    <w:pPr>
      <w:numPr>
        <w:ilvl w:val="7"/>
        <w:numId w:val="1"/>
      </w:numPr>
      <w:spacing w:after="240"/>
      <w:outlineLvl w:val="7"/>
    </w:pPr>
    <w:rPr>
      <w:rFonts w:eastAsia="Times New Roman"/>
      <w:iCs/>
    </w:rPr>
  </w:style>
  <w:style w:type="paragraph" w:customStyle="1" w:styleId="Secondary9">
    <w:name w:val="Secondary 9"/>
    <w:basedOn w:val="Normal"/>
    <w:next w:val="BodyText"/>
    <w:semiHidden/>
    <w:rsid w:val="002E5D8B"/>
    <w:pPr>
      <w:numPr>
        <w:ilvl w:val="8"/>
        <w:numId w:val="1"/>
      </w:numPr>
      <w:spacing w:after="240"/>
      <w:outlineLvl w:val="8"/>
    </w:pPr>
    <w:rPr>
      <w:rFonts w:eastAsia="Times New Roman"/>
    </w:rPr>
  </w:style>
  <w:style w:type="paragraph" w:styleId="Signature">
    <w:name w:val="Signature"/>
    <w:basedOn w:val="Normal"/>
    <w:link w:val="SignatureChar"/>
    <w:semiHidden/>
    <w:rsid w:val="00A63C5B"/>
    <w:pPr>
      <w:ind w:left="4320"/>
    </w:pPr>
    <w:rPr>
      <w:rFonts w:eastAsia="Times New Roman"/>
    </w:rPr>
  </w:style>
  <w:style w:type="character" w:customStyle="1" w:styleId="SignatureChar">
    <w:name w:val="Signature Char"/>
    <w:link w:val="Signature"/>
    <w:rsid w:val="00A63C5B"/>
    <w:rPr>
      <w:rFonts w:ascii="Times New Roman" w:eastAsia="Times New Roman" w:hAnsi="Times New Roman"/>
      <w:sz w:val="24"/>
      <w:szCs w:val="24"/>
    </w:rPr>
  </w:style>
  <w:style w:type="paragraph" w:customStyle="1" w:styleId="Quote1">
    <w:name w:val="Quote 1&quot;"/>
    <w:basedOn w:val="Normal"/>
    <w:rsid w:val="005D472F"/>
    <w:pPr>
      <w:spacing w:after="240"/>
      <w:ind w:left="1440" w:right="1440"/>
      <w:jc w:val="both"/>
    </w:pPr>
    <w:rPr>
      <w:rFonts w:eastAsia="Times New Roman"/>
    </w:rPr>
  </w:style>
  <w:style w:type="paragraph" w:styleId="ListNumber">
    <w:name w:val="List Number"/>
    <w:basedOn w:val="ListParagraph"/>
    <w:unhideWhenUsed/>
    <w:rsid w:val="00700377"/>
    <w:pPr>
      <w:numPr>
        <w:numId w:val="2"/>
      </w:numPr>
      <w:spacing w:before="220"/>
      <w:contextualSpacing w:val="0"/>
      <w:jc w:val="both"/>
    </w:pPr>
    <w:rPr>
      <w:sz w:val="22"/>
      <w:szCs w:val="22"/>
    </w:rPr>
  </w:style>
  <w:style w:type="table" w:styleId="TableGrid">
    <w:name w:val="Table Grid"/>
    <w:basedOn w:val="TableNormal"/>
    <w:semiHidden/>
    <w:rsid w:val="00700377"/>
    <w:rPr>
      <w:rFonts w:ascii="Times New Roman" w:eastAsiaTheme="minorEastAsia" w:hAnsi="Times New Roman"/>
      <w:sz w:val="24"/>
      <w:szCs w:val="24"/>
    </w:rPr>
    <w:tblPr/>
    <w:trPr>
      <w:cantSplit/>
    </w:trPr>
  </w:style>
  <w:style w:type="paragraph" w:styleId="FootnoteText">
    <w:name w:val="footnote text"/>
    <w:basedOn w:val="Normal"/>
    <w:link w:val="FootnoteTextChar"/>
    <w:semiHidden/>
    <w:rsid w:val="00857A06"/>
    <w:rPr>
      <w:rFonts w:eastAsia="Times New Roman"/>
    </w:rPr>
  </w:style>
  <w:style w:type="character" w:customStyle="1" w:styleId="FootnoteTextChar">
    <w:name w:val="Footnote Text Char"/>
    <w:link w:val="FootnoteText"/>
    <w:semiHidden/>
    <w:rsid w:val="00857A06"/>
    <w:rPr>
      <w:rFonts w:ascii="Times New Roman" w:eastAsia="Times New Roman" w:hAnsi="Times New Roman"/>
      <w:sz w:val="24"/>
      <w:szCs w:val="24"/>
    </w:rPr>
  </w:style>
  <w:style w:type="character" w:styleId="FootnoteReference">
    <w:name w:val="footnote reference"/>
    <w:semiHidden/>
    <w:rsid w:val="00857A06"/>
    <w:rPr>
      <w:vertAlign w:val="superscript"/>
    </w:rPr>
  </w:style>
  <w:style w:type="paragraph" w:customStyle="1" w:styleId="Quote5">
    <w:name w:val="Quote .5&quot;"/>
    <w:basedOn w:val="Normal"/>
    <w:rsid w:val="00700377"/>
    <w:pPr>
      <w:spacing w:before="220"/>
      <w:ind w:left="720" w:right="720"/>
      <w:jc w:val="both"/>
    </w:pPr>
    <w:rPr>
      <w:rFonts w:eastAsia="Times New Roman"/>
      <w:sz w:val="22"/>
      <w:szCs w:val="22"/>
    </w:rPr>
  </w:style>
  <w:style w:type="paragraph" w:customStyle="1" w:styleId="Level1">
    <w:name w:val="Level 1"/>
    <w:semiHidden/>
    <w:rsid w:val="00A17FF8"/>
    <w:pPr>
      <w:autoSpaceDE w:val="0"/>
      <w:autoSpaceDN w:val="0"/>
      <w:adjustRightInd w:val="0"/>
      <w:ind w:left="720"/>
    </w:pPr>
    <w:rPr>
      <w:rFonts w:ascii="Courier" w:eastAsia="Times New Roman" w:hAnsi="Courier"/>
      <w:sz w:val="24"/>
      <w:szCs w:val="24"/>
    </w:rPr>
  </w:style>
  <w:style w:type="character" w:customStyle="1" w:styleId="Heading3Char">
    <w:name w:val="Heading 3 Char"/>
    <w:basedOn w:val="DefaultParagraphFont"/>
    <w:link w:val="Heading3"/>
    <w:uiPriority w:val="9"/>
    <w:rsid w:val="00700377"/>
    <w:rPr>
      <w:rFonts w:ascii="Times New Roman" w:eastAsiaTheme="minorHAnsi" w:hAnsi="Times New Roman" w:cs="Arial"/>
      <w:bCs/>
      <w:kern w:val="24"/>
      <w:sz w:val="22"/>
      <w:szCs w:val="22"/>
      <w:u w:val="single"/>
    </w:rPr>
  </w:style>
  <w:style w:type="character" w:customStyle="1" w:styleId="Heading4Char">
    <w:name w:val="Heading 4 Char"/>
    <w:basedOn w:val="DefaultParagraphFont"/>
    <w:link w:val="Heading4"/>
    <w:uiPriority w:val="9"/>
    <w:rsid w:val="00700377"/>
    <w:rPr>
      <w:rFonts w:ascii="Times New Roman" w:eastAsiaTheme="minorHAnsi" w:hAnsi="Times New Roman" w:cstheme="minorBidi"/>
      <w:bCs/>
      <w:kern w:val="24"/>
      <w:sz w:val="22"/>
      <w:szCs w:val="22"/>
    </w:rPr>
  </w:style>
  <w:style w:type="character" w:customStyle="1" w:styleId="Heading5Char">
    <w:name w:val="Heading 5 Char"/>
    <w:basedOn w:val="DefaultParagraphFont"/>
    <w:link w:val="Heading5"/>
    <w:uiPriority w:val="9"/>
    <w:semiHidden/>
    <w:rsid w:val="00357FF0"/>
    <w:rPr>
      <w:rFonts w:ascii="Times New Roman" w:eastAsiaTheme="minorHAnsi" w:hAnsi="Times New Roman" w:cstheme="minorBidi"/>
      <w:bCs/>
      <w:iCs/>
      <w:kern w:val="24"/>
      <w:sz w:val="22"/>
      <w:szCs w:val="22"/>
    </w:rPr>
  </w:style>
  <w:style w:type="character" w:customStyle="1" w:styleId="Heading6Char">
    <w:name w:val="Heading 6 Char"/>
    <w:basedOn w:val="DefaultParagraphFont"/>
    <w:link w:val="Heading6"/>
    <w:uiPriority w:val="9"/>
    <w:semiHidden/>
    <w:rsid w:val="00700377"/>
    <w:rPr>
      <w:rFonts w:ascii="Times New Roman" w:eastAsiaTheme="minorHAnsi" w:hAnsi="Times New Roman" w:cstheme="minorBidi"/>
      <w:bCs/>
      <w:kern w:val="24"/>
      <w:sz w:val="24"/>
      <w:szCs w:val="24"/>
    </w:rPr>
  </w:style>
  <w:style w:type="character" w:customStyle="1" w:styleId="Heading7Char">
    <w:name w:val="Heading 7 Char"/>
    <w:basedOn w:val="DefaultParagraphFont"/>
    <w:link w:val="Heading7"/>
    <w:uiPriority w:val="9"/>
    <w:semiHidden/>
    <w:rsid w:val="00700377"/>
    <w:rPr>
      <w:rFonts w:ascii="Times New Roman" w:eastAsiaTheme="minorHAnsi" w:hAnsi="Times New Roman" w:cstheme="minorBidi"/>
      <w:kern w:val="24"/>
      <w:sz w:val="24"/>
      <w:szCs w:val="24"/>
    </w:rPr>
  </w:style>
  <w:style w:type="character" w:customStyle="1" w:styleId="Heading8Char">
    <w:name w:val="Heading 8 Char"/>
    <w:basedOn w:val="DefaultParagraphFont"/>
    <w:link w:val="Heading8"/>
    <w:uiPriority w:val="9"/>
    <w:semiHidden/>
    <w:rsid w:val="00700377"/>
    <w:rPr>
      <w:rFonts w:ascii="Times New Roman" w:eastAsiaTheme="minorHAnsi" w:hAnsi="Times New Roman" w:cstheme="minorBidi"/>
      <w:iCs/>
      <w:kern w:val="24"/>
      <w:sz w:val="24"/>
      <w:szCs w:val="24"/>
    </w:rPr>
  </w:style>
  <w:style w:type="paragraph" w:styleId="ListNumber3">
    <w:name w:val="List Number 3"/>
    <w:basedOn w:val="Normal"/>
    <w:semiHidden/>
    <w:unhideWhenUsed/>
    <w:rsid w:val="005E5EB4"/>
    <w:pPr>
      <w:numPr>
        <w:numId w:val="3"/>
      </w:numPr>
      <w:contextualSpacing/>
    </w:pPr>
  </w:style>
  <w:style w:type="paragraph" w:customStyle="1" w:styleId="Header4">
    <w:name w:val="Header 4"/>
    <w:basedOn w:val="Normal"/>
    <w:link w:val="Header4Char"/>
    <w:semiHidden/>
    <w:qFormat/>
    <w:rsid w:val="003F1729"/>
  </w:style>
  <w:style w:type="paragraph" w:styleId="PlainText">
    <w:name w:val="Plain Text"/>
    <w:basedOn w:val="Normal"/>
    <w:link w:val="PlainTextChar"/>
    <w:uiPriority w:val="99"/>
    <w:semiHidden/>
    <w:unhideWhenUsed/>
    <w:rsid w:val="005E5EB4"/>
    <w:rPr>
      <w:rFonts w:ascii="Courier New" w:hAnsi="Courier New" w:cs="Courier New"/>
      <w:sz w:val="20"/>
      <w:szCs w:val="20"/>
    </w:rPr>
  </w:style>
  <w:style w:type="character" w:customStyle="1" w:styleId="PlainTextChar">
    <w:name w:val="Plain Text Char"/>
    <w:link w:val="PlainText"/>
    <w:uiPriority w:val="99"/>
    <w:semiHidden/>
    <w:rsid w:val="005E5EB4"/>
    <w:rPr>
      <w:rFonts w:ascii="Courier New" w:hAnsi="Courier New" w:cs="Courier New"/>
    </w:rPr>
  </w:style>
  <w:style w:type="paragraph" w:styleId="ListNumber2">
    <w:name w:val="List Number 2"/>
    <w:basedOn w:val="Normal"/>
    <w:uiPriority w:val="99"/>
    <w:semiHidden/>
    <w:unhideWhenUsed/>
    <w:rsid w:val="005E5EB4"/>
    <w:pPr>
      <w:numPr>
        <w:numId w:val="4"/>
      </w:numPr>
      <w:contextualSpacing/>
    </w:pPr>
  </w:style>
  <w:style w:type="paragraph" w:customStyle="1" w:styleId="Heading10">
    <w:name w:val="Heading 10"/>
    <w:basedOn w:val="Heading2"/>
    <w:link w:val="Heading10Char"/>
    <w:semiHidden/>
    <w:qFormat/>
    <w:rsid w:val="0064479E"/>
    <w:rPr>
      <w:b w:val="0"/>
    </w:rPr>
  </w:style>
  <w:style w:type="character" w:customStyle="1" w:styleId="Header4Char">
    <w:name w:val="Header 4 Char"/>
    <w:link w:val="Header4"/>
    <w:rsid w:val="003F1729"/>
    <w:rPr>
      <w:rFonts w:ascii="Verdana" w:hAnsi="Verdana"/>
      <w:sz w:val="22"/>
      <w:szCs w:val="22"/>
    </w:rPr>
  </w:style>
  <w:style w:type="character" w:customStyle="1" w:styleId="Heading9Char">
    <w:name w:val="Heading 9 Char"/>
    <w:basedOn w:val="DefaultParagraphFont"/>
    <w:link w:val="Heading9"/>
    <w:uiPriority w:val="9"/>
    <w:semiHidden/>
    <w:rsid w:val="00700377"/>
    <w:rPr>
      <w:rFonts w:ascii="Times New Roman" w:eastAsiaTheme="minorHAnsi" w:hAnsi="Times New Roman" w:cs="Arial"/>
      <w:kern w:val="24"/>
      <w:sz w:val="24"/>
      <w:szCs w:val="24"/>
    </w:rPr>
  </w:style>
  <w:style w:type="character" w:customStyle="1" w:styleId="Heading10Char">
    <w:name w:val="Heading 10 Char"/>
    <w:link w:val="Heading10"/>
    <w:semiHidden/>
    <w:rsid w:val="0064479E"/>
    <w:rPr>
      <w:rFonts w:ascii="Times New Roman" w:eastAsiaTheme="minorHAnsi" w:hAnsi="Times New Roman" w:cs="Arial"/>
      <w:bCs/>
      <w:iCs/>
      <w:kern w:val="24"/>
      <w:sz w:val="22"/>
      <w:szCs w:val="22"/>
      <w:u w:val="single"/>
    </w:rPr>
  </w:style>
  <w:style w:type="paragraph" w:customStyle="1" w:styleId="XXX">
    <w:name w:val="X.X.X"/>
    <w:basedOn w:val="Heading3"/>
    <w:link w:val="XXXChar"/>
    <w:semiHidden/>
    <w:qFormat/>
    <w:rsid w:val="00897200"/>
    <w:pPr>
      <w:numPr>
        <w:ilvl w:val="0"/>
        <w:numId w:val="0"/>
      </w:numPr>
      <w:spacing w:before="0" w:after="240"/>
      <w:ind w:firstLine="720"/>
    </w:pPr>
    <w:rPr>
      <w:b/>
    </w:rPr>
  </w:style>
  <w:style w:type="paragraph" w:styleId="TOC8">
    <w:name w:val="toc 8"/>
    <w:basedOn w:val="Normal"/>
    <w:next w:val="Normal"/>
    <w:autoRedefine/>
    <w:uiPriority w:val="39"/>
    <w:rsid w:val="00D02FD2"/>
    <w:pPr>
      <w:ind w:left="1680"/>
    </w:pPr>
    <w:rPr>
      <w:rFonts w:eastAsia="Times New Roman"/>
    </w:rPr>
  </w:style>
  <w:style w:type="character" w:customStyle="1" w:styleId="XXXChar">
    <w:name w:val="X.X.X Char"/>
    <w:link w:val="XXX"/>
    <w:rsid w:val="00897200"/>
    <w:rPr>
      <w:rFonts w:ascii="Times New Roman" w:eastAsia="Times New Roman" w:hAnsi="Times New Roman"/>
      <w:b/>
      <w:bCs/>
      <w:sz w:val="22"/>
      <w:szCs w:val="22"/>
    </w:rPr>
  </w:style>
  <w:style w:type="paragraph" w:styleId="NormalWeb">
    <w:name w:val="Normal (Web)"/>
    <w:basedOn w:val="Normal"/>
    <w:uiPriority w:val="99"/>
    <w:semiHidden/>
    <w:unhideWhenUsed/>
    <w:rsid w:val="0029036C"/>
    <w:pPr>
      <w:spacing w:before="100" w:beforeAutospacing="1" w:after="100" w:afterAutospacing="1"/>
    </w:pPr>
    <w:rPr>
      <w:rFonts w:eastAsia="Times New Roman"/>
    </w:rPr>
  </w:style>
  <w:style w:type="character" w:styleId="CommentReference">
    <w:name w:val="annotation reference"/>
    <w:uiPriority w:val="99"/>
    <w:semiHidden/>
    <w:unhideWhenUsed/>
    <w:rsid w:val="00365060"/>
    <w:rPr>
      <w:sz w:val="16"/>
      <w:szCs w:val="16"/>
    </w:rPr>
  </w:style>
  <w:style w:type="paragraph" w:styleId="CommentText">
    <w:name w:val="annotation text"/>
    <w:basedOn w:val="Normal"/>
    <w:link w:val="CommentTextChar"/>
    <w:uiPriority w:val="99"/>
    <w:semiHidden/>
    <w:unhideWhenUsed/>
    <w:rsid w:val="00365060"/>
    <w:rPr>
      <w:sz w:val="20"/>
      <w:szCs w:val="20"/>
    </w:rPr>
  </w:style>
  <w:style w:type="character" w:customStyle="1" w:styleId="CommentTextChar">
    <w:name w:val="Comment Text Char"/>
    <w:link w:val="CommentText"/>
    <w:uiPriority w:val="99"/>
    <w:semiHidden/>
    <w:rsid w:val="00365060"/>
    <w:rPr>
      <w:rFonts w:ascii="Verdana" w:hAnsi="Verdana"/>
    </w:rPr>
  </w:style>
  <w:style w:type="paragraph" w:styleId="CommentSubject">
    <w:name w:val="annotation subject"/>
    <w:basedOn w:val="CommentText"/>
    <w:next w:val="CommentText"/>
    <w:link w:val="CommentSubjectChar"/>
    <w:uiPriority w:val="99"/>
    <w:semiHidden/>
    <w:unhideWhenUsed/>
    <w:rsid w:val="00365060"/>
    <w:rPr>
      <w:b/>
      <w:bCs/>
    </w:rPr>
  </w:style>
  <w:style w:type="character" w:customStyle="1" w:styleId="CommentSubjectChar">
    <w:name w:val="Comment Subject Char"/>
    <w:link w:val="CommentSubject"/>
    <w:uiPriority w:val="99"/>
    <w:semiHidden/>
    <w:rsid w:val="00365060"/>
    <w:rPr>
      <w:rFonts w:ascii="Verdana" w:hAnsi="Verdana"/>
      <w:b/>
      <w:bCs/>
    </w:rPr>
  </w:style>
  <w:style w:type="paragraph" w:styleId="TOAHeading">
    <w:name w:val="toa heading"/>
    <w:basedOn w:val="Normal"/>
    <w:next w:val="Normal"/>
    <w:semiHidden/>
    <w:rsid w:val="00C9629F"/>
    <w:pPr>
      <w:tabs>
        <w:tab w:val="left" w:pos="9000"/>
        <w:tab w:val="right" w:pos="9360"/>
      </w:tabs>
      <w:suppressAutoHyphens/>
    </w:pPr>
    <w:rPr>
      <w:rFonts w:ascii="Courier New" w:eastAsia="Times New Roman" w:hAnsi="Courier New"/>
      <w:sz w:val="20"/>
      <w:szCs w:val="20"/>
    </w:rPr>
  </w:style>
  <w:style w:type="paragraph" w:styleId="BodyText2">
    <w:name w:val="Body Text 2"/>
    <w:basedOn w:val="Normal"/>
    <w:link w:val="BodyText2Char"/>
    <w:uiPriority w:val="99"/>
    <w:semiHidden/>
    <w:unhideWhenUsed/>
    <w:rsid w:val="00E812DB"/>
    <w:pPr>
      <w:spacing w:after="120" w:line="480" w:lineRule="auto"/>
    </w:pPr>
  </w:style>
  <w:style w:type="character" w:customStyle="1" w:styleId="BodyText2Char">
    <w:name w:val="Body Text 2 Char"/>
    <w:link w:val="BodyText2"/>
    <w:uiPriority w:val="99"/>
    <w:semiHidden/>
    <w:rsid w:val="00E812DB"/>
    <w:rPr>
      <w:rFonts w:ascii="Verdana" w:hAnsi="Verdana"/>
      <w:sz w:val="22"/>
      <w:szCs w:val="22"/>
    </w:rPr>
  </w:style>
  <w:style w:type="character" w:styleId="Hyperlink">
    <w:name w:val="Hyperlink"/>
    <w:uiPriority w:val="99"/>
    <w:rsid w:val="00B8525C"/>
    <w:rPr>
      <w:color w:val="0000FF"/>
      <w:u w:val="single"/>
    </w:rPr>
  </w:style>
  <w:style w:type="paragraph" w:styleId="TOC6">
    <w:name w:val="toc 6"/>
    <w:basedOn w:val="Normal"/>
    <w:next w:val="Normal"/>
    <w:autoRedefine/>
    <w:uiPriority w:val="39"/>
    <w:unhideWhenUsed/>
    <w:rsid w:val="00B905D0"/>
    <w:pPr>
      <w:ind w:left="1100"/>
    </w:pPr>
  </w:style>
  <w:style w:type="paragraph" w:styleId="Revision">
    <w:name w:val="Revision"/>
    <w:hidden/>
    <w:uiPriority w:val="99"/>
    <w:semiHidden/>
    <w:rsid w:val="006B3DA9"/>
    <w:rPr>
      <w:rFonts w:ascii="Verdana" w:hAnsi="Verdana"/>
      <w:sz w:val="22"/>
      <w:szCs w:val="22"/>
    </w:rPr>
  </w:style>
  <w:style w:type="paragraph" w:styleId="ListParagraph">
    <w:name w:val="List Paragraph"/>
    <w:basedOn w:val="Normal"/>
    <w:uiPriority w:val="34"/>
    <w:semiHidden/>
    <w:qFormat/>
    <w:rsid w:val="009154D9"/>
    <w:pPr>
      <w:ind w:left="720"/>
      <w:contextualSpacing/>
    </w:pPr>
  </w:style>
  <w:style w:type="paragraph" w:customStyle="1" w:styleId="TabNumber">
    <w:name w:val="Tab Number"/>
    <w:basedOn w:val="Normal"/>
    <w:rsid w:val="00656BD9"/>
    <w:pPr>
      <w:numPr>
        <w:numId w:val="6"/>
      </w:numPr>
      <w:spacing w:before="240"/>
      <w:jc w:val="both"/>
    </w:pPr>
  </w:style>
  <w:style w:type="paragraph" w:customStyle="1" w:styleId="ListAlpha">
    <w:name w:val="List Alpha"/>
    <w:basedOn w:val="Normal"/>
    <w:qFormat/>
    <w:rsid w:val="00700377"/>
    <w:pPr>
      <w:numPr>
        <w:numId w:val="44"/>
      </w:numPr>
      <w:spacing w:before="240"/>
      <w:jc w:val="both"/>
    </w:pPr>
    <w:rPr>
      <w:sz w:val="22"/>
      <w:szCs w:val="22"/>
    </w:rPr>
  </w:style>
  <w:style w:type="paragraph" w:customStyle="1" w:styleId="ListNumberIndent">
    <w:name w:val="List Number Indent"/>
    <w:basedOn w:val="Normal"/>
    <w:qFormat/>
    <w:rsid w:val="00700377"/>
    <w:pPr>
      <w:numPr>
        <w:numId w:val="8"/>
      </w:numPr>
      <w:spacing w:before="240"/>
      <w:jc w:val="both"/>
    </w:pPr>
    <w:rPr>
      <w:rFonts w:eastAsiaTheme="minorEastAsia"/>
      <w:sz w:val="22"/>
      <w:szCs w:val="22"/>
    </w:rPr>
  </w:style>
  <w:style w:type="numbering" w:styleId="111111">
    <w:name w:val="Outline List 2"/>
    <w:basedOn w:val="NoList"/>
    <w:uiPriority w:val="99"/>
    <w:semiHidden/>
    <w:unhideWhenUsed/>
    <w:rsid w:val="00656BD9"/>
    <w:pPr>
      <w:numPr>
        <w:numId w:val="9"/>
      </w:numPr>
    </w:pPr>
  </w:style>
  <w:style w:type="numbering" w:styleId="1ai">
    <w:name w:val="Outline List 1"/>
    <w:basedOn w:val="NoList"/>
    <w:uiPriority w:val="99"/>
    <w:semiHidden/>
    <w:unhideWhenUsed/>
    <w:rsid w:val="00656BD9"/>
    <w:pPr>
      <w:numPr>
        <w:numId w:val="10"/>
      </w:numPr>
    </w:pPr>
  </w:style>
  <w:style w:type="numbering" w:styleId="ArticleSection">
    <w:name w:val="Outline List 3"/>
    <w:basedOn w:val="NoList"/>
    <w:uiPriority w:val="99"/>
    <w:semiHidden/>
    <w:unhideWhenUsed/>
    <w:rsid w:val="00656BD9"/>
    <w:pPr>
      <w:numPr>
        <w:numId w:val="11"/>
      </w:numPr>
    </w:pPr>
  </w:style>
  <w:style w:type="paragraph" w:styleId="Bibliography">
    <w:name w:val="Bibliography"/>
    <w:basedOn w:val="Normal"/>
    <w:next w:val="Normal"/>
    <w:uiPriority w:val="37"/>
    <w:semiHidden/>
    <w:unhideWhenUsed/>
    <w:rsid w:val="00656BD9"/>
  </w:style>
  <w:style w:type="paragraph" w:styleId="BlockText">
    <w:name w:val="Block Text"/>
    <w:basedOn w:val="Normal"/>
    <w:uiPriority w:val="99"/>
    <w:semiHidden/>
    <w:unhideWhenUsed/>
    <w:rsid w:val="00656B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3">
    <w:name w:val="Body Text 3"/>
    <w:basedOn w:val="Normal"/>
    <w:link w:val="BodyText3Char"/>
    <w:uiPriority w:val="99"/>
    <w:semiHidden/>
    <w:unhideWhenUsed/>
    <w:rsid w:val="00656BD9"/>
    <w:pPr>
      <w:spacing w:after="120"/>
    </w:pPr>
    <w:rPr>
      <w:sz w:val="16"/>
      <w:szCs w:val="16"/>
    </w:rPr>
  </w:style>
  <w:style w:type="character" w:customStyle="1" w:styleId="BodyText3Char">
    <w:name w:val="Body Text 3 Char"/>
    <w:basedOn w:val="DefaultParagraphFont"/>
    <w:link w:val="BodyText3"/>
    <w:uiPriority w:val="99"/>
    <w:semiHidden/>
    <w:rsid w:val="00656BD9"/>
    <w:rPr>
      <w:rFonts w:ascii="Verdana" w:hAnsi="Verdana"/>
      <w:sz w:val="16"/>
      <w:szCs w:val="16"/>
    </w:rPr>
  </w:style>
  <w:style w:type="paragraph" w:styleId="BodyTextIndent">
    <w:name w:val="Body Text Indent"/>
    <w:basedOn w:val="Normal"/>
    <w:link w:val="BodyTextIndentChar"/>
    <w:uiPriority w:val="99"/>
    <w:semiHidden/>
    <w:unhideWhenUsed/>
    <w:rsid w:val="00656BD9"/>
    <w:pPr>
      <w:spacing w:after="120"/>
      <w:ind w:left="360"/>
    </w:pPr>
  </w:style>
  <w:style w:type="character" w:customStyle="1" w:styleId="BodyTextIndentChar">
    <w:name w:val="Body Text Indent Char"/>
    <w:basedOn w:val="DefaultParagraphFont"/>
    <w:link w:val="BodyTextIndent"/>
    <w:uiPriority w:val="99"/>
    <w:semiHidden/>
    <w:rsid w:val="00656BD9"/>
    <w:rPr>
      <w:rFonts w:ascii="Verdana" w:hAnsi="Verdana"/>
      <w:sz w:val="22"/>
      <w:szCs w:val="22"/>
    </w:rPr>
  </w:style>
  <w:style w:type="paragraph" w:styleId="BodyTextFirstIndent2">
    <w:name w:val="Body Text First Indent 2"/>
    <w:basedOn w:val="BodyTextIndent"/>
    <w:link w:val="BodyTextFirstIndent2Char"/>
    <w:uiPriority w:val="99"/>
    <w:semiHidden/>
    <w:unhideWhenUsed/>
    <w:rsid w:val="00656BD9"/>
    <w:pPr>
      <w:spacing w:after="200"/>
      <w:ind w:firstLine="360"/>
    </w:pPr>
  </w:style>
  <w:style w:type="character" w:customStyle="1" w:styleId="BodyTextFirstIndent2Char">
    <w:name w:val="Body Text First Indent 2 Char"/>
    <w:basedOn w:val="BodyTextIndentChar"/>
    <w:link w:val="BodyTextFirstIndent2"/>
    <w:uiPriority w:val="99"/>
    <w:semiHidden/>
    <w:rsid w:val="00656BD9"/>
    <w:rPr>
      <w:rFonts w:ascii="Verdana" w:hAnsi="Verdana"/>
      <w:sz w:val="22"/>
      <w:szCs w:val="22"/>
    </w:rPr>
  </w:style>
  <w:style w:type="paragraph" w:styleId="BodyTextIndent2">
    <w:name w:val="Body Text Indent 2"/>
    <w:basedOn w:val="Normal"/>
    <w:link w:val="BodyTextIndent2Char"/>
    <w:uiPriority w:val="99"/>
    <w:semiHidden/>
    <w:unhideWhenUsed/>
    <w:rsid w:val="00656BD9"/>
    <w:pPr>
      <w:spacing w:after="120" w:line="480" w:lineRule="auto"/>
      <w:ind w:left="360"/>
    </w:pPr>
  </w:style>
  <w:style w:type="character" w:customStyle="1" w:styleId="BodyTextIndent2Char">
    <w:name w:val="Body Text Indent 2 Char"/>
    <w:basedOn w:val="DefaultParagraphFont"/>
    <w:link w:val="BodyTextIndent2"/>
    <w:uiPriority w:val="99"/>
    <w:semiHidden/>
    <w:rsid w:val="00656BD9"/>
    <w:rPr>
      <w:rFonts w:ascii="Verdana" w:hAnsi="Verdana"/>
      <w:sz w:val="22"/>
      <w:szCs w:val="22"/>
    </w:rPr>
  </w:style>
  <w:style w:type="paragraph" w:styleId="BodyTextIndent3">
    <w:name w:val="Body Text Indent 3"/>
    <w:basedOn w:val="Normal"/>
    <w:link w:val="BodyTextIndent3Char"/>
    <w:uiPriority w:val="99"/>
    <w:semiHidden/>
    <w:unhideWhenUsed/>
    <w:rsid w:val="00656BD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56BD9"/>
    <w:rPr>
      <w:rFonts w:ascii="Verdana" w:hAnsi="Verdana"/>
      <w:sz w:val="16"/>
      <w:szCs w:val="16"/>
    </w:rPr>
  </w:style>
  <w:style w:type="character" w:styleId="BookTitle">
    <w:name w:val="Book Title"/>
    <w:basedOn w:val="DefaultParagraphFont"/>
    <w:uiPriority w:val="33"/>
    <w:semiHidden/>
    <w:qFormat/>
    <w:rsid w:val="00656BD9"/>
    <w:rPr>
      <w:b/>
      <w:bCs/>
      <w:smallCaps/>
      <w:spacing w:val="5"/>
    </w:rPr>
  </w:style>
  <w:style w:type="paragraph" w:styleId="Caption">
    <w:name w:val="caption"/>
    <w:basedOn w:val="Normal"/>
    <w:next w:val="Normal"/>
    <w:uiPriority w:val="35"/>
    <w:semiHidden/>
    <w:unhideWhenUsed/>
    <w:qFormat/>
    <w:rsid w:val="00656BD9"/>
    <w:rPr>
      <w:b/>
      <w:bCs/>
      <w:color w:val="4F81BD" w:themeColor="accent1"/>
      <w:sz w:val="18"/>
      <w:szCs w:val="18"/>
    </w:rPr>
  </w:style>
  <w:style w:type="paragraph" w:styleId="Closing">
    <w:name w:val="Closing"/>
    <w:basedOn w:val="Normal"/>
    <w:link w:val="ClosingChar"/>
    <w:uiPriority w:val="99"/>
    <w:semiHidden/>
    <w:unhideWhenUsed/>
    <w:rsid w:val="00656BD9"/>
    <w:pPr>
      <w:ind w:left="4320"/>
    </w:pPr>
  </w:style>
  <w:style w:type="character" w:customStyle="1" w:styleId="ClosingChar">
    <w:name w:val="Closing Char"/>
    <w:basedOn w:val="DefaultParagraphFont"/>
    <w:link w:val="Closing"/>
    <w:uiPriority w:val="99"/>
    <w:semiHidden/>
    <w:rsid w:val="00656BD9"/>
    <w:rPr>
      <w:rFonts w:ascii="Verdana" w:hAnsi="Verdana"/>
      <w:sz w:val="22"/>
      <w:szCs w:val="22"/>
    </w:rPr>
  </w:style>
  <w:style w:type="table" w:styleId="ColorfulGrid">
    <w:name w:val="Colorful Grid"/>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656B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56BD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656BD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656B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656BD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656BD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656BD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656B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56BD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56BD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56BD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656B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56BD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56B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656B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56BD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656BD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656BD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656BD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656BD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656BD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56BD9"/>
  </w:style>
  <w:style w:type="character" w:customStyle="1" w:styleId="DateChar">
    <w:name w:val="Date Char"/>
    <w:basedOn w:val="DefaultParagraphFont"/>
    <w:link w:val="Date"/>
    <w:uiPriority w:val="99"/>
    <w:semiHidden/>
    <w:rsid w:val="00656BD9"/>
    <w:rPr>
      <w:rFonts w:ascii="Verdana" w:hAnsi="Verdana"/>
      <w:sz w:val="22"/>
      <w:szCs w:val="22"/>
    </w:rPr>
  </w:style>
  <w:style w:type="paragraph" w:styleId="DocumentMap">
    <w:name w:val="Document Map"/>
    <w:basedOn w:val="Normal"/>
    <w:link w:val="DocumentMapChar"/>
    <w:uiPriority w:val="99"/>
    <w:semiHidden/>
    <w:unhideWhenUsed/>
    <w:rsid w:val="00656BD9"/>
    <w:rPr>
      <w:rFonts w:ascii="Tahoma" w:hAnsi="Tahoma" w:cs="Tahoma"/>
      <w:sz w:val="16"/>
      <w:szCs w:val="16"/>
    </w:rPr>
  </w:style>
  <w:style w:type="character" w:customStyle="1" w:styleId="DocumentMapChar">
    <w:name w:val="Document Map Char"/>
    <w:basedOn w:val="DefaultParagraphFont"/>
    <w:link w:val="DocumentMap"/>
    <w:uiPriority w:val="99"/>
    <w:semiHidden/>
    <w:rsid w:val="00656BD9"/>
    <w:rPr>
      <w:rFonts w:ascii="Tahoma" w:hAnsi="Tahoma" w:cs="Tahoma"/>
      <w:sz w:val="16"/>
      <w:szCs w:val="16"/>
    </w:rPr>
  </w:style>
  <w:style w:type="paragraph" w:styleId="E-mailSignature">
    <w:name w:val="E-mail Signature"/>
    <w:basedOn w:val="Normal"/>
    <w:link w:val="E-mailSignatureChar"/>
    <w:uiPriority w:val="99"/>
    <w:semiHidden/>
    <w:unhideWhenUsed/>
    <w:rsid w:val="00656BD9"/>
  </w:style>
  <w:style w:type="character" w:customStyle="1" w:styleId="E-mailSignatureChar">
    <w:name w:val="E-mail Signature Char"/>
    <w:basedOn w:val="DefaultParagraphFont"/>
    <w:link w:val="E-mailSignature"/>
    <w:uiPriority w:val="99"/>
    <w:semiHidden/>
    <w:rsid w:val="00656BD9"/>
    <w:rPr>
      <w:rFonts w:ascii="Verdana" w:hAnsi="Verdana"/>
      <w:sz w:val="22"/>
      <w:szCs w:val="22"/>
    </w:rPr>
  </w:style>
  <w:style w:type="character" w:styleId="Emphasis">
    <w:name w:val="Emphasis"/>
    <w:basedOn w:val="DefaultParagraphFont"/>
    <w:uiPriority w:val="20"/>
    <w:semiHidden/>
    <w:qFormat/>
    <w:rsid w:val="00656BD9"/>
    <w:rPr>
      <w:i/>
      <w:iCs/>
    </w:rPr>
  </w:style>
  <w:style w:type="character" w:styleId="EndnoteReference">
    <w:name w:val="endnote reference"/>
    <w:basedOn w:val="DefaultParagraphFont"/>
    <w:uiPriority w:val="99"/>
    <w:semiHidden/>
    <w:unhideWhenUsed/>
    <w:rsid w:val="00656BD9"/>
    <w:rPr>
      <w:vertAlign w:val="superscript"/>
    </w:rPr>
  </w:style>
  <w:style w:type="paragraph" w:styleId="EndnoteText">
    <w:name w:val="endnote text"/>
    <w:basedOn w:val="Normal"/>
    <w:link w:val="EndnoteTextChar"/>
    <w:uiPriority w:val="99"/>
    <w:semiHidden/>
    <w:unhideWhenUsed/>
    <w:rsid w:val="00656BD9"/>
    <w:rPr>
      <w:sz w:val="20"/>
      <w:szCs w:val="20"/>
    </w:rPr>
  </w:style>
  <w:style w:type="character" w:customStyle="1" w:styleId="EndnoteTextChar">
    <w:name w:val="Endnote Text Char"/>
    <w:basedOn w:val="DefaultParagraphFont"/>
    <w:link w:val="EndnoteText"/>
    <w:uiPriority w:val="99"/>
    <w:semiHidden/>
    <w:rsid w:val="00656BD9"/>
    <w:rPr>
      <w:rFonts w:ascii="Verdana" w:hAnsi="Verdana"/>
    </w:rPr>
  </w:style>
  <w:style w:type="paragraph" w:styleId="EnvelopeAddress">
    <w:name w:val="envelope address"/>
    <w:basedOn w:val="Normal"/>
    <w:uiPriority w:val="99"/>
    <w:semiHidden/>
    <w:unhideWhenUsed/>
    <w:rsid w:val="00656BD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56BD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56BD9"/>
    <w:rPr>
      <w:color w:val="800080" w:themeColor="followedHyperlink"/>
      <w:u w:val="single"/>
    </w:rPr>
  </w:style>
  <w:style w:type="character" w:styleId="HTMLAcronym">
    <w:name w:val="HTML Acronym"/>
    <w:basedOn w:val="DefaultParagraphFont"/>
    <w:uiPriority w:val="99"/>
    <w:semiHidden/>
    <w:unhideWhenUsed/>
    <w:rsid w:val="00656BD9"/>
  </w:style>
  <w:style w:type="paragraph" w:styleId="HTMLAddress">
    <w:name w:val="HTML Address"/>
    <w:basedOn w:val="Normal"/>
    <w:link w:val="HTMLAddressChar"/>
    <w:uiPriority w:val="99"/>
    <w:semiHidden/>
    <w:unhideWhenUsed/>
    <w:rsid w:val="00656BD9"/>
    <w:rPr>
      <w:i/>
      <w:iCs/>
    </w:rPr>
  </w:style>
  <w:style w:type="character" w:customStyle="1" w:styleId="HTMLAddressChar">
    <w:name w:val="HTML Address Char"/>
    <w:basedOn w:val="DefaultParagraphFont"/>
    <w:link w:val="HTMLAddress"/>
    <w:uiPriority w:val="99"/>
    <w:semiHidden/>
    <w:rsid w:val="00656BD9"/>
    <w:rPr>
      <w:rFonts w:ascii="Verdana" w:hAnsi="Verdana"/>
      <w:i/>
      <w:iCs/>
      <w:sz w:val="22"/>
      <w:szCs w:val="22"/>
    </w:rPr>
  </w:style>
  <w:style w:type="character" w:styleId="HTMLCite">
    <w:name w:val="HTML Cite"/>
    <w:basedOn w:val="DefaultParagraphFont"/>
    <w:uiPriority w:val="99"/>
    <w:semiHidden/>
    <w:unhideWhenUsed/>
    <w:rsid w:val="00656BD9"/>
    <w:rPr>
      <w:i/>
      <w:iCs/>
    </w:rPr>
  </w:style>
  <w:style w:type="character" w:styleId="HTMLCode">
    <w:name w:val="HTML Code"/>
    <w:basedOn w:val="DefaultParagraphFont"/>
    <w:uiPriority w:val="99"/>
    <w:semiHidden/>
    <w:unhideWhenUsed/>
    <w:rsid w:val="00656BD9"/>
    <w:rPr>
      <w:rFonts w:ascii="Consolas" w:hAnsi="Consolas" w:cs="Consolas"/>
      <w:sz w:val="20"/>
      <w:szCs w:val="20"/>
    </w:rPr>
  </w:style>
  <w:style w:type="character" w:styleId="HTMLDefinition">
    <w:name w:val="HTML Definition"/>
    <w:basedOn w:val="DefaultParagraphFont"/>
    <w:uiPriority w:val="99"/>
    <w:semiHidden/>
    <w:unhideWhenUsed/>
    <w:rsid w:val="00656BD9"/>
    <w:rPr>
      <w:i/>
      <w:iCs/>
    </w:rPr>
  </w:style>
  <w:style w:type="character" w:styleId="HTMLKeyboard">
    <w:name w:val="HTML Keyboard"/>
    <w:basedOn w:val="DefaultParagraphFont"/>
    <w:uiPriority w:val="99"/>
    <w:semiHidden/>
    <w:unhideWhenUsed/>
    <w:rsid w:val="00656BD9"/>
    <w:rPr>
      <w:rFonts w:ascii="Consolas" w:hAnsi="Consolas" w:cs="Consolas"/>
      <w:sz w:val="20"/>
      <w:szCs w:val="20"/>
    </w:rPr>
  </w:style>
  <w:style w:type="paragraph" w:styleId="HTMLPreformatted">
    <w:name w:val="HTML Preformatted"/>
    <w:basedOn w:val="Normal"/>
    <w:link w:val="HTMLPreformattedChar"/>
    <w:uiPriority w:val="99"/>
    <w:semiHidden/>
    <w:unhideWhenUsed/>
    <w:rsid w:val="00656B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56BD9"/>
    <w:rPr>
      <w:rFonts w:ascii="Consolas" w:hAnsi="Consolas" w:cs="Consolas"/>
    </w:rPr>
  </w:style>
  <w:style w:type="character" w:styleId="HTMLSample">
    <w:name w:val="HTML Sample"/>
    <w:basedOn w:val="DefaultParagraphFont"/>
    <w:uiPriority w:val="99"/>
    <w:semiHidden/>
    <w:unhideWhenUsed/>
    <w:rsid w:val="00656BD9"/>
    <w:rPr>
      <w:rFonts w:ascii="Consolas" w:hAnsi="Consolas" w:cs="Consolas"/>
      <w:sz w:val="24"/>
      <w:szCs w:val="24"/>
    </w:rPr>
  </w:style>
  <w:style w:type="character" w:styleId="HTMLTypewriter">
    <w:name w:val="HTML Typewriter"/>
    <w:basedOn w:val="DefaultParagraphFont"/>
    <w:uiPriority w:val="99"/>
    <w:semiHidden/>
    <w:unhideWhenUsed/>
    <w:rsid w:val="00656BD9"/>
    <w:rPr>
      <w:rFonts w:ascii="Consolas" w:hAnsi="Consolas" w:cs="Consolas"/>
      <w:sz w:val="20"/>
      <w:szCs w:val="20"/>
    </w:rPr>
  </w:style>
  <w:style w:type="character" w:styleId="HTMLVariable">
    <w:name w:val="HTML Variable"/>
    <w:basedOn w:val="DefaultParagraphFont"/>
    <w:uiPriority w:val="99"/>
    <w:semiHidden/>
    <w:unhideWhenUsed/>
    <w:rsid w:val="00656BD9"/>
    <w:rPr>
      <w:i/>
      <w:iCs/>
    </w:rPr>
  </w:style>
  <w:style w:type="paragraph" w:styleId="Index1">
    <w:name w:val="index 1"/>
    <w:basedOn w:val="Normal"/>
    <w:next w:val="Normal"/>
    <w:autoRedefine/>
    <w:uiPriority w:val="99"/>
    <w:semiHidden/>
    <w:unhideWhenUsed/>
    <w:rsid w:val="00656BD9"/>
    <w:pPr>
      <w:ind w:left="220" w:hanging="220"/>
    </w:pPr>
  </w:style>
  <w:style w:type="paragraph" w:styleId="Index2">
    <w:name w:val="index 2"/>
    <w:basedOn w:val="Normal"/>
    <w:next w:val="Normal"/>
    <w:autoRedefine/>
    <w:uiPriority w:val="99"/>
    <w:semiHidden/>
    <w:unhideWhenUsed/>
    <w:rsid w:val="00656BD9"/>
    <w:pPr>
      <w:ind w:left="440" w:hanging="220"/>
    </w:pPr>
  </w:style>
  <w:style w:type="paragraph" w:styleId="Index3">
    <w:name w:val="index 3"/>
    <w:basedOn w:val="Normal"/>
    <w:next w:val="Normal"/>
    <w:autoRedefine/>
    <w:uiPriority w:val="99"/>
    <w:semiHidden/>
    <w:unhideWhenUsed/>
    <w:rsid w:val="00656BD9"/>
    <w:pPr>
      <w:ind w:left="660" w:hanging="220"/>
    </w:pPr>
  </w:style>
  <w:style w:type="paragraph" w:styleId="Index4">
    <w:name w:val="index 4"/>
    <w:basedOn w:val="Normal"/>
    <w:next w:val="Normal"/>
    <w:autoRedefine/>
    <w:uiPriority w:val="99"/>
    <w:semiHidden/>
    <w:unhideWhenUsed/>
    <w:rsid w:val="00656BD9"/>
    <w:pPr>
      <w:ind w:left="880" w:hanging="220"/>
    </w:pPr>
  </w:style>
  <w:style w:type="paragraph" w:styleId="Index5">
    <w:name w:val="index 5"/>
    <w:basedOn w:val="Normal"/>
    <w:next w:val="Normal"/>
    <w:autoRedefine/>
    <w:uiPriority w:val="99"/>
    <w:semiHidden/>
    <w:unhideWhenUsed/>
    <w:rsid w:val="00656BD9"/>
    <w:pPr>
      <w:ind w:left="1100" w:hanging="220"/>
    </w:pPr>
  </w:style>
  <w:style w:type="paragraph" w:styleId="Index6">
    <w:name w:val="index 6"/>
    <w:basedOn w:val="Normal"/>
    <w:next w:val="Normal"/>
    <w:autoRedefine/>
    <w:uiPriority w:val="99"/>
    <w:semiHidden/>
    <w:unhideWhenUsed/>
    <w:rsid w:val="00656BD9"/>
    <w:pPr>
      <w:ind w:left="1320" w:hanging="220"/>
    </w:pPr>
  </w:style>
  <w:style w:type="paragraph" w:styleId="Index7">
    <w:name w:val="index 7"/>
    <w:basedOn w:val="Normal"/>
    <w:next w:val="Normal"/>
    <w:autoRedefine/>
    <w:uiPriority w:val="99"/>
    <w:semiHidden/>
    <w:unhideWhenUsed/>
    <w:rsid w:val="00656BD9"/>
    <w:pPr>
      <w:ind w:left="1540" w:hanging="220"/>
    </w:pPr>
  </w:style>
  <w:style w:type="paragraph" w:styleId="Index8">
    <w:name w:val="index 8"/>
    <w:basedOn w:val="Normal"/>
    <w:next w:val="Normal"/>
    <w:autoRedefine/>
    <w:uiPriority w:val="99"/>
    <w:semiHidden/>
    <w:unhideWhenUsed/>
    <w:rsid w:val="00656BD9"/>
    <w:pPr>
      <w:ind w:left="1760" w:hanging="220"/>
    </w:pPr>
  </w:style>
  <w:style w:type="paragraph" w:styleId="Index9">
    <w:name w:val="index 9"/>
    <w:basedOn w:val="Normal"/>
    <w:next w:val="Normal"/>
    <w:autoRedefine/>
    <w:uiPriority w:val="99"/>
    <w:semiHidden/>
    <w:unhideWhenUsed/>
    <w:rsid w:val="00656BD9"/>
    <w:pPr>
      <w:ind w:left="1980" w:hanging="220"/>
    </w:pPr>
  </w:style>
  <w:style w:type="paragraph" w:styleId="IndexHeading">
    <w:name w:val="index heading"/>
    <w:basedOn w:val="Normal"/>
    <w:next w:val="Index1"/>
    <w:uiPriority w:val="99"/>
    <w:semiHidden/>
    <w:unhideWhenUsed/>
    <w:rsid w:val="00656BD9"/>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56BD9"/>
    <w:rPr>
      <w:b/>
      <w:bCs/>
      <w:i/>
      <w:iCs/>
      <w:color w:val="4F81BD" w:themeColor="accent1"/>
    </w:rPr>
  </w:style>
  <w:style w:type="paragraph" w:styleId="IntenseQuote">
    <w:name w:val="Intense Quote"/>
    <w:basedOn w:val="Normal"/>
    <w:next w:val="Normal"/>
    <w:link w:val="IntenseQuoteChar"/>
    <w:uiPriority w:val="30"/>
    <w:semiHidden/>
    <w:qFormat/>
    <w:rsid w:val="00656BD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56BD9"/>
    <w:rPr>
      <w:rFonts w:ascii="Verdana" w:hAnsi="Verdana"/>
      <w:b/>
      <w:bCs/>
      <w:i/>
      <w:iCs/>
      <w:color w:val="4F81BD" w:themeColor="accent1"/>
      <w:sz w:val="22"/>
      <w:szCs w:val="22"/>
    </w:rPr>
  </w:style>
  <w:style w:type="character" w:styleId="IntenseReference">
    <w:name w:val="Intense Reference"/>
    <w:basedOn w:val="DefaultParagraphFont"/>
    <w:uiPriority w:val="32"/>
    <w:semiHidden/>
    <w:qFormat/>
    <w:rsid w:val="00656BD9"/>
    <w:rPr>
      <w:b/>
      <w:bCs/>
      <w:smallCaps/>
      <w:color w:val="C0504D" w:themeColor="accent2"/>
      <w:spacing w:val="5"/>
      <w:u w:val="single"/>
    </w:rPr>
  </w:style>
  <w:style w:type="table" w:styleId="LightGrid">
    <w:name w:val="Light Grid"/>
    <w:basedOn w:val="TableNormal"/>
    <w:uiPriority w:val="62"/>
    <w:semiHidden/>
    <w:rsid w:val="00656B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56B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656B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656B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656B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656B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656B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656B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56B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656B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656B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656B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656B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656B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656B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56B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656B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656B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656BD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656B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656B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56BD9"/>
  </w:style>
  <w:style w:type="paragraph" w:styleId="List2">
    <w:name w:val="List 2"/>
    <w:basedOn w:val="Normal"/>
    <w:uiPriority w:val="99"/>
    <w:semiHidden/>
    <w:unhideWhenUsed/>
    <w:rsid w:val="00656BD9"/>
    <w:pPr>
      <w:ind w:left="720" w:hanging="360"/>
      <w:contextualSpacing/>
    </w:pPr>
  </w:style>
  <w:style w:type="paragraph" w:styleId="List3">
    <w:name w:val="List 3"/>
    <w:basedOn w:val="Normal"/>
    <w:uiPriority w:val="99"/>
    <w:semiHidden/>
    <w:unhideWhenUsed/>
    <w:rsid w:val="00656BD9"/>
    <w:pPr>
      <w:ind w:left="1080" w:hanging="360"/>
      <w:contextualSpacing/>
    </w:pPr>
  </w:style>
  <w:style w:type="paragraph" w:styleId="List4">
    <w:name w:val="List 4"/>
    <w:basedOn w:val="Normal"/>
    <w:uiPriority w:val="99"/>
    <w:semiHidden/>
    <w:unhideWhenUsed/>
    <w:rsid w:val="00656BD9"/>
    <w:pPr>
      <w:ind w:left="1440" w:hanging="360"/>
      <w:contextualSpacing/>
    </w:pPr>
  </w:style>
  <w:style w:type="paragraph" w:styleId="List5">
    <w:name w:val="List 5"/>
    <w:basedOn w:val="Normal"/>
    <w:uiPriority w:val="99"/>
    <w:semiHidden/>
    <w:unhideWhenUsed/>
    <w:rsid w:val="00656BD9"/>
    <w:pPr>
      <w:ind w:left="1800" w:hanging="360"/>
      <w:contextualSpacing/>
    </w:pPr>
  </w:style>
  <w:style w:type="paragraph" w:styleId="ListBullet">
    <w:name w:val="List Bullet"/>
    <w:basedOn w:val="Normal"/>
    <w:uiPriority w:val="99"/>
    <w:unhideWhenUsed/>
    <w:rsid w:val="00700377"/>
    <w:pPr>
      <w:numPr>
        <w:numId w:val="12"/>
      </w:numPr>
      <w:tabs>
        <w:tab w:val="left" w:pos="720"/>
      </w:tabs>
      <w:spacing w:before="220"/>
      <w:ind w:left="720" w:hanging="720"/>
      <w:jc w:val="both"/>
    </w:pPr>
    <w:rPr>
      <w:sz w:val="22"/>
      <w:szCs w:val="22"/>
    </w:rPr>
  </w:style>
  <w:style w:type="paragraph" w:styleId="ListBullet2">
    <w:name w:val="List Bullet 2"/>
    <w:basedOn w:val="Normal"/>
    <w:uiPriority w:val="99"/>
    <w:semiHidden/>
    <w:unhideWhenUsed/>
    <w:rsid w:val="00656BD9"/>
    <w:pPr>
      <w:numPr>
        <w:numId w:val="13"/>
      </w:numPr>
      <w:contextualSpacing/>
    </w:pPr>
  </w:style>
  <w:style w:type="paragraph" w:styleId="ListBullet3">
    <w:name w:val="List Bullet 3"/>
    <w:basedOn w:val="Normal"/>
    <w:uiPriority w:val="99"/>
    <w:semiHidden/>
    <w:unhideWhenUsed/>
    <w:rsid w:val="00656BD9"/>
    <w:pPr>
      <w:numPr>
        <w:numId w:val="14"/>
      </w:numPr>
      <w:contextualSpacing/>
    </w:pPr>
  </w:style>
  <w:style w:type="paragraph" w:styleId="ListBullet4">
    <w:name w:val="List Bullet 4"/>
    <w:basedOn w:val="Normal"/>
    <w:uiPriority w:val="99"/>
    <w:semiHidden/>
    <w:unhideWhenUsed/>
    <w:rsid w:val="00656BD9"/>
    <w:pPr>
      <w:numPr>
        <w:numId w:val="15"/>
      </w:numPr>
      <w:contextualSpacing/>
    </w:pPr>
  </w:style>
  <w:style w:type="paragraph" w:styleId="ListBullet5">
    <w:name w:val="List Bullet 5"/>
    <w:basedOn w:val="Normal"/>
    <w:uiPriority w:val="99"/>
    <w:semiHidden/>
    <w:unhideWhenUsed/>
    <w:rsid w:val="00656BD9"/>
    <w:pPr>
      <w:numPr>
        <w:numId w:val="16"/>
      </w:numPr>
      <w:contextualSpacing/>
    </w:pPr>
  </w:style>
  <w:style w:type="paragraph" w:styleId="ListContinue">
    <w:name w:val="List Continue"/>
    <w:basedOn w:val="Normal"/>
    <w:uiPriority w:val="99"/>
    <w:semiHidden/>
    <w:unhideWhenUsed/>
    <w:rsid w:val="00656BD9"/>
    <w:pPr>
      <w:spacing w:after="120"/>
      <w:ind w:left="360"/>
      <w:contextualSpacing/>
    </w:pPr>
  </w:style>
  <w:style w:type="paragraph" w:styleId="ListContinue2">
    <w:name w:val="List Continue 2"/>
    <w:basedOn w:val="Normal"/>
    <w:uiPriority w:val="99"/>
    <w:semiHidden/>
    <w:unhideWhenUsed/>
    <w:rsid w:val="00656BD9"/>
    <w:pPr>
      <w:spacing w:after="120"/>
      <w:ind w:left="720"/>
      <w:contextualSpacing/>
    </w:pPr>
  </w:style>
  <w:style w:type="paragraph" w:styleId="ListContinue3">
    <w:name w:val="List Continue 3"/>
    <w:basedOn w:val="Normal"/>
    <w:uiPriority w:val="99"/>
    <w:semiHidden/>
    <w:unhideWhenUsed/>
    <w:rsid w:val="00656BD9"/>
    <w:pPr>
      <w:spacing w:after="120"/>
      <w:ind w:left="1080"/>
      <w:contextualSpacing/>
    </w:pPr>
  </w:style>
  <w:style w:type="paragraph" w:styleId="ListContinue4">
    <w:name w:val="List Continue 4"/>
    <w:basedOn w:val="Normal"/>
    <w:uiPriority w:val="99"/>
    <w:semiHidden/>
    <w:unhideWhenUsed/>
    <w:rsid w:val="00656BD9"/>
    <w:pPr>
      <w:spacing w:after="120"/>
      <w:ind w:left="1440"/>
      <w:contextualSpacing/>
    </w:pPr>
  </w:style>
  <w:style w:type="paragraph" w:styleId="ListContinue5">
    <w:name w:val="List Continue 5"/>
    <w:basedOn w:val="Normal"/>
    <w:uiPriority w:val="99"/>
    <w:semiHidden/>
    <w:unhideWhenUsed/>
    <w:rsid w:val="00656BD9"/>
    <w:pPr>
      <w:spacing w:after="120"/>
      <w:ind w:left="1800"/>
      <w:contextualSpacing/>
    </w:pPr>
  </w:style>
  <w:style w:type="paragraph" w:styleId="ListNumber4">
    <w:name w:val="List Number 4"/>
    <w:basedOn w:val="Normal"/>
    <w:uiPriority w:val="99"/>
    <w:semiHidden/>
    <w:unhideWhenUsed/>
    <w:rsid w:val="00656BD9"/>
    <w:pPr>
      <w:numPr>
        <w:numId w:val="17"/>
      </w:numPr>
      <w:contextualSpacing/>
    </w:pPr>
  </w:style>
  <w:style w:type="paragraph" w:styleId="ListNumber5">
    <w:name w:val="List Number 5"/>
    <w:basedOn w:val="Normal"/>
    <w:uiPriority w:val="99"/>
    <w:semiHidden/>
    <w:unhideWhenUsed/>
    <w:rsid w:val="00656BD9"/>
    <w:pPr>
      <w:numPr>
        <w:numId w:val="18"/>
      </w:numPr>
      <w:contextualSpacing/>
    </w:pPr>
  </w:style>
  <w:style w:type="paragraph" w:styleId="MacroText">
    <w:name w:val="macro"/>
    <w:link w:val="MacroTextChar"/>
    <w:uiPriority w:val="99"/>
    <w:semiHidden/>
    <w:unhideWhenUsed/>
    <w:rsid w:val="00656BD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rPr>
  </w:style>
  <w:style w:type="character" w:customStyle="1" w:styleId="MacroTextChar">
    <w:name w:val="Macro Text Char"/>
    <w:basedOn w:val="DefaultParagraphFont"/>
    <w:link w:val="MacroText"/>
    <w:uiPriority w:val="99"/>
    <w:semiHidden/>
    <w:rsid w:val="00656BD9"/>
    <w:rPr>
      <w:rFonts w:ascii="Consolas" w:hAnsi="Consolas" w:cs="Consolas"/>
    </w:rPr>
  </w:style>
  <w:style w:type="table" w:styleId="MediumGrid1">
    <w:name w:val="Medium Grid 1"/>
    <w:basedOn w:val="TableNormal"/>
    <w:uiPriority w:val="67"/>
    <w:semiHidden/>
    <w:rsid w:val="00656B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56B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656B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656B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656B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656B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656B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656B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56B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656BD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656BD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656BD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656B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656B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56B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56B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56B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56B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56B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56B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56B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56BD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56BD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56BD9"/>
    <w:rPr>
      <w:rFonts w:ascii="Verdana" w:hAnsi="Verdana"/>
      <w:sz w:val="22"/>
      <w:szCs w:val="22"/>
    </w:rPr>
  </w:style>
  <w:style w:type="paragraph" w:styleId="NormalIndent">
    <w:name w:val="Normal Indent"/>
    <w:basedOn w:val="Normal"/>
    <w:uiPriority w:val="99"/>
    <w:semiHidden/>
    <w:unhideWhenUsed/>
    <w:rsid w:val="00656BD9"/>
    <w:pPr>
      <w:ind w:left="720"/>
    </w:pPr>
  </w:style>
  <w:style w:type="paragraph" w:customStyle="1" w:styleId="NoteHeading1">
    <w:name w:val="Note Heading1"/>
    <w:basedOn w:val="Normal"/>
    <w:next w:val="Normal"/>
    <w:link w:val="NoteHeadingChar"/>
    <w:uiPriority w:val="99"/>
    <w:semiHidden/>
    <w:unhideWhenUsed/>
    <w:rsid w:val="00656BD9"/>
  </w:style>
  <w:style w:type="character" w:customStyle="1" w:styleId="NoteHeadingChar">
    <w:name w:val="Note Heading Char"/>
    <w:basedOn w:val="DefaultParagraphFont"/>
    <w:link w:val="NoteHeading1"/>
    <w:uiPriority w:val="99"/>
    <w:semiHidden/>
    <w:rsid w:val="00656BD9"/>
    <w:rPr>
      <w:rFonts w:ascii="Verdana" w:hAnsi="Verdana"/>
      <w:sz w:val="22"/>
      <w:szCs w:val="22"/>
    </w:rPr>
  </w:style>
  <w:style w:type="character" w:styleId="PlaceholderText">
    <w:name w:val="Placeholder Text"/>
    <w:basedOn w:val="DefaultParagraphFont"/>
    <w:uiPriority w:val="99"/>
    <w:semiHidden/>
    <w:rsid w:val="00656BD9"/>
    <w:rPr>
      <w:color w:val="808080"/>
    </w:rPr>
  </w:style>
  <w:style w:type="paragraph" w:styleId="Quote">
    <w:name w:val="Quote"/>
    <w:basedOn w:val="Normal"/>
    <w:next w:val="Normal"/>
    <w:link w:val="QuoteChar"/>
    <w:uiPriority w:val="29"/>
    <w:semiHidden/>
    <w:qFormat/>
    <w:rsid w:val="00656BD9"/>
    <w:rPr>
      <w:i/>
      <w:iCs/>
      <w:color w:val="000000" w:themeColor="text1"/>
    </w:rPr>
  </w:style>
  <w:style w:type="character" w:customStyle="1" w:styleId="QuoteChar">
    <w:name w:val="Quote Char"/>
    <w:basedOn w:val="DefaultParagraphFont"/>
    <w:link w:val="Quote"/>
    <w:uiPriority w:val="29"/>
    <w:rsid w:val="00656BD9"/>
    <w:rPr>
      <w:rFonts w:ascii="Verdana" w:hAnsi="Verdana"/>
      <w:i/>
      <w:iCs/>
      <w:color w:val="000000" w:themeColor="text1"/>
      <w:sz w:val="22"/>
      <w:szCs w:val="22"/>
    </w:rPr>
  </w:style>
  <w:style w:type="paragraph" w:styleId="Salutation">
    <w:name w:val="Salutation"/>
    <w:basedOn w:val="Normal"/>
    <w:next w:val="Normal"/>
    <w:link w:val="SalutationChar"/>
    <w:uiPriority w:val="99"/>
    <w:semiHidden/>
    <w:unhideWhenUsed/>
    <w:rsid w:val="00656BD9"/>
  </w:style>
  <w:style w:type="character" w:customStyle="1" w:styleId="SalutationChar">
    <w:name w:val="Salutation Char"/>
    <w:basedOn w:val="DefaultParagraphFont"/>
    <w:link w:val="Salutation"/>
    <w:uiPriority w:val="99"/>
    <w:semiHidden/>
    <w:rsid w:val="00656BD9"/>
    <w:rPr>
      <w:rFonts w:ascii="Verdana" w:hAnsi="Verdana"/>
      <w:sz w:val="22"/>
      <w:szCs w:val="22"/>
    </w:rPr>
  </w:style>
  <w:style w:type="character" w:styleId="Strong">
    <w:name w:val="Strong"/>
    <w:basedOn w:val="DefaultParagraphFont"/>
    <w:uiPriority w:val="22"/>
    <w:semiHidden/>
    <w:qFormat/>
    <w:rsid w:val="00656BD9"/>
    <w:rPr>
      <w:b/>
      <w:bCs/>
    </w:rPr>
  </w:style>
  <w:style w:type="character" w:styleId="SubtleEmphasis">
    <w:name w:val="Subtle Emphasis"/>
    <w:basedOn w:val="DefaultParagraphFont"/>
    <w:uiPriority w:val="19"/>
    <w:semiHidden/>
    <w:qFormat/>
    <w:rsid w:val="00656BD9"/>
    <w:rPr>
      <w:i/>
      <w:iCs/>
      <w:color w:val="808080" w:themeColor="text1" w:themeTint="7F"/>
    </w:rPr>
  </w:style>
  <w:style w:type="character" w:styleId="SubtleReference">
    <w:name w:val="Subtle Reference"/>
    <w:basedOn w:val="DefaultParagraphFont"/>
    <w:uiPriority w:val="31"/>
    <w:semiHidden/>
    <w:qFormat/>
    <w:rsid w:val="00656BD9"/>
    <w:rPr>
      <w:smallCaps/>
      <w:color w:val="C0504D" w:themeColor="accent2"/>
      <w:u w:val="single"/>
    </w:rPr>
  </w:style>
  <w:style w:type="table" w:styleId="Table3Deffects1">
    <w:name w:val="Table 3D effects 1"/>
    <w:basedOn w:val="TableNormal"/>
    <w:uiPriority w:val="99"/>
    <w:semiHidden/>
    <w:unhideWhenUsed/>
    <w:rsid w:val="00656BD9"/>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56BD9"/>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56BD9"/>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56BD9"/>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56BD9"/>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56BD9"/>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56BD9"/>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56BD9"/>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56BD9"/>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56BD9"/>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56BD9"/>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56BD9"/>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56BD9"/>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56BD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56BD9"/>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56BD9"/>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56BD9"/>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56BD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56BD9"/>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56BD9"/>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56BD9"/>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56BD9"/>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56BD9"/>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56BD9"/>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56BD9"/>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56BD9"/>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56BD9"/>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56BD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56BD9"/>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56BD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56BD9"/>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56BD9"/>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56BD9"/>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56BD9"/>
    <w:pPr>
      <w:ind w:left="220" w:hanging="220"/>
    </w:pPr>
  </w:style>
  <w:style w:type="paragraph" w:styleId="TableofFigures">
    <w:name w:val="table of figures"/>
    <w:basedOn w:val="Normal"/>
    <w:next w:val="Normal"/>
    <w:uiPriority w:val="99"/>
    <w:semiHidden/>
    <w:unhideWhenUsed/>
    <w:rsid w:val="00656BD9"/>
  </w:style>
  <w:style w:type="table" w:styleId="TableProfessional">
    <w:name w:val="Table Professional"/>
    <w:basedOn w:val="TableNormal"/>
    <w:uiPriority w:val="99"/>
    <w:semiHidden/>
    <w:unhideWhenUsed/>
    <w:rsid w:val="00656BD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56BD9"/>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56BD9"/>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56BD9"/>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56BD9"/>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56BD9"/>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56BD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56BD9"/>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56BD9"/>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56BD9"/>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rsid w:val="00656BD9"/>
    <w:pPr>
      <w:spacing w:after="100"/>
      <w:ind w:left="440"/>
    </w:pPr>
  </w:style>
  <w:style w:type="paragraph" w:styleId="TOC4">
    <w:name w:val="toc 4"/>
    <w:basedOn w:val="Normal"/>
    <w:next w:val="Normal"/>
    <w:autoRedefine/>
    <w:uiPriority w:val="39"/>
    <w:unhideWhenUsed/>
    <w:rsid w:val="00656BD9"/>
    <w:pPr>
      <w:spacing w:after="100"/>
      <w:ind w:left="660"/>
    </w:pPr>
  </w:style>
  <w:style w:type="paragraph" w:styleId="TOC5">
    <w:name w:val="toc 5"/>
    <w:basedOn w:val="Normal"/>
    <w:next w:val="Normal"/>
    <w:autoRedefine/>
    <w:uiPriority w:val="39"/>
    <w:unhideWhenUsed/>
    <w:rsid w:val="00656BD9"/>
    <w:pPr>
      <w:spacing w:after="100"/>
      <w:ind w:left="880"/>
    </w:pPr>
  </w:style>
  <w:style w:type="paragraph" w:styleId="TOC7">
    <w:name w:val="toc 7"/>
    <w:basedOn w:val="Normal"/>
    <w:next w:val="Normal"/>
    <w:autoRedefine/>
    <w:uiPriority w:val="39"/>
    <w:unhideWhenUsed/>
    <w:rsid w:val="00656BD9"/>
    <w:pPr>
      <w:spacing w:after="100"/>
      <w:ind w:left="1320"/>
    </w:pPr>
  </w:style>
  <w:style w:type="paragraph" w:styleId="TOC9">
    <w:name w:val="toc 9"/>
    <w:basedOn w:val="Normal"/>
    <w:next w:val="Normal"/>
    <w:autoRedefine/>
    <w:uiPriority w:val="39"/>
    <w:unhideWhenUsed/>
    <w:rsid w:val="00656BD9"/>
    <w:pPr>
      <w:spacing w:after="100"/>
      <w:ind w:left="1760"/>
    </w:pPr>
  </w:style>
  <w:style w:type="paragraph" w:styleId="TOCHeading">
    <w:name w:val="TOC Heading"/>
    <w:basedOn w:val="Heading1"/>
    <w:next w:val="Normal"/>
    <w:uiPriority w:val="39"/>
    <w:semiHidden/>
    <w:unhideWhenUsed/>
    <w:qFormat/>
    <w:rsid w:val="00656BD9"/>
    <w:pPr>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BodyTextSecondIndent">
    <w:name w:val="Body Text Second Indent"/>
    <w:basedOn w:val="BodyTextFirstIndent"/>
    <w:rsid w:val="00700377"/>
    <w:pPr>
      <w:ind w:firstLine="1440"/>
    </w:pPr>
  </w:style>
  <w:style w:type="paragraph" w:customStyle="1" w:styleId="BodyTextThirdIndent">
    <w:name w:val="Body Text Third Indent"/>
    <w:basedOn w:val="BodyTextFirstIndent"/>
    <w:semiHidden/>
    <w:rsid w:val="00700377"/>
    <w:pPr>
      <w:ind w:firstLine="2160"/>
    </w:pPr>
  </w:style>
  <w:style w:type="paragraph" w:customStyle="1" w:styleId="DocID">
    <w:name w:val="DocID"/>
    <w:basedOn w:val="Footer"/>
    <w:next w:val="Footer"/>
    <w:link w:val="DocIDChar"/>
    <w:rsid w:val="0098705F"/>
    <w:pPr>
      <w:tabs>
        <w:tab w:val="clear" w:pos="4680"/>
        <w:tab w:val="clear" w:pos="9360"/>
      </w:tabs>
      <w:ind w:left="216"/>
    </w:pPr>
    <w:rPr>
      <w:rFonts w:cs="Times New Roman"/>
      <w:noProof/>
      <w:sz w:val="15"/>
      <w:szCs w:val="22"/>
    </w:rPr>
  </w:style>
  <w:style w:type="character" w:customStyle="1" w:styleId="TOC1Char">
    <w:name w:val="TOC 1 Char"/>
    <w:basedOn w:val="DefaultParagraphFont"/>
    <w:link w:val="TOC1"/>
    <w:uiPriority w:val="39"/>
    <w:rsid w:val="00700377"/>
    <w:rPr>
      <w:rFonts w:ascii="Times New Roman" w:eastAsia="Times New Roman" w:hAnsi="Times New Roman" w:cstheme="minorBidi"/>
      <w:noProof/>
      <w:sz w:val="24"/>
      <w:szCs w:val="24"/>
    </w:rPr>
  </w:style>
  <w:style w:type="character" w:customStyle="1" w:styleId="CoverChar">
    <w:name w:val="Cover Char"/>
    <w:basedOn w:val="DefaultParagraphFont"/>
    <w:link w:val="Cover"/>
    <w:semiHidden/>
    <w:rsid w:val="00EA6497"/>
    <w:rPr>
      <w:rFonts w:ascii="Times New Roman" w:eastAsia="Times New Roman" w:hAnsi="Times New Roman" w:cstheme="minorBidi"/>
      <w:b/>
      <w:bCs/>
      <w:sz w:val="32"/>
      <w:szCs w:val="32"/>
    </w:rPr>
  </w:style>
  <w:style w:type="character" w:customStyle="1" w:styleId="DocIDChar">
    <w:name w:val="DocID Char"/>
    <w:basedOn w:val="TOC1Char"/>
    <w:link w:val="DocID"/>
    <w:rsid w:val="0098705F"/>
    <w:rPr>
      <w:rFonts w:ascii="Times New Roman" w:eastAsiaTheme="minorHAnsi" w:hAnsi="Times New Roman" w:cstheme="minorBidi"/>
      <w:noProof/>
      <w:sz w:val="15"/>
      <w:szCs w:val="22"/>
    </w:rPr>
  </w:style>
  <w:style w:type="numbering" w:customStyle="1" w:styleId="NoList1">
    <w:name w:val="No List1"/>
    <w:next w:val="NoList"/>
    <w:uiPriority w:val="99"/>
    <w:semiHidden/>
    <w:unhideWhenUsed/>
    <w:rsid w:val="008F04E6"/>
  </w:style>
  <w:style w:type="character" w:customStyle="1" w:styleId="BodyTextFlushChar">
    <w:name w:val="Body Text Flush Char"/>
    <w:link w:val="BodyTextFlush"/>
    <w:rsid w:val="00A803EC"/>
    <w:rPr>
      <w:rFonts w:ascii="Times New Roman" w:eastAsiaTheme="minorHAnsi" w:hAnsi="Times New Roman"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46.xml"/><Relationship Id="rId21" Type="http://schemas.openxmlformats.org/officeDocument/2006/relationships/footer" Target="footer8.xml"/><Relationship Id="rId42" Type="http://schemas.openxmlformats.org/officeDocument/2006/relationships/footer" Target="footer20.xml"/><Relationship Id="rId47" Type="http://schemas.openxmlformats.org/officeDocument/2006/relationships/header" Target="header19.xml"/><Relationship Id="rId63" Type="http://schemas.openxmlformats.org/officeDocument/2006/relationships/header" Target="header25.xml"/><Relationship Id="rId68" Type="http://schemas.openxmlformats.org/officeDocument/2006/relationships/footer" Target="footer35.xml"/><Relationship Id="rId84" Type="http://schemas.openxmlformats.org/officeDocument/2006/relationships/header" Target="header34.xml"/><Relationship Id="rId89" Type="http://schemas.openxmlformats.org/officeDocument/2006/relationships/header" Target="header36.xml"/><Relationship Id="rId112" Type="http://schemas.openxmlformats.org/officeDocument/2006/relationships/footer" Target="footer62.xml"/><Relationship Id="rId133" Type="http://schemas.openxmlformats.org/officeDocument/2006/relationships/fontTable" Target="fontTable.xml"/><Relationship Id="rId16" Type="http://schemas.openxmlformats.org/officeDocument/2006/relationships/footer" Target="footer6.xml"/><Relationship Id="rId107" Type="http://schemas.openxmlformats.org/officeDocument/2006/relationships/footer" Target="footer59.xml"/><Relationship Id="rId11" Type="http://schemas.openxmlformats.org/officeDocument/2006/relationships/footer" Target="footer3.xml"/><Relationship Id="rId32" Type="http://schemas.openxmlformats.org/officeDocument/2006/relationships/footer" Target="footer14.xml"/><Relationship Id="rId37" Type="http://schemas.openxmlformats.org/officeDocument/2006/relationships/footer" Target="footer16.xml"/><Relationship Id="rId53" Type="http://schemas.openxmlformats.org/officeDocument/2006/relationships/footer" Target="footer27.xml"/><Relationship Id="rId58" Type="http://schemas.openxmlformats.org/officeDocument/2006/relationships/footer" Target="footer29.xml"/><Relationship Id="rId74" Type="http://schemas.openxmlformats.org/officeDocument/2006/relationships/footer" Target="footer38.xml"/><Relationship Id="rId79" Type="http://schemas.openxmlformats.org/officeDocument/2006/relationships/footer" Target="footer41.xml"/><Relationship Id="rId102" Type="http://schemas.openxmlformats.org/officeDocument/2006/relationships/footer" Target="footer56.xml"/><Relationship Id="rId123" Type="http://schemas.openxmlformats.org/officeDocument/2006/relationships/footer" Target="footer70.xml"/><Relationship Id="rId128" Type="http://schemas.openxmlformats.org/officeDocument/2006/relationships/header" Target="header49.xml"/><Relationship Id="rId5" Type="http://schemas.openxmlformats.org/officeDocument/2006/relationships/footnotes" Target="footnotes.xml"/><Relationship Id="rId90" Type="http://schemas.openxmlformats.org/officeDocument/2006/relationships/footer" Target="footer48.xml"/><Relationship Id="rId95" Type="http://schemas.openxmlformats.org/officeDocument/2006/relationships/header" Target="header38.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14.xml"/><Relationship Id="rId43" Type="http://schemas.openxmlformats.org/officeDocument/2006/relationships/header" Target="header17.xml"/><Relationship Id="rId48" Type="http://schemas.openxmlformats.org/officeDocument/2006/relationships/footer" Target="footer23.xml"/><Relationship Id="rId56" Type="http://schemas.openxmlformats.org/officeDocument/2006/relationships/header" Target="header23.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40.xml"/><Relationship Id="rId100" Type="http://schemas.openxmlformats.org/officeDocument/2006/relationships/header" Target="header39.xml"/><Relationship Id="rId105" Type="http://schemas.openxmlformats.org/officeDocument/2006/relationships/footer" Target="footer58.xml"/><Relationship Id="rId113" Type="http://schemas.openxmlformats.org/officeDocument/2006/relationships/header" Target="header45.xml"/><Relationship Id="rId118" Type="http://schemas.openxmlformats.org/officeDocument/2006/relationships/footer" Target="footer66.xml"/><Relationship Id="rId126" Type="http://schemas.openxmlformats.org/officeDocument/2006/relationships/footer" Target="footer73.xml"/><Relationship Id="rId13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5.xml"/><Relationship Id="rId72" Type="http://schemas.openxmlformats.org/officeDocument/2006/relationships/footer" Target="footer37.xml"/><Relationship Id="rId80" Type="http://schemas.openxmlformats.org/officeDocument/2006/relationships/footer" Target="footer42.xml"/><Relationship Id="rId85" Type="http://schemas.openxmlformats.org/officeDocument/2006/relationships/footer" Target="footer45.xml"/><Relationship Id="rId93" Type="http://schemas.openxmlformats.org/officeDocument/2006/relationships/footer" Target="footer50.xml"/><Relationship Id="rId98" Type="http://schemas.openxmlformats.org/officeDocument/2006/relationships/footer" Target="footer54.xml"/><Relationship Id="rId121" Type="http://schemas.openxmlformats.org/officeDocument/2006/relationships/footer" Target="footer68.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7.xml"/><Relationship Id="rId46" Type="http://schemas.openxmlformats.org/officeDocument/2006/relationships/footer" Target="footer22.xml"/><Relationship Id="rId59" Type="http://schemas.openxmlformats.org/officeDocument/2006/relationships/header" Target="header24.xml"/><Relationship Id="rId67" Type="http://schemas.openxmlformats.org/officeDocument/2006/relationships/header" Target="header27.xml"/><Relationship Id="rId103" Type="http://schemas.openxmlformats.org/officeDocument/2006/relationships/footer" Target="footer57.xml"/><Relationship Id="rId108" Type="http://schemas.openxmlformats.org/officeDocument/2006/relationships/footer" Target="footer60.xml"/><Relationship Id="rId116" Type="http://schemas.openxmlformats.org/officeDocument/2006/relationships/footer" Target="footer65.xml"/><Relationship Id="rId124" Type="http://schemas.openxmlformats.org/officeDocument/2006/relationships/footer" Target="footer71.xml"/><Relationship Id="rId129" Type="http://schemas.openxmlformats.org/officeDocument/2006/relationships/footer" Target="footer74.xml"/><Relationship Id="rId20" Type="http://schemas.openxmlformats.org/officeDocument/2006/relationships/header" Target="header7.xml"/><Relationship Id="rId41" Type="http://schemas.openxmlformats.org/officeDocument/2006/relationships/footer" Target="footer19.xml"/><Relationship Id="rId54" Type="http://schemas.openxmlformats.org/officeDocument/2006/relationships/header" Target="header21.xml"/><Relationship Id="rId62" Type="http://schemas.openxmlformats.org/officeDocument/2006/relationships/footer" Target="footer32.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44.xml"/><Relationship Id="rId88" Type="http://schemas.openxmlformats.org/officeDocument/2006/relationships/footer" Target="footer47.xml"/><Relationship Id="rId91" Type="http://schemas.openxmlformats.org/officeDocument/2006/relationships/footer" Target="footer49.xml"/><Relationship Id="rId96" Type="http://schemas.openxmlformats.org/officeDocument/2006/relationships/footer" Target="footer52.xml"/><Relationship Id="rId111" Type="http://schemas.openxmlformats.org/officeDocument/2006/relationships/footer" Target="footer61.xml"/><Relationship Id="rId132" Type="http://schemas.openxmlformats.org/officeDocument/2006/relationships/footer" Target="footer7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oter" Target="footer12.xml"/><Relationship Id="rId36" Type="http://schemas.openxmlformats.org/officeDocument/2006/relationships/header" Target="header15.xml"/><Relationship Id="rId49" Type="http://schemas.openxmlformats.org/officeDocument/2006/relationships/header" Target="header20.xml"/><Relationship Id="rId57" Type="http://schemas.openxmlformats.org/officeDocument/2006/relationships/footer" Target="footer28.xml"/><Relationship Id="rId106" Type="http://schemas.openxmlformats.org/officeDocument/2006/relationships/header" Target="header42.xml"/><Relationship Id="rId114" Type="http://schemas.openxmlformats.org/officeDocument/2006/relationships/footer" Target="footer63.xml"/><Relationship Id="rId119" Type="http://schemas.openxmlformats.org/officeDocument/2006/relationships/footer" Target="footer67.xml"/><Relationship Id="rId127" Type="http://schemas.openxmlformats.org/officeDocument/2006/relationships/header" Target="header48.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footer" Target="footer26.xml"/><Relationship Id="rId60" Type="http://schemas.openxmlformats.org/officeDocument/2006/relationships/footer" Target="footer30.xml"/><Relationship Id="rId65" Type="http://schemas.openxmlformats.org/officeDocument/2006/relationships/footer" Target="footer33.xml"/><Relationship Id="rId73" Type="http://schemas.openxmlformats.org/officeDocument/2006/relationships/header" Target="header30.xml"/><Relationship Id="rId78" Type="http://schemas.openxmlformats.org/officeDocument/2006/relationships/header" Target="header32.xml"/><Relationship Id="rId81" Type="http://schemas.openxmlformats.org/officeDocument/2006/relationships/header" Target="header33.xml"/><Relationship Id="rId86" Type="http://schemas.openxmlformats.org/officeDocument/2006/relationships/footer" Target="footer46.xml"/><Relationship Id="rId94" Type="http://schemas.openxmlformats.org/officeDocument/2006/relationships/footer" Target="footer51.xml"/><Relationship Id="rId99" Type="http://schemas.openxmlformats.org/officeDocument/2006/relationships/footer" Target="footer55.xml"/><Relationship Id="rId101" Type="http://schemas.openxmlformats.org/officeDocument/2006/relationships/header" Target="header40.xml"/><Relationship Id="rId122" Type="http://schemas.openxmlformats.org/officeDocument/2006/relationships/footer" Target="footer69.xml"/><Relationship Id="rId130" Type="http://schemas.openxmlformats.org/officeDocument/2006/relationships/footer" Target="footer75.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4.xml"/><Relationship Id="rId18" Type="http://schemas.openxmlformats.org/officeDocument/2006/relationships/footer" Target="footer7.xml"/><Relationship Id="rId39" Type="http://schemas.openxmlformats.org/officeDocument/2006/relationships/header" Target="header16.xml"/><Relationship Id="rId109" Type="http://schemas.openxmlformats.org/officeDocument/2006/relationships/header" Target="header43.xml"/><Relationship Id="rId34" Type="http://schemas.openxmlformats.org/officeDocument/2006/relationships/footer" Target="footer15.xml"/><Relationship Id="rId50" Type="http://schemas.openxmlformats.org/officeDocument/2006/relationships/footer" Target="footer24.xml"/><Relationship Id="rId55" Type="http://schemas.openxmlformats.org/officeDocument/2006/relationships/header" Target="header22.xml"/><Relationship Id="rId76" Type="http://schemas.openxmlformats.org/officeDocument/2006/relationships/footer" Target="footer39.xml"/><Relationship Id="rId97" Type="http://schemas.openxmlformats.org/officeDocument/2006/relationships/footer" Target="footer53.xml"/><Relationship Id="rId104" Type="http://schemas.openxmlformats.org/officeDocument/2006/relationships/header" Target="header41.xml"/><Relationship Id="rId120" Type="http://schemas.openxmlformats.org/officeDocument/2006/relationships/header" Target="header47.xml"/><Relationship Id="rId125" Type="http://schemas.openxmlformats.org/officeDocument/2006/relationships/footer" Target="footer72.xml"/><Relationship Id="rId7" Type="http://schemas.openxmlformats.org/officeDocument/2006/relationships/header" Target="header1.xml"/><Relationship Id="rId71" Type="http://schemas.openxmlformats.org/officeDocument/2006/relationships/footer" Target="footer36.xml"/><Relationship Id="rId92" Type="http://schemas.openxmlformats.org/officeDocument/2006/relationships/header" Target="header37.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10.xml"/><Relationship Id="rId40" Type="http://schemas.openxmlformats.org/officeDocument/2006/relationships/footer" Target="footer18.xml"/><Relationship Id="rId45" Type="http://schemas.openxmlformats.org/officeDocument/2006/relationships/footer" Target="footer21.xml"/><Relationship Id="rId66" Type="http://schemas.openxmlformats.org/officeDocument/2006/relationships/footer" Target="footer34.xml"/><Relationship Id="rId87" Type="http://schemas.openxmlformats.org/officeDocument/2006/relationships/header" Target="header35.xml"/><Relationship Id="rId110" Type="http://schemas.openxmlformats.org/officeDocument/2006/relationships/header" Target="header44.xml"/><Relationship Id="rId115" Type="http://schemas.openxmlformats.org/officeDocument/2006/relationships/footer" Target="footer64.xml"/><Relationship Id="rId131" Type="http://schemas.openxmlformats.org/officeDocument/2006/relationships/header" Target="header50.xml"/><Relationship Id="rId61" Type="http://schemas.openxmlformats.org/officeDocument/2006/relationships/footer" Target="footer31.xml"/><Relationship Id="rId82" Type="http://schemas.openxmlformats.org/officeDocument/2006/relationships/footer" Target="footer43.xml"/><Relationship Id="rId19" Type="http://schemas.openxmlformats.org/officeDocument/2006/relationships/header" Target="header6.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2.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2.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2.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149</Pages>
  <Words>57339</Words>
  <Characters>326837</Characters>
  <Application>Microsoft Office Word</Application>
  <DocSecurity>0</DocSecurity>
  <Lines>2723</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Pulsifer</dc:creator>
  <cp:lastModifiedBy>WJUSD</cp:lastModifiedBy>
  <cp:revision>6</cp:revision>
  <cp:lastPrinted>2023-01-27T22:41:00Z</cp:lastPrinted>
  <dcterms:created xsi:type="dcterms:W3CDTF">2023-02-01T22:31:00Z</dcterms:created>
  <dcterms:modified xsi:type="dcterms:W3CDTF">2023-02-22T17:24:00Z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AuthorName">
    <vt:lpwstr>0</vt:lpwstr>
  </property>
  <property fmtid="{D5CDD505-2E9C-101B-9397-08002B2CF9AE}" pid="3" name="CUS_DocIDbchkClientNumber">
    <vt:lpwstr>-1</vt:lpwstr>
  </property>
  <property fmtid="{D5CDD505-2E9C-101B-9397-08002B2CF9AE}" pid="4" name="CUS_DocIDbchkDate">
    <vt:lpwstr>0</vt:lpwstr>
  </property>
  <property fmtid="{D5CDD505-2E9C-101B-9397-08002B2CF9AE}" pid="5" name="CUS_DocIDbchkDocbLocation">
    <vt:lpwstr>0</vt:lpwstr>
  </property>
  <property fmtid="{D5CDD505-2E9C-101B-9397-08002B2CF9AE}" pid="6" name="CUS_DocIDbchkDocumentName">
    <vt:lpwstr>0</vt:lpwstr>
  </property>
  <property fmtid="{D5CDD505-2E9C-101B-9397-08002B2CF9AE}" pid="7" name="CUS_DocIDbchkDocumentNumber">
    <vt:lpwstr>-1</vt:lpwstr>
  </property>
  <property fmtid="{D5CDD505-2E9C-101B-9397-08002B2CF9AE}" pid="8" name="CUS_DocIDbChkLibDB">
    <vt:lpwstr>0</vt:lpwstr>
  </property>
  <property fmtid="{D5CDD505-2E9C-101B-9397-08002B2CF9AE}" pid="9" name="CUS_DocIDbchkMatterNumber">
    <vt:lpwstr>-1</vt:lpwstr>
  </property>
  <property fmtid="{D5CDD505-2E9C-101B-9397-08002B2CF9AE}" pid="10" name="CUS_DocIDbchkTime">
    <vt:lpwstr>0</vt:lpwstr>
  </property>
  <property fmtid="{D5CDD505-2E9C-101B-9397-08002B2CF9AE}" pid="11" name="CUS_DocIDbchkVersionNumber">
    <vt:lpwstr>-1</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CUS_DocIDString">
    <vt:lpwstr>005635.0001138976867.1</vt:lpwstr>
  </property>
  <property fmtid="{D5CDD505-2E9C-101B-9397-08002B2CF9AE}" pid="15" name="SelectedNumberingScheme">
    <vt:lpwstr>C:\Program Files (x86)\Esquire Innovations\iCreate\iTemplates\SchemesGlobal\AGR Center Article 1 Legal 1.1.docx</vt:lpwstr>
  </property>
  <property fmtid="{D5CDD505-2E9C-101B-9397-08002B2CF9AE}" pid="16" name="selectedOutlineNumberingFamily">
    <vt:lpwstr>Heading</vt:lpwstr>
  </property>
</Properties>
</file>